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B3A" w:rsidRDefault="00420BF3" w:rsidP="006F5B3A">
      <w:pPr>
        <w:jc w:val="center"/>
        <w:rPr>
          <w:rStyle w:val="lev"/>
          <w:rFonts w:ascii="SimSun" w:eastAsia="SimSun"/>
          <w:color w:val="000000"/>
          <w:lang w:val="fr-BE"/>
        </w:rPr>
      </w:pPr>
      <w:r>
        <w:rPr>
          <w:rStyle w:val="lev"/>
          <w:lang w:val="fr-FR"/>
        </w:rPr>
        <w:t>APPEL À PROPOSITIONS DE JUMELAGE</w:t>
      </w:r>
    </w:p>
    <w:p w:rsidR="00420BF3" w:rsidRPr="00D148D2" w:rsidRDefault="00BF7D3A" w:rsidP="006F5B3A">
      <w:pPr>
        <w:jc w:val="center"/>
        <w:rPr>
          <w:rStyle w:val="lev"/>
          <w:rFonts w:ascii="SimSun" w:eastAsia="SimSun"/>
          <w:color w:val="000000"/>
          <w:lang w:val="fr-BE"/>
        </w:rPr>
      </w:pPr>
      <w:proofErr w:type="gramStart"/>
      <w:r>
        <w:rPr>
          <w:rStyle w:val="lev"/>
          <w:lang w:val="fr-FR"/>
        </w:rPr>
        <w:t>l</w:t>
      </w:r>
      <w:r w:rsidR="006F5B3A">
        <w:rPr>
          <w:rStyle w:val="lev"/>
          <w:lang w:val="fr-FR"/>
        </w:rPr>
        <w:t>ancé</w:t>
      </w:r>
      <w:proofErr w:type="gramEnd"/>
      <w:r w:rsidR="00420BF3">
        <w:rPr>
          <w:rStyle w:val="lev"/>
          <w:lang w:val="fr-FR"/>
        </w:rPr>
        <w:t xml:space="preserve"> par la Commission européenne</w:t>
      </w:r>
    </w:p>
    <w:p w:rsidR="00420BF3" w:rsidRPr="00D148D2" w:rsidRDefault="00420BF3" w:rsidP="00420BF3">
      <w:pPr>
        <w:jc w:val="center"/>
        <w:rPr>
          <w:rStyle w:val="lev"/>
          <w:color w:val="000000"/>
          <w:lang w:val="fr-BE"/>
        </w:rPr>
      </w:pPr>
    </w:p>
    <w:p w:rsidR="00420BF3" w:rsidRPr="00D148D2" w:rsidRDefault="00420BF3" w:rsidP="00420BF3">
      <w:pPr>
        <w:jc w:val="center"/>
        <w:rPr>
          <w:rStyle w:val="lev"/>
          <w:color w:val="000000"/>
          <w:lang w:val="fr-BE"/>
        </w:rPr>
      </w:pPr>
    </w:p>
    <w:p w:rsidR="00420BF3" w:rsidRPr="00D148D2" w:rsidRDefault="00420BF3" w:rsidP="00420BF3">
      <w:pPr>
        <w:jc w:val="center"/>
        <w:rPr>
          <w:rStyle w:val="lev"/>
          <w:color w:val="000000"/>
          <w:lang w:val="fr-BE"/>
        </w:rPr>
      </w:pPr>
      <w:r>
        <w:rPr>
          <w:noProof/>
          <w:lang w:val="fr-FR" w:eastAsia="fr-F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99060</wp:posOffset>
                </wp:positionV>
                <wp:extent cx="5943600" cy="635"/>
                <wp:effectExtent l="13970" t="26670" r="14605" b="2032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3l6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" o:allowincell="f" strokecolor="#d4d4d4" strokeweight="1.75pt">
                <v:shadow on="t" origin=".5,-.5" offset="0,-1pt"/>
              </v:line>
            </w:pict>
          </mc:Fallback>
        </mc:AlternateContent>
      </w:r>
    </w:p>
    <w:p w:rsidR="00420BF3" w:rsidRPr="00D148D2" w:rsidRDefault="00420BF3" w:rsidP="00420BF3">
      <w:pPr>
        <w:tabs>
          <w:tab w:val="left" w:pos="360"/>
          <w:tab w:val="left" w:pos="900"/>
        </w:tabs>
        <w:outlineLvl w:val="0"/>
        <w:rPr>
          <w:rStyle w:val="lev"/>
          <w:color w:val="000000"/>
          <w:lang w:val="fr-BE"/>
        </w:rPr>
      </w:pPr>
    </w:p>
    <w:p w:rsidR="00420BF3" w:rsidRPr="00D148D2" w:rsidRDefault="00420BF3" w:rsidP="00420BF3">
      <w:pPr>
        <w:tabs>
          <w:tab w:val="left" w:pos="360"/>
          <w:tab w:val="left" w:pos="900"/>
        </w:tabs>
        <w:outlineLvl w:val="0"/>
        <w:rPr>
          <w:rStyle w:val="lev"/>
          <w:color w:val="000000"/>
          <w:lang w:val="fr-BE"/>
        </w:rPr>
      </w:pPr>
    </w:p>
    <w:p w:rsidR="00420BF3" w:rsidRPr="00D148D2" w:rsidRDefault="00420BF3" w:rsidP="00420BF3">
      <w:pPr>
        <w:tabs>
          <w:tab w:val="left" w:pos="360"/>
          <w:tab w:val="left" w:pos="720"/>
          <w:tab w:val="left" w:pos="900"/>
        </w:tabs>
        <w:outlineLvl w:val="0"/>
        <w:rPr>
          <w:rStyle w:val="lev"/>
          <w:rFonts w:ascii="SimSun" w:eastAsia="SimSun"/>
          <w:color w:val="000000"/>
          <w:lang w:val="fr-BE"/>
        </w:rPr>
      </w:pPr>
      <w:r w:rsidRPr="00D148D2">
        <w:rPr>
          <w:rStyle w:val="lev"/>
          <w:color w:val="000000"/>
          <w:lang w:val="fr-BE"/>
        </w:rPr>
        <w:t>1.</w:t>
      </w:r>
      <w:r w:rsidRPr="00D148D2">
        <w:rPr>
          <w:rStyle w:val="lev"/>
          <w:color w:val="000000"/>
          <w:lang w:val="fr-BE"/>
        </w:rPr>
        <w:tab/>
      </w:r>
      <w:r>
        <w:rPr>
          <w:rStyle w:val="lev"/>
          <w:lang w:val="fr-FR"/>
        </w:rPr>
        <w:t>Référence de publication</w:t>
      </w:r>
    </w:p>
    <w:p w:rsidR="00CC59A6" w:rsidRDefault="00CC59A6" w:rsidP="00CC59A6">
      <w:pPr>
        <w:ind w:firstLine="720"/>
        <w:rPr>
          <w:rStyle w:val="lev"/>
          <w:lang w:val="fr-FR"/>
        </w:rPr>
      </w:pPr>
    </w:p>
    <w:p w:rsidR="00CC59A6" w:rsidRPr="00CC59A6" w:rsidRDefault="00CC59A6" w:rsidP="00CC59A6">
      <w:pPr>
        <w:ind w:firstLine="720"/>
        <w:rPr>
          <w:rStyle w:val="lev"/>
          <w:lang w:val="fr-FR"/>
        </w:rPr>
      </w:pPr>
      <w:proofErr w:type="spellStart"/>
      <w:r w:rsidRPr="00CC59A6">
        <w:rPr>
          <w:rStyle w:val="lev"/>
          <w:lang w:val="fr-FR"/>
        </w:rPr>
        <w:t>EuropeAid</w:t>
      </w:r>
      <w:proofErr w:type="spellEnd"/>
      <w:r w:rsidRPr="00CC59A6">
        <w:rPr>
          <w:rStyle w:val="lev"/>
          <w:lang w:val="fr-FR"/>
        </w:rPr>
        <w:t>/137450/IH/ACT/MA</w:t>
      </w:r>
    </w:p>
    <w:p w:rsidR="00420BF3" w:rsidRPr="00D148D2" w:rsidRDefault="00420BF3" w:rsidP="00420BF3">
      <w:pPr>
        <w:tabs>
          <w:tab w:val="left" w:pos="360"/>
          <w:tab w:val="left" w:pos="720"/>
          <w:tab w:val="left" w:pos="900"/>
        </w:tabs>
        <w:outlineLvl w:val="0"/>
        <w:rPr>
          <w:rStyle w:val="lev"/>
          <w:color w:val="000000"/>
          <w:lang w:val="fr-BE"/>
        </w:rPr>
      </w:pPr>
    </w:p>
    <w:p w:rsidR="00420BF3" w:rsidRDefault="00420BF3" w:rsidP="00420BF3">
      <w:pPr>
        <w:tabs>
          <w:tab w:val="left" w:pos="360"/>
          <w:tab w:val="left" w:pos="720"/>
          <w:tab w:val="left" w:pos="900"/>
        </w:tabs>
        <w:outlineLvl w:val="0"/>
        <w:rPr>
          <w:rStyle w:val="lev"/>
          <w:lang w:val="fr-FR"/>
        </w:rPr>
      </w:pPr>
      <w:r w:rsidRPr="00D148D2">
        <w:rPr>
          <w:rStyle w:val="lev"/>
          <w:color w:val="000000"/>
          <w:lang w:val="fr-BE"/>
        </w:rPr>
        <w:t>2.</w:t>
      </w:r>
      <w:r w:rsidRPr="00D148D2">
        <w:rPr>
          <w:rStyle w:val="lev"/>
          <w:color w:val="000000"/>
          <w:lang w:val="fr-BE"/>
        </w:rPr>
        <w:tab/>
      </w:r>
      <w:r>
        <w:rPr>
          <w:rStyle w:val="lev"/>
          <w:lang w:val="fr-FR"/>
        </w:rPr>
        <w:t>Programme et source de financement</w:t>
      </w:r>
    </w:p>
    <w:p w:rsidR="006F5B3A" w:rsidRPr="00D148D2" w:rsidRDefault="006F5B3A" w:rsidP="00420BF3">
      <w:pPr>
        <w:tabs>
          <w:tab w:val="left" w:pos="360"/>
          <w:tab w:val="left" w:pos="720"/>
          <w:tab w:val="left" w:pos="900"/>
        </w:tabs>
        <w:outlineLvl w:val="0"/>
        <w:rPr>
          <w:rStyle w:val="lev"/>
          <w:rFonts w:ascii="SimSun" w:eastAsia="SimSun"/>
          <w:color w:val="000000"/>
          <w:lang w:val="fr-BE"/>
        </w:rPr>
      </w:pPr>
    </w:p>
    <w:p w:rsidR="006F5B3A" w:rsidRDefault="006F5B3A" w:rsidP="006F5B3A">
      <w:pPr>
        <w:pStyle w:val="Blockquote"/>
        <w:tabs>
          <w:tab w:val="left" w:pos="426"/>
        </w:tabs>
        <w:ind w:left="426"/>
        <w:rPr>
          <w:szCs w:val="24"/>
          <w:lang w:val="fr-FR"/>
        </w:rPr>
      </w:pPr>
      <w:r>
        <w:rPr>
          <w:color w:val="000000"/>
          <w:szCs w:val="24"/>
          <w:lang w:val="fr-BE"/>
        </w:rPr>
        <w:t>Intitulé</w:t>
      </w:r>
      <w:r w:rsidRPr="006F5B3A">
        <w:rPr>
          <w:szCs w:val="24"/>
          <w:lang w:val="fr-FR"/>
        </w:rPr>
        <w:t xml:space="preserve"> du projet de jumelage : </w:t>
      </w:r>
    </w:p>
    <w:p w:rsidR="006F5B3A" w:rsidRDefault="006F5B3A" w:rsidP="006F5B3A">
      <w:pPr>
        <w:pStyle w:val="Blockquote"/>
        <w:tabs>
          <w:tab w:val="left" w:pos="426"/>
        </w:tabs>
        <w:ind w:left="426"/>
        <w:rPr>
          <w:b/>
          <w:i/>
          <w:szCs w:val="24"/>
          <w:lang w:val="fr-FR"/>
        </w:rPr>
      </w:pPr>
      <w:r w:rsidRPr="006F5B3A">
        <w:rPr>
          <w:b/>
          <w:i/>
          <w:szCs w:val="24"/>
          <w:lang w:val="fr-FR"/>
        </w:rPr>
        <w:t>"</w:t>
      </w:r>
      <w:r w:rsidRPr="006F5B3A">
        <w:rPr>
          <w:rFonts w:eastAsia="MS ????"/>
          <w:b/>
          <w:i/>
          <w:szCs w:val="24"/>
          <w:lang w:val="fr-FR"/>
        </w:rPr>
        <w:t>Amélioration de la performance</w:t>
      </w:r>
      <w:r w:rsidRPr="006F5B3A">
        <w:rPr>
          <w:b/>
          <w:i/>
          <w:szCs w:val="24"/>
          <w:lang w:val="fr-FR"/>
        </w:rPr>
        <w:t xml:space="preserve"> de la Direction Générale des Impôts et de ses relations avec les contribuables"</w:t>
      </w:r>
      <w:r>
        <w:rPr>
          <w:b/>
          <w:i/>
          <w:szCs w:val="24"/>
          <w:lang w:val="fr-FR"/>
        </w:rPr>
        <w:t xml:space="preserve"> </w:t>
      </w:r>
      <w:r w:rsidR="00CF3BE2">
        <w:rPr>
          <w:b/>
          <w:i/>
          <w:szCs w:val="24"/>
          <w:lang w:val="fr-FR"/>
        </w:rPr>
        <w:t>(MA/42)</w:t>
      </w:r>
    </w:p>
    <w:p w:rsidR="006F5B3A" w:rsidRDefault="006F5B3A" w:rsidP="006F5B3A">
      <w:pPr>
        <w:pStyle w:val="Blockquote"/>
        <w:tabs>
          <w:tab w:val="left" w:pos="426"/>
        </w:tabs>
        <w:ind w:left="426"/>
        <w:rPr>
          <w:b/>
          <w:i/>
          <w:szCs w:val="24"/>
          <w:lang w:val="fr-FR"/>
        </w:rPr>
      </w:pPr>
    </w:p>
    <w:p w:rsidR="006F5B3A" w:rsidRDefault="006F5B3A" w:rsidP="006F5B3A">
      <w:pPr>
        <w:pStyle w:val="Blockquote"/>
        <w:tabs>
          <w:tab w:val="left" w:pos="426"/>
        </w:tabs>
        <w:ind w:left="426"/>
        <w:rPr>
          <w:b/>
          <w:i/>
          <w:szCs w:val="24"/>
          <w:lang w:val="fr-FR"/>
        </w:rPr>
      </w:pPr>
      <w:r w:rsidRPr="006F5B3A">
        <w:rPr>
          <w:i/>
          <w:szCs w:val="24"/>
          <w:lang w:val="fr-FR"/>
        </w:rPr>
        <w:t xml:space="preserve">Intitulé du </w:t>
      </w:r>
      <w:proofErr w:type="spellStart"/>
      <w:r w:rsidRPr="006F5B3A">
        <w:rPr>
          <w:i/>
          <w:szCs w:val="24"/>
          <w:lang w:val="fr-FR"/>
        </w:rPr>
        <w:t>pogramme</w:t>
      </w:r>
      <w:proofErr w:type="spellEnd"/>
      <w:r>
        <w:rPr>
          <w:b/>
          <w:i/>
          <w:szCs w:val="24"/>
          <w:lang w:val="fr-FR"/>
        </w:rPr>
        <w:t xml:space="preserve"> : </w:t>
      </w:r>
    </w:p>
    <w:p w:rsidR="006F5B3A" w:rsidRDefault="006F5B3A" w:rsidP="006F5B3A">
      <w:pPr>
        <w:pStyle w:val="Blockquote"/>
        <w:tabs>
          <w:tab w:val="left" w:pos="426"/>
        </w:tabs>
        <w:ind w:left="426"/>
        <w:rPr>
          <w:b/>
          <w:i/>
          <w:szCs w:val="24"/>
          <w:lang w:val="fr-FR"/>
        </w:rPr>
      </w:pPr>
      <w:r>
        <w:rPr>
          <w:b/>
          <w:i/>
          <w:szCs w:val="24"/>
          <w:lang w:val="fr-FR"/>
        </w:rPr>
        <w:t>"</w:t>
      </w:r>
      <w:proofErr w:type="spellStart"/>
      <w:r>
        <w:rPr>
          <w:b/>
          <w:i/>
          <w:szCs w:val="24"/>
          <w:lang w:val="fr-FR"/>
        </w:rPr>
        <w:t>Hakama</w:t>
      </w:r>
      <w:proofErr w:type="spellEnd"/>
      <w:r>
        <w:rPr>
          <w:b/>
          <w:i/>
          <w:szCs w:val="24"/>
          <w:lang w:val="fr-FR"/>
        </w:rPr>
        <w:t>" (</w:t>
      </w:r>
      <w:r w:rsidR="00344C03">
        <w:rPr>
          <w:b/>
          <w:i/>
          <w:szCs w:val="24"/>
          <w:lang w:val="fr-FR"/>
        </w:rPr>
        <w:t>Gouvernance</w:t>
      </w:r>
      <w:r>
        <w:rPr>
          <w:b/>
          <w:i/>
          <w:szCs w:val="24"/>
          <w:lang w:val="fr-FR"/>
        </w:rPr>
        <w:t xml:space="preserve"> </w:t>
      </w:r>
      <w:r w:rsidR="00344C03">
        <w:rPr>
          <w:b/>
          <w:i/>
          <w:szCs w:val="24"/>
          <w:lang w:val="fr-FR"/>
        </w:rPr>
        <w:t>publique</w:t>
      </w:r>
      <w:r>
        <w:rPr>
          <w:b/>
          <w:i/>
          <w:szCs w:val="24"/>
          <w:lang w:val="fr-FR"/>
        </w:rPr>
        <w:t xml:space="preserve">) </w:t>
      </w:r>
    </w:p>
    <w:p w:rsidR="006F5B3A" w:rsidRPr="006F5B3A" w:rsidRDefault="006F5B3A" w:rsidP="006F5B3A">
      <w:pPr>
        <w:pStyle w:val="Blockquote"/>
        <w:tabs>
          <w:tab w:val="left" w:pos="360"/>
          <w:tab w:val="left" w:pos="720"/>
          <w:tab w:val="left" w:pos="900"/>
        </w:tabs>
        <w:rPr>
          <w:szCs w:val="24"/>
          <w:lang w:val="fr-FR"/>
        </w:rPr>
      </w:pPr>
      <w:r>
        <w:rPr>
          <w:b/>
          <w:i/>
          <w:szCs w:val="24"/>
          <w:lang w:val="fr-FR"/>
        </w:rPr>
        <w:t xml:space="preserve"> </w:t>
      </w:r>
    </w:p>
    <w:p w:rsidR="00420BF3" w:rsidRPr="00D148D2" w:rsidRDefault="00420BF3" w:rsidP="00420BF3">
      <w:pPr>
        <w:tabs>
          <w:tab w:val="left" w:pos="360"/>
          <w:tab w:val="left" w:pos="720"/>
          <w:tab w:val="left" w:pos="900"/>
        </w:tabs>
        <w:outlineLvl w:val="0"/>
        <w:rPr>
          <w:rStyle w:val="lev"/>
          <w:rFonts w:ascii="SimSun" w:eastAsia="SimSun"/>
          <w:color w:val="000000"/>
          <w:lang w:val="fr-BE"/>
        </w:rPr>
      </w:pPr>
      <w:r w:rsidRPr="00D148D2">
        <w:rPr>
          <w:rStyle w:val="lev"/>
          <w:color w:val="000000"/>
          <w:lang w:val="fr-BE"/>
        </w:rPr>
        <w:t>3.</w:t>
      </w:r>
      <w:r w:rsidRPr="00D148D2">
        <w:rPr>
          <w:rStyle w:val="lev"/>
          <w:color w:val="000000"/>
          <w:lang w:val="fr-BE"/>
        </w:rPr>
        <w:tab/>
      </w:r>
      <w:r>
        <w:rPr>
          <w:rStyle w:val="lev"/>
          <w:lang w:val="fr-FR"/>
        </w:rPr>
        <w:t>Nature des activités, zone géographique et durée du projet</w:t>
      </w:r>
    </w:p>
    <w:p w:rsidR="006F5B3A" w:rsidRDefault="006F5B3A" w:rsidP="006F5B3A">
      <w:pPr>
        <w:spacing w:after="120"/>
        <w:jc w:val="both"/>
        <w:rPr>
          <w:color w:val="000000"/>
          <w:lang w:val="fr-BE"/>
        </w:rPr>
      </w:pPr>
    </w:p>
    <w:p w:rsidR="006F5B3A" w:rsidRPr="00CC59A6" w:rsidRDefault="00420BF3" w:rsidP="006F5B3A">
      <w:pPr>
        <w:spacing w:after="120"/>
        <w:ind w:left="720" w:hanging="294"/>
        <w:jc w:val="both"/>
        <w:rPr>
          <w:lang w:val="fr-BE"/>
        </w:rPr>
      </w:pPr>
      <w:r>
        <w:rPr>
          <w:lang w:val="fr-FR"/>
        </w:rPr>
        <w:t>a</w:t>
      </w:r>
      <w:r w:rsidRPr="006F5B3A">
        <w:rPr>
          <w:lang w:val="fr-FR"/>
        </w:rPr>
        <w:t xml:space="preserve">) </w:t>
      </w:r>
      <w:r w:rsidR="006F5B3A" w:rsidRPr="006F5B3A">
        <w:rPr>
          <w:lang w:val="fr-FR"/>
        </w:rPr>
        <w:tab/>
      </w:r>
      <w:r w:rsidR="006F5B3A" w:rsidRPr="00CC59A6">
        <w:rPr>
          <w:lang w:val="fr-BE"/>
        </w:rPr>
        <w:t>L’objectif du projet de jumelage est d’appuyer la Direction Générale des Impôts (DGI) dans l’approfondissement du civisme fiscal par l’amélioration du service rendu aux usagers, le renforcement des missions de contrôle fiscal et de recouvrement des créances fiscales.</w:t>
      </w:r>
      <w:r w:rsidR="006F5B3A" w:rsidRPr="00CC59A6">
        <w:rPr>
          <w:rFonts w:eastAsia="MS ????"/>
          <w:lang w:val="fr-BE"/>
        </w:rPr>
        <w:t xml:space="preserve">    </w:t>
      </w:r>
    </w:p>
    <w:p w:rsidR="00420BF3" w:rsidRPr="006F5B3A" w:rsidRDefault="00420BF3" w:rsidP="006F5B3A">
      <w:pPr>
        <w:pStyle w:val="Blockquote"/>
        <w:tabs>
          <w:tab w:val="left" w:pos="360"/>
          <w:tab w:val="left" w:pos="720"/>
          <w:tab w:val="left" w:pos="900"/>
          <w:tab w:val="left" w:pos="1260"/>
        </w:tabs>
        <w:ind w:left="426"/>
        <w:rPr>
          <w:szCs w:val="24"/>
          <w:lang w:val="fr-BE"/>
        </w:rPr>
      </w:pPr>
      <w:r w:rsidRPr="006F5B3A">
        <w:rPr>
          <w:szCs w:val="24"/>
          <w:lang w:val="fr-FR"/>
        </w:rPr>
        <w:t>b)</w:t>
      </w:r>
      <w:r w:rsidRPr="006F5B3A">
        <w:rPr>
          <w:color w:val="000000"/>
          <w:szCs w:val="24"/>
          <w:lang w:val="fr-BE"/>
        </w:rPr>
        <w:tab/>
      </w:r>
      <w:r w:rsidRPr="006F5B3A">
        <w:rPr>
          <w:szCs w:val="24"/>
          <w:lang w:val="fr-FR"/>
        </w:rPr>
        <w:t>Aire géographique:</w:t>
      </w:r>
      <w:r w:rsidRPr="006F5B3A">
        <w:rPr>
          <w:color w:val="000000"/>
          <w:szCs w:val="24"/>
          <w:lang w:val="fr-BE"/>
        </w:rPr>
        <w:t xml:space="preserve"> </w:t>
      </w:r>
      <w:r w:rsidR="006F5B3A" w:rsidRPr="006F5B3A">
        <w:rPr>
          <w:szCs w:val="24"/>
          <w:lang w:val="fr-FR"/>
        </w:rPr>
        <w:t xml:space="preserve">Royaume du Maroc </w:t>
      </w:r>
    </w:p>
    <w:p w:rsidR="00420BF3" w:rsidRPr="006F5B3A" w:rsidRDefault="00420BF3" w:rsidP="006F5B3A">
      <w:pPr>
        <w:pStyle w:val="Blockquote"/>
        <w:tabs>
          <w:tab w:val="left" w:pos="360"/>
          <w:tab w:val="left" w:pos="720"/>
          <w:tab w:val="left" w:pos="900"/>
          <w:tab w:val="left" w:pos="1260"/>
        </w:tabs>
        <w:ind w:left="426"/>
        <w:rPr>
          <w:szCs w:val="24"/>
          <w:lang w:val="fr-BE"/>
        </w:rPr>
      </w:pPr>
      <w:r w:rsidRPr="006F5B3A">
        <w:rPr>
          <w:szCs w:val="24"/>
          <w:lang w:val="fr-FR"/>
        </w:rPr>
        <w:t>c)</w:t>
      </w:r>
      <w:r w:rsidRPr="006F5B3A">
        <w:rPr>
          <w:color w:val="000000"/>
          <w:szCs w:val="24"/>
          <w:lang w:val="fr-BE"/>
        </w:rPr>
        <w:tab/>
      </w:r>
      <w:r w:rsidRPr="006F5B3A">
        <w:rPr>
          <w:szCs w:val="24"/>
          <w:lang w:val="fr-FR"/>
        </w:rPr>
        <w:t>Durée maximale du projet:</w:t>
      </w:r>
      <w:r w:rsidRPr="006F5B3A">
        <w:rPr>
          <w:color w:val="000000"/>
          <w:szCs w:val="24"/>
          <w:lang w:val="fr-BE"/>
        </w:rPr>
        <w:t xml:space="preserve"> </w:t>
      </w:r>
      <w:r w:rsidR="006F5B3A" w:rsidRPr="006F5B3A">
        <w:rPr>
          <w:szCs w:val="24"/>
          <w:lang w:val="fr-FR"/>
        </w:rPr>
        <w:t>24 mois</w:t>
      </w:r>
    </w:p>
    <w:p w:rsidR="00420BF3" w:rsidRPr="00D148D2" w:rsidRDefault="00420BF3" w:rsidP="00420BF3">
      <w:pPr>
        <w:tabs>
          <w:tab w:val="left" w:pos="360"/>
          <w:tab w:val="left" w:pos="900"/>
        </w:tabs>
        <w:outlineLvl w:val="0"/>
        <w:rPr>
          <w:rStyle w:val="lev"/>
          <w:color w:val="000000"/>
          <w:lang w:val="fr-BE"/>
        </w:rPr>
      </w:pPr>
    </w:p>
    <w:p w:rsidR="00420BF3" w:rsidRDefault="00420BF3" w:rsidP="00420BF3">
      <w:pPr>
        <w:tabs>
          <w:tab w:val="left" w:pos="360"/>
          <w:tab w:val="left" w:pos="900"/>
        </w:tabs>
        <w:ind w:left="360" w:hanging="360"/>
        <w:outlineLvl w:val="0"/>
        <w:rPr>
          <w:rStyle w:val="lev"/>
          <w:lang w:val="fr-FR"/>
        </w:rPr>
      </w:pPr>
      <w:r w:rsidRPr="00D148D2">
        <w:rPr>
          <w:rStyle w:val="lev"/>
          <w:color w:val="000000"/>
          <w:lang w:val="fr-BE"/>
        </w:rPr>
        <w:t>4.</w:t>
      </w:r>
      <w:r w:rsidRPr="00D148D2">
        <w:rPr>
          <w:rStyle w:val="lev"/>
          <w:color w:val="000000"/>
          <w:lang w:val="fr-BE"/>
        </w:rPr>
        <w:tab/>
      </w:r>
      <w:r>
        <w:rPr>
          <w:rStyle w:val="lev"/>
          <w:lang w:val="fr-FR"/>
        </w:rPr>
        <w:t>Montant total disponible pour cet appel à propositions et mo</w:t>
      </w:r>
      <w:r w:rsidR="006F5B3A">
        <w:rPr>
          <w:rStyle w:val="lev"/>
          <w:lang w:val="fr-FR"/>
        </w:rPr>
        <w:t xml:space="preserve">ntant maximal de la subvention </w:t>
      </w:r>
    </w:p>
    <w:p w:rsidR="006F5B3A" w:rsidRPr="00D148D2" w:rsidRDefault="006F5B3A" w:rsidP="00420BF3">
      <w:pPr>
        <w:tabs>
          <w:tab w:val="left" w:pos="360"/>
          <w:tab w:val="left" w:pos="900"/>
        </w:tabs>
        <w:ind w:left="360" w:hanging="360"/>
        <w:outlineLvl w:val="0"/>
        <w:rPr>
          <w:rStyle w:val="lev"/>
          <w:rFonts w:ascii="SimSun" w:eastAsia="SimSun"/>
          <w:color w:val="000000"/>
          <w:lang w:val="fr-BE"/>
        </w:rPr>
      </w:pPr>
    </w:p>
    <w:p w:rsidR="00420BF3" w:rsidRPr="00D148D2" w:rsidRDefault="006F5B3A" w:rsidP="006F5B3A">
      <w:pPr>
        <w:pStyle w:val="Blockquote"/>
        <w:tabs>
          <w:tab w:val="left" w:pos="426"/>
        </w:tabs>
        <w:ind w:left="426"/>
        <w:rPr>
          <w:color w:val="000000"/>
          <w:szCs w:val="24"/>
          <w:lang w:val="fr-BE"/>
        </w:rPr>
      </w:pPr>
      <w:r>
        <w:rPr>
          <w:szCs w:val="24"/>
          <w:lang w:val="fr-FR"/>
        </w:rPr>
        <w:t>1 200 000</w:t>
      </w:r>
      <w:r w:rsidR="00420BF3">
        <w:rPr>
          <w:szCs w:val="24"/>
          <w:lang w:val="fr-FR"/>
        </w:rPr>
        <w:t xml:space="preserve"> EUR</w:t>
      </w:r>
    </w:p>
    <w:p w:rsidR="00420BF3" w:rsidRPr="00D148D2" w:rsidRDefault="00420BF3" w:rsidP="00420BF3">
      <w:pPr>
        <w:rPr>
          <w:color w:val="000000"/>
          <w:lang w:val="fr-BE"/>
        </w:rPr>
      </w:pPr>
      <w:r>
        <w:rPr>
          <w:noProof/>
          <w:lang w:val="fr-FR" w:eastAsia="fr-FR"/>
        </w:rPr>
        <mc:AlternateContent>
          <mc:Choice Requires="wps">
            <w:drawing>
              <wp:anchor distT="0" distB="0" distL="114300" distR="114300" simplePos="0" relativeHeight="251666432" behindDoc="0" locked="0" layoutInCell="0" allowOverlap="1" wp14:anchorId="6043D642" wp14:editId="257F8BDA">
                <wp:simplePos x="0" y="0"/>
                <wp:positionH relativeFrom="column">
                  <wp:posOffset>0</wp:posOffset>
                </wp:positionH>
                <wp:positionV relativeFrom="paragraph">
                  <wp:posOffset>152400</wp:posOffset>
                </wp:positionV>
                <wp:extent cx="5943600" cy="635"/>
                <wp:effectExtent l="13970" t="28575" r="14605" b="1841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lQh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n8JUI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420BF3" w:rsidRPr="00D148D2" w:rsidRDefault="00420BF3" w:rsidP="00420BF3">
      <w:pPr>
        <w:ind w:left="360"/>
        <w:jc w:val="center"/>
        <w:rPr>
          <w:rStyle w:val="lev"/>
          <w:rFonts w:ascii="SimSun" w:eastAsia="SimSun"/>
          <w:color w:val="000000"/>
          <w:lang w:val="fr-BE"/>
        </w:rPr>
      </w:pPr>
      <w:r>
        <w:rPr>
          <w:rStyle w:val="lev"/>
          <w:lang w:val="fr-FR"/>
        </w:rPr>
        <w:t>CRITÈRES D’ÉLIGIBILITÉ</w:t>
      </w:r>
    </w:p>
    <w:p w:rsidR="00420BF3" w:rsidRPr="00D148D2" w:rsidRDefault="00420BF3" w:rsidP="00420BF3">
      <w:pPr>
        <w:ind w:left="284"/>
        <w:outlineLvl w:val="0"/>
        <w:rPr>
          <w:rStyle w:val="lev"/>
          <w:color w:val="000000"/>
          <w:lang w:val="fr-BE"/>
        </w:rPr>
      </w:pPr>
    </w:p>
    <w:p w:rsidR="00420BF3" w:rsidRPr="00D148D2" w:rsidRDefault="00420BF3" w:rsidP="00420BF3">
      <w:pPr>
        <w:ind w:left="360" w:hanging="360"/>
        <w:outlineLvl w:val="0"/>
        <w:rPr>
          <w:rStyle w:val="lev"/>
          <w:rFonts w:ascii="SimSun" w:eastAsia="SimSun"/>
          <w:color w:val="000000"/>
          <w:lang w:val="fr-BE"/>
        </w:rPr>
      </w:pPr>
      <w:r w:rsidRPr="00D148D2">
        <w:rPr>
          <w:rStyle w:val="lev"/>
          <w:color w:val="000000"/>
          <w:lang w:val="fr-BE"/>
        </w:rPr>
        <w:t>5.</w:t>
      </w:r>
      <w:r w:rsidRPr="00D148D2">
        <w:rPr>
          <w:rStyle w:val="lev"/>
          <w:color w:val="000000"/>
          <w:lang w:val="fr-BE"/>
        </w:rPr>
        <w:tab/>
      </w:r>
      <w:r>
        <w:rPr>
          <w:rStyle w:val="lev"/>
          <w:lang w:val="fr-FR"/>
        </w:rPr>
        <w:t>Conditions d’éligibilité applicables aux soumissionnaires</w:t>
      </w:r>
    </w:p>
    <w:p w:rsidR="00420BF3" w:rsidRPr="00D148D2" w:rsidRDefault="00420BF3" w:rsidP="007520A7">
      <w:pPr>
        <w:pStyle w:val="Blockquote"/>
        <w:ind w:left="426"/>
        <w:jc w:val="both"/>
        <w:rPr>
          <w:szCs w:val="24"/>
          <w:lang w:val="fr-BE"/>
        </w:rPr>
      </w:pPr>
      <w:r>
        <w:rPr>
          <w:szCs w:val="24"/>
          <w:lang w:val="fr-FR"/>
        </w:rPr>
        <w:t>Les administrations publiques et les organismes mandatés tels qu’ils sont définis dans le manuel de jumelage des États membres de l’Union européenne sont seuls autorisés à présenter une proposition via les points de contact nationaux des États membres de l’Union européenne.</w:t>
      </w:r>
      <w:r w:rsidRPr="00D148D2">
        <w:rPr>
          <w:color w:val="000000"/>
          <w:szCs w:val="24"/>
          <w:lang w:val="fr-BE"/>
        </w:rPr>
        <w:t xml:space="preserve"> </w:t>
      </w:r>
    </w:p>
    <w:p w:rsidR="00420BF3" w:rsidRPr="00D148D2" w:rsidRDefault="00420BF3" w:rsidP="007520A7">
      <w:pPr>
        <w:pStyle w:val="Blockquote"/>
        <w:ind w:left="426"/>
        <w:jc w:val="both"/>
        <w:rPr>
          <w:szCs w:val="24"/>
          <w:lang w:val="fr-BE"/>
        </w:rPr>
      </w:pPr>
      <w:r>
        <w:rPr>
          <w:szCs w:val="24"/>
          <w:lang w:val="fr-FR"/>
        </w:rPr>
        <w:t>Voir la section 3 du manuel de jumelage:</w:t>
      </w:r>
      <w:r w:rsidRPr="00D148D2">
        <w:rPr>
          <w:color w:val="000000"/>
          <w:szCs w:val="24"/>
          <w:lang w:val="fr-BE"/>
        </w:rPr>
        <w:t xml:space="preserve"> </w:t>
      </w:r>
      <w:r>
        <w:rPr>
          <w:szCs w:val="24"/>
          <w:lang w:val="fr-FR"/>
        </w:rPr>
        <w:t>Soumission et sélection des propositions.</w:t>
      </w:r>
    </w:p>
    <w:p w:rsidR="00420BF3" w:rsidRPr="00D148D2" w:rsidRDefault="00420BF3" w:rsidP="00420BF3">
      <w:pPr>
        <w:rPr>
          <w:color w:val="000000"/>
          <w:lang w:val="fr-BE"/>
        </w:rPr>
      </w:pPr>
      <w:r>
        <w:rPr>
          <w:noProof/>
          <w:lang w:val="fr-FR" w:eastAsia="fr-FR"/>
        </w:rPr>
        <mc:AlternateContent>
          <mc:Choice Requires="wps">
            <w:drawing>
              <wp:anchor distT="0" distB="0" distL="114300" distR="114300" simplePos="0" relativeHeight="251667456" behindDoc="0" locked="0" layoutInCell="0" allowOverlap="1">
                <wp:simplePos x="0" y="0"/>
                <wp:positionH relativeFrom="column">
                  <wp:posOffset>0</wp:posOffset>
                </wp:positionH>
                <wp:positionV relativeFrom="paragraph">
                  <wp:posOffset>152400</wp:posOffset>
                </wp:positionV>
                <wp:extent cx="5943600" cy="635"/>
                <wp:effectExtent l="13970" t="31115" r="14605" b="1587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aVbne1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420BF3" w:rsidRDefault="00420BF3" w:rsidP="00420BF3">
      <w:pPr>
        <w:ind w:left="360"/>
        <w:jc w:val="center"/>
        <w:rPr>
          <w:rStyle w:val="lev"/>
          <w:lang w:val="fr-FR"/>
        </w:rPr>
      </w:pPr>
      <w:r>
        <w:rPr>
          <w:rStyle w:val="lev"/>
          <w:lang w:val="fr-FR"/>
        </w:rPr>
        <w:t>CALENDRIER PRÉVISIONNEL</w:t>
      </w:r>
    </w:p>
    <w:p w:rsidR="00344C03" w:rsidRPr="00D148D2" w:rsidRDefault="00344C03" w:rsidP="00420BF3">
      <w:pPr>
        <w:ind w:left="360"/>
        <w:jc w:val="center"/>
        <w:rPr>
          <w:rStyle w:val="lev"/>
          <w:rFonts w:ascii="SimSun" w:eastAsia="SimSun"/>
          <w:color w:val="000000"/>
          <w:lang w:val="fr-BE"/>
        </w:rPr>
      </w:pPr>
    </w:p>
    <w:p w:rsidR="00420BF3" w:rsidRPr="00D148D2" w:rsidRDefault="00420BF3" w:rsidP="00420BF3">
      <w:pPr>
        <w:ind w:left="360" w:hanging="360"/>
        <w:outlineLvl w:val="0"/>
        <w:rPr>
          <w:rStyle w:val="lev"/>
          <w:rFonts w:ascii="SimSun" w:eastAsia="SimSun"/>
          <w:color w:val="000000"/>
          <w:lang w:val="fr-BE"/>
        </w:rPr>
      </w:pPr>
      <w:r w:rsidRPr="00D148D2">
        <w:rPr>
          <w:rStyle w:val="lev"/>
          <w:color w:val="000000"/>
          <w:lang w:val="fr-BE"/>
        </w:rPr>
        <w:t>6.</w:t>
      </w:r>
      <w:r w:rsidRPr="00D148D2">
        <w:rPr>
          <w:rStyle w:val="lev"/>
          <w:color w:val="000000"/>
          <w:lang w:val="fr-BE"/>
        </w:rPr>
        <w:tab/>
      </w:r>
      <w:r>
        <w:rPr>
          <w:rStyle w:val="lev"/>
          <w:lang w:val="fr-FR"/>
        </w:rPr>
        <w:t>Date prévisionnelle de notification des résultats du processus d’attribution</w:t>
      </w:r>
    </w:p>
    <w:p w:rsidR="00420BF3" w:rsidRPr="00D148D2" w:rsidRDefault="00CF3BE2" w:rsidP="00344C03">
      <w:pPr>
        <w:pStyle w:val="Blockquote"/>
        <w:ind w:left="426"/>
        <w:rPr>
          <w:color w:val="000000"/>
          <w:szCs w:val="24"/>
          <w:lang w:val="fr-BE"/>
        </w:rPr>
      </w:pPr>
      <w:r>
        <w:rPr>
          <w:szCs w:val="24"/>
          <w:lang w:val="fr-FR"/>
        </w:rPr>
        <w:t>27</w:t>
      </w:r>
      <w:r w:rsidR="00344C03">
        <w:rPr>
          <w:szCs w:val="24"/>
          <w:lang w:val="fr-FR"/>
        </w:rPr>
        <w:t xml:space="preserve"> novembre 2015</w:t>
      </w:r>
    </w:p>
    <w:p w:rsidR="00420BF3" w:rsidRPr="00D148D2" w:rsidRDefault="00420BF3" w:rsidP="00420BF3">
      <w:pPr>
        <w:rPr>
          <w:color w:val="000000"/>
          <w:lang w:val="fr-BE"/>
        </w:rPr>
      </w:pPr>
      <w:r>
        <w:rPr>
          <w:noProof/>
          <w:lang w:val="fr-FR" w:eastAsia="fr-FR"/>
        </w:rPr>
        <mc:AlternateContent>
          <mc:Choice Requires="wps">
            <w:drawing>
              <wp:anchor distT="0" distB="0" distL="114300" distR="114300" simplePos="0" relativeHeight="251668480" behindDoc="0" locked="0" layoutInCell="0" allowOverlap="1">
                <wp:simplePos x="0" y="0"/>
                <wp:positionH relativeFrom="column">
                  <wp:posOffset>0</wp:posOffset>
                </wp:positionH>
                <wp:positionV relativeFrom="paragraph">
                  <wp:posOffset>152400</wp:posOffset>
                </wp:positionV>
                <wp:extent cx="5943600" cy="635"/>
                <wp:effectExtent l="13970" t="27305" r="14605" b="1968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8og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OAvKIF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420BF3" w:rsidRPr="00D148D2" w:rsidRDefault="00420BF3" w:rsidP="00420BF3">
      <w:pPr>
        <w:ind w:left="360"/>
        <w:jc w:val="center"/>
        <w:rPr>
          <w:rStyle w:val="lev"/>
          <w:color w:val="000000"/>
          <w:lang w:val="fr-BE"/>
        </w:rPr>
      </w:pPr>
    </w:p>
    <w:p w:rsidR="00420BF3" w:rsidRPr="00D148D2" w:rsidRDefault="00420BF3" w:rsidP="00420BF3">
      <w:pPr>
        <w:ind w:left="360"/>
        <w:jc w:val="center"/>
        <w:rPr>
          <w:rStyle w:val="lev"/>
          <w:color w:val="000000"/>
          <w:lang w:val="fr-BE"/>
        </w:rPr>
      </w:pPr>
    </w:p>
    <w:p w:rsidR="00420BF3" w:rsidRPr="00D148D2" w:rsidRDefault="00420BF3" w:rsidP="00420BF3">
      <w:pPr>
        <w:ind w:left="360"/>
        <w:jc w:val="center"/>
        <w:rPr>
          <w:rStyle w:val="lev"/>
          <w:rFonts w:ascii="SimSun" w:eastAsia="SimSun"/>
          <w:color w:val="000000"/>
          <w:lang w:val="fr-BE"/>
        </w:rPr>
      </w:pPr>
      <w:r>
        <w:rPr>
          <w:rStyle w:val="lev"/>
          <w:lang w:val="fr-FR"/>
        </w:rPr>
        <w:t>CRITÈRES D’ATTRIBUTION</w:t>
      </w:r>
    </w:p>
    <w:p w:rsidR="00420BF3" w:rsidRPr="00D148D2" w:rsidRDefault="00420BF3" w:rsidP="00420BF3">
      <w:pPr>
        <w:ind w:left="360" w:hanging="360"/>
        <w:outlineLvl w:val="0"/>
        <w:rPr>
          <w:rStyle w:val="lev"/>
          <w:rFonts w:ascii="SimSun" w:eastAsia="SimSun"/>
          <w:color w:val="000000"/>
          <w:lang w:val="fr-BE"/>
        </w:rPr>
      </w:pPr>
      <w:r w:rsidRPr="00D148D2">
        <w:rPr>
          <w:rStyle w:val="lev"/>
          <w:color w:val="000000"/>
          <w:lang w:val="fr-BE"/>
        </w:rPr>
        <w:t>7.</w:t>
      </w:r>
      <w:r w:rsidRPr="00D148D2">
        <w:rPr>
          <w:rStyle w:val="lev"/>
          <w:color w:val="000000"/>
          <w:lang w:val="fr-BE"/>
        </w:rPr>
        <w:tab/>
      </w:r>
      <w:r>
        <w:rPr>
          <w:rStyle w:val="lev"/>
          <w:lang w:val="fr-FR"/>
        </w:rPr>
        <w:t>Critères d’attribution</w:t>
      </w:r>
    </w:p>
    <w:p w:rsidR="00420BF3" w:rsidRPr="00D148D2" w:rsidRDefault="00420BF3" w:rsidP="007520A7">
      <w:pPr>
        <w:pStyle w:val="Blockquote"/>
        <w:ind w:left="426"/>
        <w:jc w:val="both"/>
        <w:rPr>
          <w:szCs w:val="24"/>
          <w:lang w:val="fr-BE"/>
        </w:rPr>
      </w:pPr>
      <w:r>
        <w:rPr>
          <w:szCs w:val="24"/>
          <w:lang w:val="fr-FR"/>
        </w:rPr>
        <w:t>Voir l’annexe C6 du manuel de jumelage:</w:t>
      </w:r>
      <w:r w:rsidRPr="00D148D2">
        <w:rPr>
          <w:color w:val="000000"/>
          <w:szCs w:val="24"/>
          <w:lang w:val="fr-BE"/>
        </w:rPr>
        <w:t xml:space="preserve"> </w:t>
      </w:r>
      <w:r>
        <w:rPr>
          <w:szCs w:val="24"/>
          <w:lang w:val="fr-FR"/>
        </w:rPr>
        <w:t>Grille de conformité administrative et d’éligibilité; et l’annexe C8 du manuel de jumelage:</w:t>
      </w:r>
      <w:r w:rsidRPr="00D148D2">
        <w:rPr>
          <w:color w:val="000000"/>
          <w:szCs w:val="24"/>
          <w:lang w:val="fr-BE"/>
        </w:rPr>
        <w:t xml:space="preserve"> </w:t>
      </w:r>
      <w:r>
        <w:rPr>
          <w:szCs w:val="24"/>
          <w:lang w:val="fr-FR"/>
        </w:rPr>
        <w:t>Grille d’évaluation pour la sélection des propositions de jumelage pour l’IEVP.</w:t>
      </w:r>
    </w:p>
    <w:p w:rsidR="00420BF3" w:rsidRPr="00D148D2" w:rsidRDefault="00420BF3" w:rsidP="00420BF3">
      <w:pPr>
        <w:rPr>
          <w:color w:val="000000"/>
          <w:lang w:val="fr-BE"/>
        </w:rPr>
      </w:pPr>
      <w:r>
        <w:rPr>
          <w:noProof/>
          <w:lang w:val="fr-FR" w:eastAsia="fr-FR"/>
        </w:rPr>
        <mc:AlternateContent>
          <mc:Choice Requires="wps">
            <w:drawing>
              <wp:anchor distT="0" distB="0" distL="114300" distR="114300" simplePos="0" relativeHeight="251669504" behindDoc="0" locked="0" layoutInCell="0" allowOverlap="1">
                <wp:simplePos x="0" y="0"/>
                <wp:positionH relativeFrom="column">
                  <wp:posOffset>0</wp:posOffset>
                </wp:positionH>
                <wp:positionV relativeFrom="paragraph">
                  <wp:posOffset>152400</wp:posOffset>
                </wp:positionV>
                <wp:extent cx="5943600" cy="635"/>
                <wp:effectExtent l="13970" t="29845" r="14605" b="1714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3NYQIAAME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DL7L3N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420BF3" w:rsidRPr="00D148D2" w:rsidRDefault="00420BF3" w:rsidP="00420BF3">
      <w:pPr>
        <w:ind w:left="360"/>
        <w:jc w:val="center"/>
        <w:rPr>
          <w:rStyle w:val="lev"/>
          <w:color w:val="000000"/>
          <w:lang w:val="fr-BE"/>
        </w:rPr>
      </w:pPr>
    </w:p>
    <w:p w:rsidR="00420BF3" w:rsidRPr="00D148D2" w:rsidRDefault="00420BF3" w:rsidP="00420BF3">
      <w:pPr>
        <w:ind w:left="360"/>
        <w:jc w:val="center"/>
        <w:rPr>
          <w:rStyle w:val="lev"/>
          <w:rFonts w:ascii="SimSun" w:eastAsia="SimSun"/>
          <w:color w:val="000000"/>
          <w:lang w:val="fr-BE"/>
        </w:rPr>
      </w:pPr>
      <w:r>
        <w:rPr>
          <w:rStyle w:val="lev"/>
          <w:lang w:val="fr-FR"/>
        </w:rPr>
        <w:t>PRÉSENTATION D’UNE DEMANDE</w:t>
      </w:r>
    </w:p>
    <w:p w:rsidR="00420BF3" w:rsidRPr="00D148D2" w:rsidRDefault="00420BF3" w:rsidP="00420BF3">
      <w:pPr>
        <w:ind w:left="360"/>
        <w:jc w:val="center"/>
        <w:rPr>
          <w:rStyle w:val="lev"/>
          <w:color w:val="000000"/>
          <w:lang w:val="fr-BE"/>
        </w:rPr>
      </w:pPr>
    </w:p>
    <w:p w:rsidR="00420BF3" w:rsidRPr="00D148D2" w:rsidRDefault="00420BF3" w:rsidP="00420BF3">
      <w:pPr>
        <w:ind w:left="540" w:hanging="540"/>
        <w:outlineLvl w:val="0"/>
        <w:rPr>
          <w:rStyle w:val="lev"/>
          <w:rFonts w:ascii="SimSun" w:eastAsia="SimSun"/>
          <w:color w:val="000000"/>
          <w:lang w:val="fr-BE"/>
        </w:rPr>
      </w:pPr>
      <w:r w:rsidRPr="00D148D2">
        <w:rPr>
          <w:rStyle w:val="lev"/>
          <w:color w:val="000000"/>
          <w:lang w:val="fr-BE"/>
        </w:rPr>
        <w:t>8.</w:t>
      </w:r>
      <w:r w:rsidRPr="00D148D2">
        <w:rPr>
          <w:rStyle w:val="lev"/>
          <w:color w:val="000000"/>
          <w:lang w:val="fr-BE"/>
        </w:rPr>
        <w:tab/>
      </w:r>
      <w:r>
        <w:rPr>
          <w:rStyle w:val="lev"/>
          <w:lang w:val="fr-FR"/>
        </w:rPr>
        <w:t>Proposition de jumelage et renseignements à fournir</w:t>
      </w:r>
    </w:p>
    <w:p w:rsidR="00344C03" w:rsidRDefault="00344C03" w:rsidP="00344C03">
      <w:pPr>
        <w:pStyle w:val="Blockquote"/>
        <w:ind w:left="426"/>
        <w:rPr>
          <w:szCs w:val="24"/>
          <w:lang w:val="fr-FR"/>
        </w:rPr>
      </w:pPr>
    </w:p>
    <w:p w:rsidR="00420BF3" w:rsidRPr="00D148D2" w:rsidRDefault="00420BF3" w:rsidP="007520A7">
      <w:pPr>
        <w:pStyle w:val="Blockquote"/>
        <w:ind w:left="426"/>
        <w:jc w:val="both"/>
        <w:rPr>
          <w:color w:val="000000"/>
          <w:szCs w:val="24"/>
          <w:lang w:val="fr-BE"/>
        </w:rPr>
      </w:pPr>
      <w:r>
        <w:rPr>
          <w:szCs w:val="24"/>
          <w:lang w:val="fr-FR"/>
        </w:rPr>
        <w:t xml:space="preserve">Les propositions de jumelage doivent être présentées aux </w:t>
      </w:r>
      <w:r>
        <w:rPr>
          <w:b/>
          <w:szCs w:val="24"/>
          <w:lang w:val="fr-FR"/>
        </w:rPr>
        <w:t>points de contact nationaux</w:t>
      </w:r>
      <w:r>
        <w:rPr>
          <w:szCs w:val="24"/>
          <w:lang w:val="fr-FR"/>
        </w:rPr>
        <w:t xml:space="preserve"> pour les jumelages des États membres de l’UE dans le strict respect des instructions du </w:t>
      </w:r>
      <w:r>
        <w:rPr>
          <w:b/>
          <w:szCs w:val="24"/>
          <w:lang w:val="fr-FR"/>
        </w:rPr>
        <w:t>manuel de jumelage</w:t>
      </w:r>
      <w:r>
        <w:rPr>
          <w:szCs w:val="24"/>
          <w:lang w:val="fr-FR"/>
        </w:rPr>
        <w:t xml:space="preserve"> (y compris l’utilisation du modèle).</w:t>
      </w:r>
    </w:p>
    <w:p w:rsidR="00420BF3" w:rsidRPr="00D148D2" w:rsidRDefault="00420BF3" w:rsidP="007520A7">
      <w:pPr>
        <w:pStyle w:val="Blockquote"/>
        <w:ind w:left="426"/>
        <w:jc w:val="both"/>
        <w:rPr>
          <w:szCs w:val="24"/>
          <w:lang w:val="fr-BE"/>
        </w:rPr>
      </w:pPr>
      <w:r>
        <w:rPr>
          <w:szCs w:val="24"/>
          <w:lang w:val="fr-FR"/>
        </w:rPr>
        <w:t>Les points de contact nationaux pour les jumelages sélectionneront ensuite une proposition de jumelage et la soumettront à l’administration contractante dans le délai prévu pour la présentation des demandes.</w:t>
      </w:r>
      <w:r w:rsidRPr="00D148D2">
        <w:rPr>
          <w:color w:val="000000"/>
          <w:szCs w:val="24"/>
          <w:lang w:val="fr-BE"/>
        </w:rPr>
        <w:t xml:space="preserve"> </w:t>
      </w:r>
    </w:p>
    <w:p w:rsidR="00420BF3" w:rsidRPr="00D148D2" w:rsidRDefault="00420BF3" w:rsidP="007520A7">
      <w:pPr>
        <w:pStyle w:val="Blockquote"/>
        <w:ind w:left="426"/>
        <w:jc w:val="both"/>
        <w:rPr>
          <w:color w:val="000000"/>
          <w:szCs w:val="24"/>
          <w:lang w:val="fr-BE"/>
        </w:rPr>
      </w:pPr>
      <w:r>
        <w:rPr>
          <w:b/>
          <w:szCs w:val="24"/>
          <w:lang w:val="fr-FR"/>
        </w:rPr>
        <w:t>Une copie</w:t>
      </w:r>
      <w:r>
        <w:rPr>
          <w:szCs w:val="24"/>
          <w:lang w:val="fr-FR"/>
        </w:rPr>
        <w:t xml:space="preserve"> de chaque demande sera transmise sur support électronique par le point de contact national.</w:t>
      </w:r>
    </w:p>
    <w:p w:rsidR="00420BF3" w:rsidRPr="00D148D2" w:rsidRDefault="00420BF3" w:rsidP="00420BF3">
      <w:pPr>
        <w:ind w:left="540" w:hanging="540"/>
        <w:outlineLvl w:val="0"/>
        <w:rPr>
          <w:rStyle w:val="lev"/>
          <w:color w:val="000000"/>
          <w:lang w:val="fr-BE"/>
        </w:rPr>
      </w:pPr>
    </w:p>
    <w:p w:rsidR="00420BF3" w:rsidRDefault="00420BF3" w:rsidP="00420BF3">
      <w:pPr>
        <w:ind w:left="540" w:hanging="540"/>
        <w:outlineLvl w:val="0"/>
        <w:rPr>
          <w:rStyle w:val="lev"/>
          <w:lang w:val="fr-FR"/>
        </w:rPr>
      </w:pPr>
      <w:r w:rsidRPr="00D148D2">
        <w:rPr>
          <w:rStyle w:val="lev"/>
          <w:color w:val="000000"/>
          <w:lang w:val="fr-BE"/>
        </w:rPr>
        <w:t>9.</w:t>
      </w:r>
      <w:r w:rsidRPr="00D148D2">
        <w:rPr>
          <w:rStyle w:val="lev"/>
          <w:color w:val="000000"/>
          <w:lang w:val="fr-BE"/>
        </w:rPr>
        <w:tab/>
      </w:r>
      <w:r>
        <w:rPr>
          <w:rStyle w:val="lev"/>
          <w:lang w:val="fr-FR"/>
        </w:rPr>
        <w:t>Date limite d’introduction des demandes</w:t>
      </w:r>
    </w:p>
    <w:p w:rsidR="007520A7" w:rsidRPr="00D148D2" w:rsidRDefault="007520A7" w:rsidP="00420BF3">
      <w:pPr>
        <w:ind w:left="540" w:hanging="540"/>
        <w:outlineLvl w:val="0"/>
        <w:rPr>
          <w:rStyle w:val="lev"/>
          <w:rFonts w:ascii="SimSun" w:eastAsia="SimSun"/>
          <w:color w:val="000000"/>
          <w:lang w:val="fr-BE"/>
        </w:rPr>
      </w:pPr>
    </w:p>
    <w:p w:rsidR="00420BF3" w:rsidRPr="00D148D2" w:rsidRDefault="00420BF3" w:rsidP="007520A7">
      <w:pPr>
        <w:pStyle w:val="Blockquote"/>
        <w:ind w:left="426"/>
        <w:jc w:val="both"/>
        <w:rPr>
          <w:szCs w:val="24"/>
          <w:lang w:val="fr-BE"/>
        </w:rPr>
      </w:pPr>
      <w:r>
        <w:rPr>
          <w:szCs w:val="24"/>
          <w:lang w:val="fr-FR"/>
        </w:rPr>
        <w:t>Date limite de présentation des propositions de jumelage à l’administration contractante par les points de contact nationaux:</w:t>
      </w:r>
      <w:r w:rsidRPr="00D148D2">
        <w:rPr>
          <w:color w:val="000000"/>
          <w:szCs w:val="24"/>
          <w:lang w:val="fr-BE"/>
        </w:rPr>
        <w:t xml:space="preserve"> </w:t>
      </w:r>
      <w:r w:rsidR="007520A7" w:rsidRPr="007520A7">
        <w:rPr>
          <w:b/>
          <w:color w:val="000000"/>
          <w:szCs w:val="24"/>
          <w:lang w:val="fr-BE"/>
        </w:rPr>
        <w:t>vendredi 30 octobre 2015</w:t>
      </w:r>
      <w:r w:rsidR="007520A7">
        <w:rPr>
          <w:color w:val="000000"/>
          <w:szCs w:val="24"/>
          <w:lang w:val="fr-BE"/>
        </w:rPr>
        <w:t xml:space="preserve">. </w:t>
      </w:r>
    </w:p>
    <w:p w:rsidR="00420BF3" w:rsidRPr="00D148D2" w:rsidRDefault="00420BF3" w:rsidP="007520A7">
      <w:pPr>
        <w:pStyle w:val="Blockquote"/>
        <w:ind w:left="426"/>
        <w:jc w:val="both"/>
        <w:rPr>
          <w:b/>
          <w:color w:val="000000"/>
          <w:szCs w:val="24"/>
          <w:lang w:val="fr-BE"/>
        </w:rPr>
      </w:pPr>
      <w:r>
        <w:rPr>
          <w:szCs w:val="24"/>
          <w:lang w:val="fr-FR"/>
        </w:rPr>
        <w:t>La date limite de présentation des propositions de jumelage par les administrations publiques des États membres de l’UE au point de contact national correspondant est fixée par ce dernier.</w:t>
      </w:r>
    </w:p>
    <w:p w:rsidR="00420BF3" w:rsidRPr="00D148D2" w:rsidRDefault="00420BF3" w:rsidP="007520A7">
      <w:pPr>
        <w:pStyle w:val="Blockquote"/>
        <w:ind w:left="426"/>
        <w:jc w:val="both"/>
        <w:rPr>
          <w:color w:val="000000"/>
          <w:szCs w:val="24"/>
          <w:lang w:val="fr-BE"/>
        </w:rPr>
      </w:pPr>
      <w:r>
        <w:rPr>
          <w:szCs w:val="24"/>
          <w:lang w:val="fr-FR"/>
        </w:rPr>
        <w:t xml:space="preserve">Aucune demande </w:t>
      </w:r>
      <w:r>
        <w:rPr>
          <w:szCs w:val="24"/>
          <w:u w:val="single"/>
          <w:lang w:val="fr-FR"/>
        </w:rPr>
        <w:t>reçue</w:t>
      </w:r>
      <w:r>
        <w:rPr>
          <w:szCs w:val="24"/>
          <w:lang w:val="fr-FR"/>
        </w:rPr>
        <w:t xml:space="preserve"> par l’administration contractante après cette date ne sera prise en considération.</w:t>
      </w:r>
    </w:p>
    <w:p w:rsidR="00420BF3" w:rsidRPr="00D148D2" w:rsidRDefault="00420BF3" w:rsidP="00420BF3">
      <w:pPr>
        <w:ind w:left="540" w:hanging="540"/>
        <w:outlineLvl w:val="0"/>
        <w:rPr>
          <w:rStyle w:val="lev"/>
          <w:color w:val="000000"/>
          <w:lang w:val="fr-BE"/>
        </w:rPr>
      </w:pPr>
    </w:p>
    <w:p w:rsidR="00420BF3" w:rsidRDefault="00420BF3" w:rsidP="00420BF3">
      <w:pPr>
        <w:ind w:left="540" w:hanging="540"/>
        <w:outlineLvl w:val="0"/>
        <w:rPr>
          <w:rStyle w:val="lev"/>
          <w:lang w:val="fr-FR"/>
        </w:rPr>
      </w:pPr>
      <w:r w:rsidRPr="00D148D2">
        <w:rPr>
          <w:rStyle w:val="lev"/>
          <w:color w:val="000000"/>
          <w:lang w:val="fr-BE"/>
        </w:rPr>
        <w:t>10.</w:t>
      </w:r>
      <w:r w:rsidRPr="00D148D2">
        <w:rPr>
          <w:rStyle w:val="lev"/>
          <w:color w:val="000000"/>
          <w:lang w:val="fr-BE"/>
        </w:rPr>
        <w:tab/>
      </w:r>
      <w:r>
        <w:rPr>
          <w:rStyle w:val="lev"/>
          <w:lang w:val="fr-FR"/>
        </w:rPr>
        <w:t>Informations détaillées</w:t>
      </w:r>
    </w:p>
    <w:p w:rsidR="00BF7D3A" w:rsidRDefault="00BF7D3A" w:rsidP="00BF7D3A">
      <w:pPr>
        <w:pStyle w:val="Blockquote"/>
        <w:ind w:left="426" w:right="425"/>
        <w:jc w:val="both"/>
        <w:rPr>
          <w:szCs w:val="24"/>
          <w:lang w:val="fr-FR"/>
        </w:rPr>
      </w:pPr>
    </w:p>
    <w:p w:rsidR="00420BF3" w:rsidRDefault="00420BF3" w:rsidP="00BF7D3A">
      <w:pPr>
        <w:pStyle w:val="Blockquote"/>
        <w:ind w:left="426" w:right="425"/>
        <w:jc w:val="both"/>
        <w:rPr>
          <w:color w:val="000000"/>
          <w:szCs w:val="24"/>
          <w:lang w:val="fr-BE"/>
        </w:rPr>
      </w:pPr>
      <w:r>
        <w:rPr>
          <w:szCs w:val="24"/>
          <w:lang w:val="fr-FR"/>
        </w:rPr>
        <w:t xml:space="preserve">Les informations détaillées sur le présent appel à propositions figurent dans le manuel de jumelage et les fiches de projet spécifiques que vous pouvez vous procurer auprès des </w:t>
      </w:r>
      <w:r>
        <w:rPr>
          <w:b/>
          <w:szCs w:val="24"/>
          <w:lang w:val="fr-FR"/>
        </w:rPr>
        <w:t>points de contact nationaux pour les jumelages</w:t>
      </w:r>
      <w:r>
        <w:rPr>
          <w:szCs w:val="24"/>
          <w:lang w:val="fr-FR"/>
        </w:rPr>
        <w:t xml:space="preserve"> des États membres de l’Union européenne.</w:t>
      </w:r>
      <w:r w:rsidRPr="00D148D2">
        <w:rPr>
          <w:color w:val="000000"/>
          <w:szCs w:val="24"/>
          <w:lang w:val="fr-BE"/>
        </w:rPr>
        <w:t xml:space="preserve"> </w:t>
      </w:r>
    </w:p>
    <w:p w:rsidR="00BF7D3A" w:rsidRPr="00D148D2" w:rsidRDefault="00BF7D3A" w:rsidP="00BF7D3A">
      <w:pPr>
        <w:pStyle w:val="Blockquote"/>
        <w:ind w:left="426" w:right="425"/>
        <w:jc w:val="both"/>
        <w:rPr>
          <w:szCs w:val="24"/>
          <w:lang w:val="fr-BE"/>
        </w:rPr>
      </w:pPr>
    </w:p>
    <w:p w:rsidR="007520A7" w:rsidRDefault="007520A7" w:rsidP="00BF7D3A">
      <w:pPr>
        <w:pStyle w:val="Blockquote"/>
        <w:spacing w:before="0"/>
        <w:ind w:left="425" w:right="425"/>
        <w:jc w:val="both"/>
        <w:rPr>
          <w:color w:val="000000"/>
          <w:szCs w:val="24"/>
          <w:lang w:val="fr-FR"/>
        </w:rPr>
      </w:pPr>
      <w:r>
        <w:rPr>
          <w:color w:val="000000"/>
          <w:szCs w:val="24"/>
          <w:lang w:val="fr-FR"/>
        </w:rPr>
        <w:t xml:space="preserve">Des informations supplémentaires sur l’instrument de jumelage sont disponibles sur </w:t>
      </w:r>
      <w:r>
        <w:rPr>
          <w:color w:val="000000"/>
          <w:szCs w:val="24"/>
          <w:lang w:val="fr-FR"/>
        </w:rPr>
        <w:lastRenderedPageBreak/>
        <w:t>le site Internet de l’Union européenne à l’adresse suivante :</w:t>
      </w:r>
    </w:p>
    <w:p w:rsidR="00BF7D3A" w:rsidRDefault="00503B26" w:rsidP="00BF7D3A">
      <w:pPr>
        <w:pStyle w:val="Blockquote"/>
        <w:ind w:left="426" w:right="425"/>
        <w:jc w:val="both"/>
        <w:rPr>
          <w:color w:val="000000"/>
          <w:szCs w:val="24"/>
        </w:rPr>
      </w:pPr>
      <w:hyperlink r:id="rId8" w:history="1">
        <w:r w:rsidRPr="00503B26">
          <w:rPr>
            <w:rStyle w:val="Lienhypertexte"/>
            <w:szCs w:val="24"/>
            <w:lang w:val="fr-FR"/>
          </w:rPr>
          <w:t>http://ec.europa.eu/enlargement/tenders/twinning/index_en.htm</w:t>
        </w:r>
      </w:hyperlink>
    </w:p>
    <w:p w:rsidR="00503B26" w:rsidRDefault="00503B26" w:rsidP="00BF7D3A">
      <w:pPr>
        <w:pStyle w:val="Blockquote"/>
        <w:ind w:left="426" w:right="425"/>
        <w:jc w:val="both"/>
        <w:rPr>
          <w:color w:val="000000"/>
          <w:szCs w:val="24"/>
          <w:lang w:val="fr-FR"/>
        </w:rPr>
      </w:pPr>
      <w:bookmarkStart w:id="0" w:name="_GoBack"/>
      <w:bookmarkEnd w:id="0"/>
    </w:p>
    <w:p w:rsidR="007520A7" w:rsidRDefault="007520A7" w:rsidP="00BF7D3A">
      <w:pPr>
        <w:pStyle w:val="Blockquote"/>
        <w:ind w:left="426" w:right="425"/>
        <w:jc w:val="both"/>
        <w:rPr>
          <w:szCs w:val="24"/>
          <w:lang w:val="fr-FR"/>
        </w:rPr>
      </w:pPr>
      <w:r>
        <w:rPr>
          <w:color w:val="000000"/>
          <w:szCs w:val="24"/>
          <w:lang w:val="fr-FR"/>
        </w:rPr>
        <w:t xml:space="preserve">Toute demande de clarification concernant le présent appel à propositions devra être adressée par courrier électronique à </w:t>
      </w:r>
      <w:r>
        <w:rPr>
          <w:color w:val="000000"/>
          <w:lang w:val="fr-BE"/>
        </w:rPr>
        <w:t>la Cellule d'Appui au Programme "Réussir le Statut Avancé" (CAP-RSA) (</w:t>
      </w:r>
      <w:hyperlink r:id="rId9" w:history="1">
        <w:r>
          <w:rPr>
            <w:rStyle w:val="Lienhypertexte"/>
            <w:lang w:val="fr-BE"/>
          </w:rPr>
          <w:t>b.chouqui@tresor.finances.gov.ma</w:t>
        </w:r>
      </w:hyperlink>
      <w:r>
        <w:rPr>
          <w:color w:val="000000"/>
          <w:szCs w:val="24"/>
          <w:lang w:val="fr-FR"/>
        </w:rPr>
        <w:t>)</w:t>
      </w:r>
      <w:r w:rsidR="00BF7D3A">
        <w:rPr>
          <w:color w:val="000000"/>
          <w:szCs w:val="24"/>
          <w:lang w:val="fr-FR"/>
        </w:rPr>
        <w:t>,</w:t>
      </w:r>
      <w:r>
        <w:rPr>
          <w:color w:val="000000"/>
          <w:szCs w:val="24"/>
          <w:lang w:val="fr-FR"/>
        </w:rPr>
        <w:t xml:space="preserve"> </w:t>
      </w:r>
      <w:r>
        <w:rPr>
          <w:szCs w:val="24"/>
          <w:lang w:val="fr-FR"/>
        </w:rPr>
        <w:t xml:space="preserve">au plus tard </w:t>
      </w:r>
      <w:r>
        <w:rPr>
          <w:b/>
          <w:bCs/>
          <w:szCs w:val="24"/>
          <w:lang w:val="fr-FR"/>
        </w:rPr>
        <w:t xml:space="preserve">le </w:t>
      </w:r>
      <w:r w:rsidR="00BF7D3A">
        <w:rPr>
          <w:b/>
          <w:bCs/>
          <w:szCs w:val="24"/>
          <w:lang w:val="fr-FR"/>
        </w:rPr>
        <w:t>vendredi 9 octobre 2015</w:t>
      </w:r>
      <w:r>
        <w:rPr>
          <w:szCs w:val="24"/>
          <w:lang w:val="fr-FR"/>
        </w:rPr>
        <w:t xml:space="preserve">. </w:t>
      </w:r>
    </w:p>
    <w:p w:rsidR="00BF7D3A" w:rsidRPr="007520A7" w:rsidRDefault="00BF7D3A" w:rsidP="00BF7D3A">
      <w:pPr>
        <w:pStyle w:val="Blockquote"/>
        <w:ind w:left="426" w:right="425"/>
        <w:jc w:val="both"/>
        <w:rPr>
          <w:color w:val="0000FF"/>
          <w:szCs w:val="24"/>
          <w:lang w:val="fr-FR"/>
        </w:rPr>
      </w:pPr>
    </w:p>
    <w:p w:rsidR="007520A7" w:rsidRDefault="007520A7" w:rsidP="00BF7D3A">
      <w:pPr>
        <w:pStyle w:val="Blockquote"/>
        <w:ind w:left="426" w:right="425"/>
        <w:jc w:val="both"/>
        <w:rPr>
          <w:szCs w:val="24"/>
          <w:lang w:val="fr-FR"/>
        </w:rPr>
      </w:pPr>
      <w:r>
        <w:rPr>
          <w:szCs w:val="24"/>
          <w:lang w:val="fr-FR"/>
        </w:rPr>
        <w:t xml:space="preserve">La CAP-RSA répondra à toutes les questions posées par les </w:t>
      </w:r>
      <w:r w:rsidR="00BF7D3A" w:rsidRPr="00BF7D3A">
        <w:rPr>
          <w:szCs w:val="24"/>
          <w:lang w:val="fr-FR"/>
        </w:rPr>
        <w:t>points de contact nationaux</w:t>
      </w:r>
      <w:r w:rsidR="00BF7D3A">
        <w:rPr>
          <w:szCs w:val="24"/>
          <w:lang w:val="fr-FR"/>
        </w:rPr>
        <w:t>,</w:t>
      </w:r>
      <w:r w:rsidR="00BF7D3A">
        <w:rPr>
          <w:b/>
          <w:szCs w:val="24"/>
          <w:lang w:val="fr-FR"/>
        </w:rPr>
        <w:t xml:space="preserve"> </w:t>
      </w:r>
      <w:r>
        <w:rPr>
          <w:szCs w:val="24"/>
          <w:lang w:val="fr-FR"/>
        </w:rPr>
        <w:t>au plus tard</w:t>
      </w:r>
      <w:r w:rsidR="00BF7D3A">
        <w:rPr>
          <w:szCs w:val="24"/>
          <w:lang w:val="fr-FR"/>
        </w:rPr>
        <w:t>,</w:t>
      </w:r>
      <w:r>
        <w:rPr>
          <w:szCs w:val="24"/>
          <w:lang w:val="fr-FR"/>
        </w:rPr>
        <w:t xml:space="preserve"> </w:t>
      </w:r>
      <w:r>
        <w:rPr>
          <w:b/>
          <w:bCs/>
          <w:szCs w:val="24"/>
          <w:lang w:val="fr-FR"/>
        </w:rPr>
        <w:t xml:space="preserve">le </w:t>
      </w:r>
      <w:r w:rsidR="00BF7D3A">
        <w:rPr>
          <w:b/>
          <w:bCs/>
          <w:szCs w:val="24"/>
          <w:lang w:val="fr-FR"/>
        </w:rPr>
        <w:t>vendredi 16 octobre</w:t>
      </w:r>
      <w:r>
        <w:rPr>
          <w:b/>
          <w:bCs/>
          <w:szCs w:val="24"/>
          <w:lang w:val="fr-FR"/>
        </w:rPr>
        <w:t xml:space="preserve"> 2015</w:t>
      </w:r>
      <w:r>
        <w:rPr>
          <w:szCs w:val="24"/>
          <w:lang w:val="fr-FR"/>
        </w:rPr>
        <w:t xml:space="preserve">. </w:t>
      </w:r>
    </w:p>
    <w:p w:rsidR="00BF7D3A" w:rsidRDefault="00BF7D3A" w:rsidP="00BF7D3A">
      <w:pPr>
        <w:pStyle w:val="Blockquote"/>
        <w:ind w:left="426" w:right="425"/>
        <w:jc w:val="both"/>
        <w:rPr>
          <w:szCs w:val="24"/>
          <w:lang w:val="fr-FR"/>
        </w:rPr>
      </w:pPr>
    </w:p>
    <w:p w:rsidR="007520A7" w:rsidRDefault="007520A7" w:rsidP="00BF7D3A">
      <w:pPr>
        <w:pStyle w:val="Blockquote"/>
        <w:ind w:left="426" w:right="425"/>
        <w:jc w:val="both"/>
        <w:rPr>
          <w:szCs w:val="24"/>
          <w:lang w:val="fr-FR"/>
        </w:rPr>
      </w:pPr>
      <w:r>
        <w:rPr>
          <w:szCs w:val="24"/>
          <w:lang w:val="fr-FR"/>
        </w:rPr>
        <w:t xml:space="preserve">A titre indicatif la/les réunion(s) du comité d’évaluation se tiendront entre </w:t>
      </w:r>
      <w:r w:rsidRPr="00BF7D3A">
        <w:rPr>
          <w:b/>
          <w:szCs w:val="24"/>
          <w:lang w:val="fr-FR"/>
        </w:rPr>
        <w:t>le</w:t>
      </w:r>
      <w:r w:rsidR="00BF7D3A" w:rsidRPr="00BF7D3A">
        <w:rPr>
          <w:b/>
          <w:szCs w:val="24"/>
          <w:lang w:val="fr-FR"/>
        </w:rPr>
        <w:t xml:space="preserve"> </w:t>
      </w:r>
      <w:r w:rsidR="00CF3BE2">
        <w:rPr>
          <w:b/>
          <w:szCs w:val="24"/>
          <w:lang w:val="fr-FR"/>
        </w:rPr>
        <w:t>3 et le 13</w:t>
      </w:r>
      <w:r w:rsidR="00BF7D3A" w:rsidRPr="00BF7D3A">
        <w:rPr>
          <w:b/>
          <w:szCs w:val="24"/>
          <w:lang w:val="fr-FR"/>
        </w:rPr>
        <w:t xml:space="preserve"> novembre 2015</w:t>
      </w:r>
      <w:r>
        <w:rPr>
          <w:szCs w:val="24"/>
          <w:lang w:val="fr-FR"/>
        </w:rPr>
        <w:t xml:space="preserve">. </w:t>
      </w:r>
    </w:p>
    <w:p w:rsidR="00BF7D3A" w:rsidRDefault="00BF7D3A" w:rsidP="00BF7D3A">
      <w:pPr>
        <w:pStyle w:val="Blockquote"/>
        <w:ind w:left="426" w:right="425"/>
        <w:jc w:val="both"/>
        <w:rPr>
          <w:szCs w:val="24"/>
          <w:lang w:val="fr-FR"/>
        </w:rPr>
      </w:pPr>
    </w:p>
    <w:p w:rsidR="007520A7" w:rsidRDefault="00BF7D3A" w:rsidP="00BF7D3A">
      <w:pPr>
        <w:pStyle w:val="Blockquote"/>
        <w:ind w:left="426" w:right="425"/>
        <w:jc w:val="both"/>
        <w:rPr>
          <w:szCs w:val="24"/>
          <w:lang w:val="fr-FR"/>
        </w:rPr>
      </w:pPr>
      <w:r>
        <w:rPr>
          <w:lang w:val="fr-FR"/>
        </w:rPr>
        <w:t>L</w:t>
      </w:r>
      <w:r w:rsidR="007520A7">
        <w:rPr>
          <w:lang w:val="fr-FR"/>
        </w:rPr>
        <w:t>a réunion de sélection durant laquelle le comité d’évaluation procèdera aux interviews se tiendra à Rabat (lieu exact à préciser)</w:t>
      </w:r>
      <w:r>
        <w:rPr>
          <w:lang w:val="fr-FR"/>
        </w:rPr>
        <w:t>,</w:t>
      </w:r>
      <w:r w:rsidR="007520A7">
        <w:rPr>
          <w:lang w:val="fr-FR"/>
        </w:rPr>
        <w:t xml:space="preserve"> de façon indicative</w:t>
      </w:r>
      <w:r>
        <w:rPr>
          <w:lang w:val="fr-FR"/>
        </w:rPr>
        <w:t>,</w:t>
      </w:r>
      <w:r w:rsidR="007520A7">
        <w:rPr>
          <w:lang w:val="fr-FR"/>
        </w:rPr>
        <w:t xml:space="preserve"> </w:t>
      </w:r>
      <w:r w:rsidR="007520A7">
        <w:rPr>
          <w:b/>
          <w:bCs/>
          <w:lang w:val="fr-FR"/>
        </w:rPr>
        <w:t xml:space="preserve">le lundi </w:t>
      </w:r>
      <w:r>
        <w:rPr>
          <w:b/>
          <w:bCs/>
          <w:lang w:val="fr-FR"/>
        </w:rPr>
        <w:t>9 novembre 2015</w:t>
      </w:r>
      <w:r w:rsidR="007520A7">
        <w:rPr>
          <w:lang w:val="fr-FR"/>
        </w:rPr>
        <w:t>.</w:t>
      </w:r>
    </w:p>
    <w:p w:rsidR="007520A7" w:rsidRDefault="007520A7" w:rsidP="00BF7D3A">
      <w:pPr>
        <w:pStyle w:val="Blockquote"/>
        <w:ind w:left="540" w:right="425"/>
        <w:jc w:val="both"/>
        <w:rPr>
          <w:szCs w:val="24"/>
          <w:lang w:val="fr-FR"/>
        </w:rPr>
      </w:pPr>
    </w:p>
    <w:p w:rsidR="007520A7" w:rsidRDefault="007520A7" w:rsidP="00BF7D3A">
      <w:pPr>
        <w:pStyle w:val="Blockquote"/>
        <w:ind w:left="540" w:right="425"/>
        <w:rPr>
          <w:szCs w:val="24"/>
          <w:lang w:val="fr-FR"/>
        </w:rPr>
      </w:pPr>
    </w:p>
    <w:p w:rsidR="007520A7" w:rsidRDefault="007520A7" w:rsidP="00BF7D3A">
      <w:pPr>
        <w:pStyle w:val="Blockquote"/>
        <w:ind w:left="540" w:right="425"/>
        <w:rPr>
          <w:szCs w:val="24"/>
          <w:lang w:val="fr-FR"/>
        </w:rPr>
      </w:pPr>
    </w:p>
    <w:p w:rsidR="00420BF3" w:rsidRPr="00344C03" w:rsidRDefault="00420BF3" w:rsidP="00BF7D3A">
      <w:pPr>
        <w:pStyle w:val="Blockquote"/>
        <w:ind w:left="540" w:right="425"/>
        <w:rPr>
          <w:szCs w:val="24"/>
          <w:lang w:val="fr-BE"/>
        </w:rPr>
      </w:pPr>
    </w:p>
    <w:sectPr w:rsidR="00420BF3" w:rsidRPr="00344C0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AE0" w:rsidRDefault="008C2AE0" w:rsidP="00420BF3">
      <w:r>
        <w:separator/>
      </w:r>
    </w:p>
  </w:endnote>
  <w:endnote w:type="continuationSeparator" w:id="0">
    <w:p w:rsidR="008C2AE0" w:rsidRDefault="008C2AE0" w:rsidP="0042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AE0" w:rsidRDefault="008C2AE0" w:rsidP="00420BF3">
      <w:r>
        <w:separator/>
      </w:r>
    </w:p>
  </w:footnote>
  <w:footnote w:type="continuationSeparator" w:id="0">
    <w:p w:rsidR="008C2AE0" w:rsidRDefault="008C2AE0" w:rsidP="0042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Titre1"/>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420BF3"/>
    <w:rsid w:val="00056BA3"/>
    <w:rsid w:val="000C260C"/>
    <w:rsid w:val="00344C03"/>
    <w:rsid w:val="00420BF3"/>
    <w:rsid w:val="00503B26"/>
    <w:rsid w:val="006658CA"/>
    <w:rsid w:val="006F5B3A"/>
    <w:rsid w:val="007520A7"/>
    <w:rsid w:val="007A0886"/>
    <w:rsid w:val="007D1B11"/>
    <w:rsid w:val="008C2AE0"/>
    <w:rsid w:val="00BF7D3A"/>
    <w:rsid w:val="00CC59A6"/>
    <w:rsid w:val="00CF3BE2"/>
    <w:rsid w:val="00D51254"/>
    <w:rsid w:val="00E90361"/>
    <w:rsid w:val="00EB45F1"/>
    <w:rsid w:val="00F3255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BF3"/>
    <w:pPr>
      <w:spacing w:after="0" w:line="240" w:lineRule="auto"/>
    </w:pPr>
    <w:rPr>
      <w:rFonts w:ascii="Times New Roman" w:eastAsia="Times New Roman" w:hAnsi="Times New Roman" w:cs="Times New Roman"/>
      <w:sz w:val="24"/>
      <w:szCs w:val="24"/>
      <w:lang w:eastAsia="en-GB"/>
    </w:rPr>
  </w:style>
  <w:style w:type="paragraph" w:styleId="Titre1">
    <w:name w:val="heading 1"/>
    <w:aliases w:val="Heading 1 Char1 Char1,Heading 1 Char Char Char1,Heading 1 Char1 Char1 Char Char,Heading 1 Char Char Char1 Char Char,Heading 1 Char Char1,Heading 1 Char1 Char1 Char1,Heading 1 Char Char Char1 Char1"/>
    <w:basedOn w:val="Normal"/>
    <w:next w:val="Normal"/>
    <w:link w:val="Titre1Car"/>
    <w:qFormat/>
    <w:rsid w:val="00420BF3"/>
    <w:pPr>
      <w:keepNext/>
      <w:numPr>
        <w:numId w:val="1"/>
      </w:numPr>
      <w:pBdr>
        <w:top w:val="single" w:sz="4" w:space="1" w:color="auto"/>
        <w:left w:val="single" w:sz="4" w:space="4" w:color="auto"/>
        <w:bottom w:val="single" w:sz="4" w:space="1" w:color="auto"/>
        <w:right w:val="single" w:sz="4" w:space="4" w:color="auto"/>
      </w:pBdr>
      <w:shd w:val="pct5" w:color="auto" w:fill="FFFFFF"/>
      <w:spacing w:before="240" w:after="60"/>
      <w:jc w:val="both"/>
      <w:outlineLvl w:val="0"/>
    </w:pPr>
    <w:rPr>
      <w:rFonts w:eastAsia="SimSun"/>
      <w:b/>
      <w:kern w:val="28"/>
      <w:sz w:val="32"/>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rsid w:val="00420BF3"/>
    <w:rPr>
      <w:rFonts w:cs="Times New Roman"/>
      <w:vertAlign w:val="superscript"/>
    </w:rPr>
  </w:style>
  <w:style w:type="paragraph" w:styleId="Notedebasdepage">
    <w:name w:val="footnote text"/>
    <w:basedOn w:val="Normal"/>
    <w:link w:val="NotedebasdepageCar"/>
    <w:uiPriority w:val="99"/>
    <w:semiHidden/>
    <w:rsid w:val="00420BF3"/>
    <w:pPr>
      <w:jc w:val="both"/>
    </w:pPr>
    <w:rPr>
      <w:sz w:val="20"/>
      <w:szCs w:val="20"/>
    </w:rPr>
  </w:style>
  <w:style w:type="character" w:customStyle="1" w:styleId="NotedebasdepageCar">
    <w:name w:val="Note de bas de page Car"/>
    <w:basedOn w:val="Policepardfaut"/>
    <w:link w:val="Notedebasdepage"/>
    <w:uiPriority w:val="99"/>
    <w:semiHidden/>
    <w:rsid w:val="00420BF3"/>
    <w:rPr>
      <w:rFonts w:ascii="Times New Roman" w:eastAsia="Times New Roman" w:hAnsi="Times New Roman" w:cs="Times New Roman"/>
      <w:sz w:val="20"/>
      <w:szCs w:val="20"/>
      <w:lang w:eastAsia="en-GB"/>
    </w:rPr>
  </w:style>
  <w:style w:type="character" w:customStyle="1" w:styleId="Heading1Char">
    <w:name w:val="Heading 1 Char"/>
    <w:basedOn w:val="Policepardfaut"/>
    <w:uiPriority w:val="9"/>
    <w:rsid w:val="00420BF3"/>
    <w:rPr>
      <w:rFonts w:asciiTheme="majorHAnsi" w:eastAsiaTheme="majorEastAsia" w:hAnsiTheme="majorHAnsi" w:cstheme="majorBidi"/>
      <w:b/>
      <w:bCs/>
      <w:color w:val="365F91" w:themeColor="accent1" w:themeShade="BF"/>
      <w:sz w:val="28"/>
      <w:szCs w:val="28"/>
      <w:lang w:eastAsia="en-GB"/>
    </w:rPr>
  </w:style>
  <w:style w:type="character" w:customStyle="1" w:styleId="Titre1Car">
    <w:name w:val="Titre 1 Car"/>
    <w:aliases w:val="Heading 1 Char1 Char1 Car,Heading 1 Char Char Char1 Car,Heading 1 Char1 Char1 Char Char Car,Heading 1 Char Char Char1 Char Char Car,Heading 1 Char Char1 Car,Heading 1 Char1 Char1 Char1 Car,Heading 1 Char Char Char1 Char1 Car"/>
    <w:link w:val="Titre1"/>
    <w:rsid w:val="00420BF3"/>
    <w:rPr>
      <w:rFonts w:ascii="Times New Roman" w:eastAsia="SimSun" w:hAnsi="Times New Roman" w:cs="Times New Roman"/>
      <w:b/>
      <w:kern w:val="28"/>
      <w:sz w:val="32"/>
      <w:szCs w:val="20"/>
      <w:shd w:val="pct5" w:color="auto" w:fill="FFFFFF"/>
      <w:lang w:eastAsia="zh-CN"/>
    </w:rPr>
  </w:style>
  <w:style w:type="paragraph" w:customStyle="1" w:styleId="Blockquote">
    <w:name w:val="Blockquote"/>
    <w:basedOn w:val="Normal"/>
    <w:rsid w:val="00420BF3"/>
    <w:pPr>
      <w:widowControl w:val="0"/>
      <w:spacing w:before="100" w:after="100"/>
      <w:ind w:left="360" w:right="360"/>
    </w:pPr>
    <w:rPr>
      <w:snapToGrid w:val="0"/>
      <w:szCs w:val="20"/>
      <w:lang w:val="en-US" w:eastAsia="en-US"/>
    </w:rPr>
  </w:style>
  <w:style w:type="character" w:styleId="lev">
    <w:name w:val="Strong"/>
    <w:qFormat/>
    <w:rsid w:val="00420BF3"/>
    <w:rPr>
      <w:b/>
    </w:rPr>
  </w:style>
  <w:style w:type="character" w:styleId="Lienhypertexte">
    <w:name w:val="Hyperlink"/>
    <w:semiHidden/>
    <w:unhideWhenUsed/>
    <w:rsid w:val="007520A7"/>
    <w:rPr>
      <w:color w:val="0000FF"/>
      <w:u w:val="single"/>
    </w:rPr>
  </w:style>
  <w:style w:type="character" w:styleId="Lienhypertextesuivivisit">
    <w:name w:val="FollowedHyperlink"/>
    <w:basedOn w:val="Policepardfaut"/>
    <w:uiPriority w:val="99"/>
    <w:semiHidden/>
    <w:unhideWhenUsed/>
    <w:rsid w:val="00503B2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BF3"/>
    <w:pPr>
      <w:spacing w:after="0" w:line="240" w:lineRule="auto"/>
    </w:pPr>
    <w:rPr>
      <w:rFonts w:ascii="Times New Roman" w:eastAsia="Times New Roman" w:hAnsi="Times New Roman" w:cs="Times New Roman"/>
      <w:sz w:val="24"/>
      <w:szCs w:val="24"/>
      <w:lang w:eastAsia="en-GB"/>
    </w:rPr>
  </w:style>
  <w:style w:type="paragraph" w:styleId="Titre1">
    <w:name w:val="heading 1"/>
    <w:aliases w:val="Heading 1 Char1 Char1,Heading 1 Char Char Char1,Heading 1 Char1 Char1 Char Char,Heading 1 Char Char Char1 Char Char,Heading 1 Char Char1,Heading 1 Char1 Char1 Char1,Heading 1 Char Char Char1 Char1"/>
    <w:basedOn w:val="Normal"/>
    <w:next w:val="Normal"/>
    <w:link w:val="Titre1Car"/>
    <w:qFormat/>
    <w:rsid w:val="00420BF3"/>
    <w:pPr>
      <w:keepNext/>
      <w:numPr>
        <w:numId w:val="1"/>
      </w:numPr>
      <w:pBdr>
        <w:top w:val="single" w:sz="4" w:space="1" w:color="auto"/>
        <w:left w:val="single" w:sz="4" w:space="4" w:color="auto"/>
        <w:bottom w:val="single" w:sz="4" w:space="1" w:color="auto"/>
        <w:right w:val="single" w:sz="4" w:space="4" w:color="auto"/>
      </w:pBdr>
      <w:shd w:val="pct5" w:color="auto" w:fill="FFFFFF"/>
      <w:spacing w:before="240" w:after="60"/>
      <w:jc w:val="both"/>
      <w:outlineLvl w:val="0"/>
    </w:pPr>
    <w:rPr>
      <w:rFonts w:eastAsia="SimSun"/>
      <w:b/>
      <w:kern w:val="28"/>
      <w:sz w:val="32"/>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rsid w:val="00420BF3"/>
    <w:rPr>
      <w:rFonts w:cs="Times New Roman"/>
      <w:vertAlign w:val="superscript"/>
    </w:rPr>
  </w:style>
  <w:style w:type="paragraph" w:styleId="Notedebasdepage">
    <w:name w:val="footnote text"/>
    <w:basedOn w:val="Normal"/>
    <w:link w:val="NotedebasdepageCar"/>
    <w:uiPriority w:val="99"/>
    <w:semiHidden/>
    <w:rsid w:val="00420BF3"/>
    <w:pPr>
      <w:jc w:val="both"/>
    </w:pPr>
    <w:rPr>
      <w:sz w:val="20"/>
      <w:szCs w:val="20"/>
    </w:rPr>
  </w:style>
  <w:style w:type="character" w:customStyle="1" w:styleId="NotedebasdepageCar">
    <w:name w:val="Note de bas de page Car"/>
    <w:basedOn w:val="Policepardfaut"/>
    <w:link w:val="Notedebasdepage"/>
    <w:uiPriority w:val="99"/>
    <w:semiHidden/>
    <w:rsid w:val="00420BF3"/>
    <w:rPr>
      <w:rFonts w:ascii="Times New Roman" w:eastAsia="Times New Roman" w:hAnsi="Times New Roman" w:cs="Times New Roman"/>
      <w:sz w:val="20"/>
      <w:szCs w:val="20"/>
      <w:lang w:eastAsia="en-GB"/>
    </w:rPr>
  </w:style>
  <w:style w:type="character" w:customStyle="1" w:styleId="Heading1Char">
    <w:name w:val="Heading 1 Char"/>
    <w:basedOn w:val="Policepardfaut"/>
    <w:uiPriority w:val="9"/>
    <w:rsid w:val="00420BF3"/>
    <w:rPr>
      <w:rFonts w:asciiTheme="majorHAnsi" w:eastAsiaTheme="majorEastAsia" w:hAnsiTheme="majorHAnsi" w:cstheme="majorBidi"/>
      <w:b/>
      <w:bCs/>
      <w:color w:val="365F91" w:themeColor="accent1" w:themeShade="BF"/>
      <w:sz w:val="28"/>
      <w:szCs w:val="28"/>
      <w:lang w:eastAsia="en-GB"/>
    </w:rPr>
  </w:style>
  <w:style w:type="character" w:customStyle="1" w:styleId="Titre1Car">
    <w:name w:val="Titre 1 Car"/>
    <w:aliases w:val="Heading 1 Char1 Char1 Car,Heading 1 Char Char Char1 Car,Heading 1 Char1 Char1 Char Char Car,Heading 1 Char Char Char1 Char Char Car,Heading 1 Char Char1 Car,Heading 1 Char1 Char1 Char1 Car,Heading 1 Char Char Char1 Char1 Car"/>
    <w:link w:val="Titre1"/>
    <w:rsid w:val="00420BF3"/>
    <w:rPr>
      <w:rFonts w:ascii="Times New Roman" w:eastAsia="SimSun" w:hAnsi="Times New Roman" w:cs="Times New Roman"/>
      <w:b/>
      <w:kern w:val="28"/>
      <w:sz w:val="32"/>
      <w:szCs w:val="20"/>
      <w:shd w:val="pct5" w:color="auto" w:fill="FFFFFF"/>
      <w:lang w:eastAsia="zh-CN"/>
    </w:rPr>
  </w:style>
  <w:style w:type="paragraph" w:customStyle="1" w:styleId="Blockquote">
    <w:name w:val="Blockquote"/>
    <w:basedOn w:val="Normal"/>
    <w:rsid w:val="00420BF3"/>
    <w:pPr>
      <w:widowControl w:val="0"/>
      <w:spacing w:before="100" w:after="100"/>
      <w:ind w:left="360" w:right="360"/>
    </w:pPr>
    <w:rPr>
      <w:snapToGrid w:val="0"/>
      <w:szCs w:val="20"/>
      <w:lang w:val="en-US" w:eastAsia="en-US"/>
    </w:rPr>
  </w:style>
  <w:style w:type="character" w:styleId="lev">
    <w:name w:val="Strong"/>
    <w:qFormat/>
    <w:rsid w:val="00420BF3"/>
    <w:rPr>
      <w:b/>
    </w:rPr>
  </w:style>
  <w:style w:type="character" w:styleId="Lienhypertexte">
    <w:name w:val="Hyperlink"/>
    <w:semiHidden/>
    <w:unhideWhenUsed/>
    <w:rsid w:val="007520A7"/>
    <w:rPr>
      <w:color w:val="0000FF"/>
      <w:u w:val="single"/>
    </w:rPr>
  </w:style>
  <w:style w:type="character" w:styleId="Lienhypertextesuivivisit">
    <w:name w:val="FollowedHyperlink"/>
    <w:basedOn w:val="Policepardfaut"/>
    <w:uiPriority w:val="99"/>
    <w:semiHidden/>
    <w:unhideWhenUsed/>
    <w:rsid w:val="00503B2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7857">
      <w:bodyDiv w:val="1"/>
      <w:marLeft w:val="0"/>
      <w:marRight w:val="0"/>
      <w:marTop w:val="0"/>
      <w:marBottom w:val="0"/>
      <w:divBdr>
        <w:top w:val="none" w:sz="0" w:space="0" w:color="auto"/>
        <w:left w:val="none" w:sz="0" w:space="0" w:color="auto"/>
        <w:bottom w:val="none" w:sz="0" w:space="0" w:color="auto"/>
        <w:right w:val="none" w:sz="0" w:space="0" w:color="auto"/>
      </w:divBdr>
    </w:div>
    <w:div w:id="206328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nlargement/tenders/twinning/index_en.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chouqui@tresor.finances.gov.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645</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BIANCONI Fulvio (EEAS-RABAT)</dc:creator>
  <cp:lastModifiedBy>Brahim Chouqui</cp:lastModifiedBy>
  <cp:revision>3</cp:revision>
  <cp:lastPrinted>2014-05-29T16:40:00Z</cp:lastPrinted>
  <dcterms:created xsi:type="dcterms:W3CDTF">2015-08-05T14:27:00Z</dcterms:created>
  <dcterms:modified xsi:type="dcterms:W3CDTF">2015-08-06T12:46:00Z</dcterms:modified>
</cp:coreProperties>
</file>