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05C" w:rsidRPr="00F65483" w:rsidRDefault="0040605C" w:rsidP="00D21E80">
      <w:pPr>
        <w:rPr>
          <w:b/>
          <w:bCs/>
        </w:rPr>
      </w:pPr>
      <w:bookmarkStart w:id="0" w:name="_GoBack"/>
      <w:bookmarkEnd w:id="0"/>
    </w:p>
    <w:p w:rsidR="0040605C" w:rsidRPr="00F65483" w:rsidRDefault="0040605C">
      <w:pPr>
        <w:jc w:val="center"/>
        <w:rPr>
          <w:b/>
          <w:bCs/>
        </w:rPr>
      </w:pPr>
      <w:r w:rsidRPr="00F65483">
        <w:rPr>
          <w:b/>
          <w:bCs/>
        </w:rPr>
        <w:t>République Tunisienne</w:t>
      </w:r>
    </w:p>
    <w:p w:rsidR="0040605C" w:rsidRPr="00F65483" w:rsidRDefault="0040605C" w:rsidP="002D6F3F">
      <w:pPr>
        <w:jc w:val="center"/>
        <w:rPr>
          <w:b/>
          <w:bCs/>
        </w:rPr>
      </w:pPr>
      <w:r w:rsidRPr="00F65483">
        <w:rPr>
          <w:b/>
          <w:bCs/>
        </w:rPr>
        <w:t>Programme d’Appui à l’Accord d’Association</w:t>
      </w:r>
      <w:r w:rsidR="002D6F3F" w:rsidRPr="00F65483">
        <w:rPr>
          <w:b/>
          <w:bCs/>
        </w:rPr>
        <w:t xml:space="preserve"> et à la Transition</w:t>
      </w:r>
    </w:p>
    <w:p w:rsidR="0040605C" w:rsidRPr="00F65483" w:rsidRDefault="0040605C">
      <w:pPr>
        <w:jc w:val="center"/>
        <w:rPr>
          <w:b/>
          <w:bCs/>
        </w:rPr>
      </w:pPr>
      <w:r w:rsidRPr="00F65483">
        <w:rPr>
          <w:b/>
          <w:bCs/>
        </w:rPr>
        <w:t>TUNISIE-UE (P3A</w:t>
      </w:r>
      <w:r w:rsidR="002D6F3F" w:rsidRPr="00F65483">
        <w:rPr>
          <w:b/>
          <w:bCs/>
        </w:rPr>
        <w:t>T</w:t>
      </w:r>
      <w:r w:rsidRPr="00F65483">
        <w:rPr>
          <w:b/>
          <w:bCs/>
        </w:rPr>
        <w:t>)</w:t>
      </w:r>
    </w:p>
    <w:p w:rsidR="0040605C" w:rsidRPr="00F65483" w:rsidRDefault="0040605C">
      <w:pPr>
        <w:jc w:val="center"/>
        <w:rPr>
          <w:b/>
          <w:bCs/>
        </w:rPr>
      </w:pPr>
    </w:p>
    <w:p w:rsidR="0040605C" w:rsidRPr="00F65483" w:rsidRDefault="0040605C">
      <w:pPr>
        <w:jc w:val="center"/>
        <w:rPr>
          <w:b/>
          <w:bCs/>
        </w:rPr>
      </w:pPr>
    </w:p>
    <w:p w:rsidR="0040605C" w:rsidRPr="00F65483" w:rsidRDefault="0040605C">
      <w:pPr>
        <w:jc w:val="center"/>
        <w:rPr>
          <w:b/>
          <w:bCs/>
        </w:rPr>
      </w:pPr>
    </w:p>
    <w:p w:rsidR="0040605C" w:rsidRPr="00F65483" w:rsidRDefault="0040605C">
      <w:pPr>
        <w:jc w:val="both"/>
        <w:rPr>
          <w:b/>
          <w:bCs/>
        </w:rPr>
      </w:pPr>
    </w:p>
    <w:p w:rsidR="0040605C" w:rsidRPr="00F65483" w:rsidRDefault="0040605C">
      <w:pPr>
        <w:jc w:val="both"/>
        <w:rPr>
          <w:b/>
          <w:bCs/>
        </w:rPr>
      </w:pPr>
    </w:p>
    <w:p w:rsidR="00D21E80" w:rsidRPr="00F65483" w:rsidRDefault="00D21E80">
      <w:pPr>
        <w:jc w:val="center"/>
        <w:rPr>
          <w:b/>
          <w:bCs/>
          <w:sz w:val="32"/>
          <w:szCs w:val="32"/>
        </w:rPr>
      </w:pPr>
    </w:p>
    <w:p w:rsidR="00D21E80" w:rsidRPr="00F65483" w:rsidRDefault="00D21E80">
      <w:pPr>
        <w:jc w:val="center"/>
        <w:rPr>
          <w:b/>
          <w:bCs/>
          <w:sz w:val="32"/>
          <w:szCs w:val="32"/>
        </w:rPr>
      </w:pPr>
    </w:p>
    <w:p w:rsidR="00D21E80" w:rsidRPr="00F65483" w:rsidRDefault="00D21E80">
      <w:pPr>
        <w:jc w:val="center"/>
        <w:rPr>
          <w:b/>
          <w:bCs/>
          <w:sz w:val="32"/>
          <w:szCs w:val="32"/>
        </w:rPr>
      </w:pPr>
    </w:p>
    <w:p w:rsidR="00D21E80" w:rsidRPr="00F65483" w:rsidRDefault="00D21E80">
      <w:pPr>
        <w:jc w:val="center"/>
        <w:rPr>
          <w:b/>
          <w:bCs/>
          <w:sz w:val="32"/>
          <w:szCs w:val="32"/>
        </w:rPr>
      </w:pPr>
    </w:p>
    <w:p w:rsidR="00D21E80" w:rsidRPr="00F65483" w:rsidRDefault="00D21E80">
      <w:pPr>
        <w:jc w:val="center"/>
        <w:rPr>
          <w:b/>
          <w:bCs/>
          <w:sz w:val="32"/>
          <w:szCs w:val="32"/>
        </w:rPr>
      </w:pPr>
    </w:p>
    <w:p w:rsidR="0040605C" w:rsidRPr="00F65483" w:rsidRDefault="0040605C">
      <w:pPr>
        <w:jc w:val="center"/>
        <w:rPr>
          <w:b/>
          <w:bCs/>
          <w:sz w:val="32"/>
          <w:szCs w:val="32"/>
        </w:rPr>
      </w:pPr>
      <w:r w:rsidRPr="00F65483">
        <w:rPr>
          <w:b/>
          <w:bCs/>
          <w:sz w:val="32"/>
          <w:szCs w:val="32"/>
        </w:rPr>
        <w:t>Fiche de Jumelage</w:t>
      </w:r>
    </w:p>
    <w:p w:rsidR="0040605C" w:rsidRPr="00F65483" w:rsidRDefault="0040605C">
      <w:pPr>
        <w:jc w:val="both"/>
        <w:rPr>
          <w:b/>
          <w:bCs/>
        </w:rPr>
      </w:pPr>
    </w:p>
    <w:p w:rsidR="00D21E80" w:rsidRPr="00F65483" w:rsidRDefault="00D21E80" w:rsidP="00D21E80">
      <w:pPr>
        <w:pBdr>
          <w:bottom w:val="single" w:sz="6" w:space="1" w:color="auto"/>
        </w:pBdr>
        <w:jc w:val="center"/>
        <w:rPr>
          <w:b/>
          <w:bCs/>
        </w:rPr>
      </w:pPr>
      <w:r w:rsidRPr="00F65483">
        <w:rPr>
          <w:b/>
          <w:bCs/>
        </w:rPr>
        <w:t>APPUI AU DEVELOPPEMENT DU TRAVAIL DECENT</w:t>
      </w:r>
    </w:p>
    <w:p w:rsidR="00D21E80" w:rsidRPr="00F65483" w:rsidRDefault="00D21E80" w:rsidP="00D21E80">
      <w:pPr>
        <w:pBdr>
          <w:bottom w:val="single" w:sz="6" w:space="1" w:color="auto"/>
        </w:pBdr>
        <w:jc w:val="center"/>
        <w:rPr>
          <w:b/>
          <w:bCs/>
        </w:rPr>
      </w:pPr>
      <w:r w:rsidRPr="00F65483">
        <w:rPr>
          <w:b/>
          <w:bCs/>
        </w:rPr>
        <w:t>RENFORCEMENT DES CAPACITES DE L'INSPECTION MEDICALE ET DE LA SECURITE AU TRAVAIL</w:t>
      </w:r>
    </w:p>
    <w:p w:rsidR="007D72FF" w:rsidRPr="00F65483" w:rsidRDefault="007D72FF">
      <w:pPr>
        <w:pBdr>
          <w:bottom w:val="single" w:sz="6" w:space="1" w:color="auto"/>
        </w:pBdr>
        <w:jc w:val="both"/>
        <w:rPr>
          <w:b/>
          <w:bCs/>
        </w:rPr>
      </w:pPr>
    </w:p>
    <w:p w:rsidR="00D21E80" w:rsidRPr="00F65483" w:rsidRDefault="00D21E80">
      <w:pPr>
        <w:pBdr>
          <w:bottom w:val="single" w:sz="6" w:space="1" w:color="auto"/>
        </w:pBdr>
        <w:jc w:val="both"/>
        <w:rPr>
          <w:b/>
          <w:bCs/>
        </w:rPr>
      </w:pPr>
    </w:p>
    <w:p w:rsidR="00D21E80" w:rsidRPr="00F65483" w:rsidRDefault="00D21E80">
      <w:pPr>
        <w:pBdr>
          <w:bottom w:val="single" w:sz="6" w:space="1" w:color="auto"/>
        </w:pBdr>
        <w:jc w:val="both"/>
        <w:rPr>
          <w:b/>
          <w:bCs/>
        </w:rPr>
      </w:pPr>
    </w:p>
    <w:p w:rsidR="00D21E80" w:rsidRPr="00F65483" w:rsidRDefault="00D21E80">
      <w:pPr>
        <w:pBdr>
          <w:bottom w:val="single" w:sz="6" w:space="1" w:color="auto"/>
        </w:pBdr>
        <w:jc w:val="both"/>
        <w:rPr>
          <w:b/>
          <w:bCs/>
        </w:rPr>
      </w:pPr>
    </w:p>
    <w:p w:rsidR="00D21E80" w:rsidRPr="00F65483" w:rsidRDefault="00D21E80">
      <w:pPr>
        <w:pBdr>
          <w:bottom w:val="single" w:sz="6" w:space="1" w:color="auto"/>
        </w:pBdr>
        <w:jc w:val="both"/>
        <w:rPr>
          <w:b/>
          <w:bCs/>
        </w:rPr>
      </w:pPr>
    </w:p>
    <w:p w:rsidR="00D21E80" w:rsidRPr="00F65483" w:rsidRDefault="00D21E80">
      <w:pPr>
        <w:pBdr>
          <w:bottom w:val="single" w:sz="6" w:space="1" w:color="auto"/>
        </w:pBdr>
        <w:jc w:val="both"/>
        <w:rPr>
          <w:b/>
          <w:bCs/>
        </w:rPr>
      </w:pPr>
    </w:p>
    <w:p w:rsidR="00D21E80" w:rsidRPr="00F65483" w:rsidRDefault="00D21E80">
      <w:pPr>
        <w:pBdr>
          <w:bottom w:val="single" w:sz="6" w:space="1" w:color="auto"/>
        </w:pBdr>
        <w:jc w:val="both"/>
        <w:rPr>
          <w:b/>
          <w:bCs/>
        </w:rPr>
      </w:pPr>
    </w:p>
    <w:p w:rsidR="00D21E80" w:rsidRPr="00F65483" w:rsidRDefault="00D21E80">
      <w:pPr>
        <w:pBdr>
          <w:bottom w:val="single" w:sz="6" w:space="1" w:color="auto"/>
        </w:pBdr>
        <w:jc w:val="both"/>
        <w:rPr>
          <w:b/>
          <w:bCs/>
        </w:rPr>
      </w:pPr>
    </w:p>
    <w:p w:rsidR="00D21E80" w:rsidRPr="00F65483" w:rsidRDefault="00D21E80">
      <w:pPr>
        <w:pBdr>
          <w:bottom w:val="single" w:sz="6" w:space="1" w:color="auto"/>
        </w:pBdr>
        <w:jc w:val="both"/>
        <w:rPr>
          <w:b/>
          <w:bCs/>
        </w:rPr>
      </w:pPr>
    </w:p>
    <w:p w:rsidR="00D21E80" w:rsidRPr="00F65483" w:rsidRDefault="00D21E80">
      <w:pPr>
        <w:pBdr>
          <w:bottom w:val="single" w:sz="6" w:space="1" w:color="auto"/>
        </w:pBdr>
        <w:jc w:val="both"/>
        <w:rPr>
          <w:b/>
          <w:bCs/>
        </w:rPr>
      </w:pPr>
    </w:p>
    <w:p w:rsidR="00D21E80" w:rsidRPr="00F65483" w:rsidRDefault="00D21E80">
      <w:pPr>
        <w:pBdr>
          <w:bottom w:val="single" w:sz="6" w:space="1" w:color="auto"/>
        </w:pBdr>
        <w:jc w:val="both"/>
        <w:rPr>
          <w:b/>
          <w:bCs/>
        </w:rPr>
      </w:pPr>
    </w:p>
    <w:p w:rsidR="00D21E80" w:rsidRPr="00F65483" w:rsidRDefault="00D21E80">
      <w:pPr>
        <w:pBdr>
          <w:bottom w:val="single" w:sz="6" w:space="1" w:color="auto"/>
        </w:pBdr>
        <w:jc w:val="both"/>
        <w:rPr>
          <w:b/>
          <w:bCs/>
        </w:rPr>
      </w:pPr>
    </w:p>
    <w:p w:rsidR="00D21E80" w:rsidRPr="00F65483" w:rsidRDefault="00D21E80">
      <w:pPr>
        <w:pBdr>
          <w:bottom w:val="single" w:sz="6" w:space="1" w:color="auto"/>
        </w:pBdr>
        <w:jc w:val="both"/>
        <w:rPr>
          <w:b/>
          <w:bCs/>
        </w:rPr>
      </w:pPr>
    </w:p>
    <w:p w:rsidR="00D21E80" w:rsidRPr="00F65483" w:rsidRDefault="00D21E80">
      <w:pPr>
        <w:pBdr>
          <w:bottom w:val="single" w:sz="6" w:space="1" w:color="auto"/>
        </w:pBdr>
        <w:jc w:val="both"/>
        <w:rPr>
          <w:b/>
          <w:bCs/>
        </w:rPr>
      </w:pPr>
    </w:p>
    <w:p w:rsidR="00D21E80" w:rsidRPr="00F65483" w:rsidRDefault="00D21E80">
      <w:pPr>
        <w:pBdr>
          <w:bottom w:val="single" w:sz="6" w:space="1" w:color="auto"/>
        </w:pBdr>
        <w:jc w:val="both"/>
        <w:rPr>
          <w:b/>
          <w:bCs/>
        </w:rPr>
      </w:pPr>
    </w:p>
    <w:p w:rsidR="00D21E80" w:rsidRPr="00F65483" w:rsidRDefault="00D21E80">
      <w:pPr>
        <w:pBdr>
          <w:bottom w:val="single" w:sz="6" w:space="1" w:color="auto"/>
        </w:pBdr>
        <w:jc w:val="both"/>
        <w:rPr>
          <w:b/>
          <w:bCs/>
        </w:rPr>
      </w:pPr>
    </w:p>
    <w:p w:rsidR="00D21E80" w:rsidRPr="00F65483" w:rsidRDefault="00D21E80">
      <w:pPr>
        <w:pBdr>
          <w:bottom w:val="single" w:sz="6" w:space="1" w:color="auto"/>
        </w:pBdr>
        <w:jc w:val="both"/>
        <w:rPr>
          <w:b/>
          <w:bCs/>
        </w:rPr>
      </w:pPr>
    </w:p>
    <w:p w:rsidR="00D21E80" w:rsidRPr="00F65483" w:rsidRDefault="00D21E80">
      <w:pPr>
        <w:pBdr>
          <w:bottom w:val="single" w:sz="6" w:space="1" w:color="auto"/>
        </w:pBdr>
        <w:jc w:val="both"/>
        <w:rPr>
          <w:b/>
          <w:bCs/>
        </w:rPr>
      </w:pPr>
    </w:p>
    <w:p w:rsidR="00D21E80" w:rsidRPr="00F65483" w:rsidRDefault="00D21E80">
      <w:pPr>
        <w:pBdr>
          <w:bottom w:val="single" w:sz="6" w:space="1" w:color="auto"/>
        </w:pBdr>
        <w:jc w:val="both"/>
        <w:rPr>
          <w:b/>
          <w:bCs/>
        </w:rPr>
      </w:pPr>
    </w:p>
    <w:p w:rsidR="00D21E80" w:rsidRPr="00F65483" w:rsidRDefault="00D21E80">
      <w:pPr>
        <w:pBdr>
          <w:bottom w:val="single" w:sz="6" w:space="1" w:color="auto"/>
        </w:pBdr>
        <w:jc w:val="both"/>
        <w:rPr>
          <w:b/>
          <w:bCs/>
        </w:rPr>
      </w:pPr>
    </w:p>
    <w:p w:rsidR="00D21E80" w:rsidRPr="00F65483" w:rsidRDefault="00D21E80">
      <w:pPr>
        <w:pBdr>
          <w:bottom w:val="single" w:sz="6" w:space="1" w:color="auto"/>
        </w:pBdr>
        <w:jc w:val="both"/>
        <w:rPr>
          <w:b/>
          <w:bCs/>
        </w:rPr>
      </w:pPr>
    </w:p>
    <w:p w:rsidR="00D21E80" w:rsidRPr="00F65483" w:rsidRDefault="00D21E80">
      <w:pPr>
        <w:pBdr>
          <w:bottom w:val="single" w:sz="6" w:space="1" w:color="auto"/>
        </w:pBdr>
        <w:jc w:val="both"/>
        <w:rPr>
          <w:b/>
          <w:bCs/>
        </w:rPr>
      </w:pPr>
    </w:p>
    <w:p w:rsidR="00D21E80" w:rsidRPr="00F65483" w:rsidRDefault="00D21E80">
      <w:pPr>
        <w:pBdr>
          <w:bottom w:val="single" w:sz="6" w:space="1" w:color="auto"/>
        </w:pBdr>
        <w:jc w:val="both"/>
        <w:rPr>
          <w:b/>
          <w:bCs/>
        </w:rPr>
      </w:pPr>
    </w:p>
    <w:p w:rsidR="00D21E80" w:rsidRPr="00F65483" w:rsidRDefault="00D21E80">
      <w:pPr>
        <w:pBdr>
          <w:bottom w:val="single" w:sz="6" w:space="1" w:color="auto"/>
        </w:pBdr>
        <w:jc w:val="both"/>
        <w:rPr>
          <w:b/>
          <w:bCs/>
        </w:rPr>
      </w:pPr>
    </w:p>
    <w:p w:rsidR="00D21E80" w:rsidRPr="00F65483" w:rsidRDefault="00D21E80">
      <w:pPr>
        <w:pBdr>
          <w:bottom w:val="single" w:sz="6" w:space="1" w:color="auto"/>
        </w:pBdr>
        <w:jc w:val="both"/>
        <w:rPr>
          <w:b/>
          <w:bCs/>
        </w:rPr>
      </w:pPr>
    </w:p>
    <w:p w:rsidR="00D21E80" w:rsidRPr="00F65483" w:rsidRDefault="00D21E80">
      <w:pPr>
        <w:pBdr>
          <w:bottom w:val="single" w:sz="6" w:space="1" w:color="auto"/>
        </w:pBdr>
        <w:jc w:val="both"/>
        <w:rPr>
          <w:b/>
          <w:bCs/>
        </w:rPr>
      </w:pPr>
    </w:p>
    <w:p w:rsidR="00D21E80" w:rsidRPr="00F65483" w:rsidRDefault="00D21E80">
      <w:pPr>
        <w:pBdr>
          <w:bottom w:val="single" w:sz="6" w:space="1" w:color="auto"/>
        </w:pBdr>
        <w:jc w:val="both"/>
        <w:rPr>
          <w:b/>
          <w:bCs/>
        </w:rPr>
      </w:pPr>
    </w:p>
    <w:p w:rsidR="00D21E80" w:rsidRPr="00F65483" w:rsidRDefault="00D21E80">
      <w:pPr>
        <w:pBdr>
          <w:bottom w:val="single" w:sz="6" w:space="1" w:color="auto"/>
        </w:pBdr>
        <w:jc w:val="both"/>
        <w:rPr>
          <w:b/>
          <w:bCs/>
        </w:rPr>
      </w:pPr>
    </w:p>
    <w:p w:rsidR="00D21E80" w:rsidRPr="00F65483" w:rsidRDefault="00D21E80">
      <w:pPr>
        <w:pBdr>
          <w:bottom w:val="single" w:sz="6" w:space="1" w:color="auto"/>
        </w:pBdr>
        <w:jc w:val="both"/>
        <w:rPr>
          <w:b/>
          <w:bCs/>
        </w:rPr>
      </w:pPr>
    </w:p>
    <w:p w:rsidR="00D21E80" w:rsidRPr="00F65483" w:rsidRDefault="00D21E80">
      <w:pPr>
        <w:pBdr>
          <w:bottom w:val="single" w:sz="6" w:space="1" w:color="auto"/>
        </w:pBdr>
        <w:jc w:val="both"/>
        <w:rPr>
          <w:b/>
          <w:bCs/>
        </w:rPr>
      </w:pPr>
    </w:p>
    <w:p w:rsidR="0040605C" w:rsidRPr="00F65483" w:rsidRDefault="0040605C">
      <w:pPr>
        <w:pBdr>
          <w:bottom w:val="single" w:sz="6" w:space="1" w:color="auto"/>
        </w:pBdr>
        <w:jc w:val="both"/>
        <w:rPr>
          <w:b/>
          <w:bCs/>
        </w:rPr>
      </w:pPr>
      <w:r w:rsidRPr="00F65483">
        <w:rPr>
          <w:b/>
          <w:bCs/>
        </w:rPr>
        <w:t>Table des matières</w:t>
      </w:r>
    </w:p>
    <w:p w:rsidR="0040605C" w:rsidRPr="00F65483" w:rsidRDefault="0040605C">
      <w:pPr>
        <w:jc w:val="both"/>
        <w:rPr>
          <w:b/>
          <w:bCs/>
        </w:rPr>
      </w:pPr>
    </w:p>
    <w:p w:rsidR="0040605C" w:rsidRPr="00F65483" w:rsidRDefault="0040605C">
      <w:pPr>
        <w:jc w:val="both"/>
        <w:rPr>
          <w:b/>
          <w:bCs/>
        </w:rPr>
      </w:pPr>
    </w:p>
    <w:p w:rsidR="0040605C" w:rsidRPr="00F65483" w:rsidRDefault="0040605C">
      <w:pPr>
        <w:numPr>
          <w:ilvl w:val="0"/>
          <w:numId w:val="1"/>
        </w:numPr>
        <w:jc w:val="both"/>
      </w:pPr>
      <w:r w:rsidRPr="00F65483">
        <w:t>Informations de base sur le projet de jumelage</w:t>
      </w:r>
    </w:p>
    <w:p w:rsidR="0040605C" w:rsidRPr="00F65483" w:rsidRDefault="0040605C">
      <w:pPr>
        <w:numPr>
          <w:ilvl w:val="0"/>
          <w:numId w:val="1"/>
        </w:numPr>
        <w:jc w:val="both"/>
      </w:pPr>
      <w:r w:rsidRPr="00F65483">
        <w:t xml:space="preserve">Objectifs du projet </w:t>
      </w:r>
    </w:p>
    <w:p w:rsidR="0040605C" w:rsidRPr="00F65483" w:rsidRDefault="0040605C">
      <w:pPr>
        <w:numPr>
          <w:ilvl w:val="0"/>
          <w:numId w:val="1"/>
        </w:numPr>
        <w:jc w:val="both"/>
      </w:pPr>
      <w:r w:rsidRPr="00F65483">
        <w:t>Description du projet</w:t>
      </w:r>
    </w:p>
    <w:p w:rsidR="0040605C" w:rsidRPr="00F65483" w:rsidRDefault="0040605C">
      <w:pPr>
        <w:numPr>
          <w:ilvl w:val="0"/>
          <w:numId w:val="1"/>
        </w:numPr>
        <w:jc w:val="both"/>
      </w:pPr>
      <w:r w:rsidRPr="00F65483">
        <w:t>Cadre institutionnel</w:t>
      </w:r>
    </w:p>
    <w:p w:rsidR="0040605C" w:rsidRPr="00F65483" w:rsidRDefault="0040605C">
      <w:pPr>
        <w:numPr>
          <w:ilvl w:val="0"/>
          <w:numId w:val="1"/>
        </w:numPr>
        <w:ind w:right="0"/>
        <w:jc w:val="both"/>
      </w:pPr>
      <w:r w:rsidRPr="00F65483">
        <w:t>Budget</w:t>
      </w:r>
    </w:p>
    <w:p w:rsidR="0040605C" w:rsidRPr="00F65483" w:rsidRDefault="0040605C">
      <w:pPr>
        <w:numPr>
          <w:ilvl w:val="0"/>
          <w:numId w:val="1"/>
        </w:numPr>
        <w:jc w:val="both"/>
      </w:pPr>
      <w:r w:rsidRPr="00F65483">
        <w:t xml:space="preserve">Modalités de mise en œuvre </w:t>
      </w:r>
    </w:p>
    <w:p w:rsidR="0040605C" w:rsidRPr="00F65483" w:rsidRDefault="0040605C">
      <w:pPr>
        <w:numPr>
          <w:ilvl w:val="0"/>
          <w:numId w:val="1"/>
        </w:numPr>
        <w:jc w:val="both"/>
      </w:pPr>
      <w:r w:rsidRPr="00F65483">
        <w:t>Calendrier de mise en œuvre</w:t>
      </w:r>
    </w:p>
    <w:p w:rsidR="0080610D" w:rsidRPr="00F65483" w:rsidRDefault="0040605C">
      <w:pPr>
        <w:numPr>
          <w:ilvl w:val="0"/>
          <w:numId w:val="1"/>
        </w:numPr>
        <w:jc w:val="both"/>
      </w:pPr>
      <w:r w:rsidRPr="00F65483">
        <w:t>Durabilité</w:t>
      </w:r>
    </w:p>
    <w:p w:rsidR="0040605C" w:rsidRPr="00F65483" w:rsidRDefault="00751EA3" w:rsidP="00A17BAB">
      <w:pPr>
        <w:numPr>
          <w:ilvl w:val="0"/>
          <w:numId w:val="1"/>
        </w:numPr>
        <w:jc w:val="both"/>
      </w:pPr>
      <w:r w:rsidRPr="00F65483">
        <w:t>Questions transversales</w:t>
      </w:r>
    </w:p>
    <w:p w:rsidR="0040605C" w:rsidRPr="00F65483" w:rsidRDefault="0040605C">
      <w:pPr>
        <w:numPr>
          <w:ilvl w:val="0"/>
          <w:numId w:val="1"/>
        </w:numPr>
        <w:jc w:val="both"/>
      </w:pPr>
      <w:r w:rsidRPr="00F65483">
        <w:t>Conditionnalité et échelonnement</w:t>
      </w:r>
    </w:p>
    <w:p w:rsidR="0040605C" w:rsidRPr="00F65483" w:rsidRDefault="0040605C">
      <w:pPr>
        <w:jc w:val="both"/>
      </w:pPr>
    </w:p>
    <w:p w:rsidR="0040605C" w:rsidRPr="00F65483" w:rsidRDefault="0040605C">
      <w:pPr>
        <w:jc w:val="both"/>
      </w:pPr>
    </w:p>
    <w:p w:rsidR="0040605C" w:rsidRPr="00F65483" w:rsidRDefault="0040605C">
      <w:pPr>
        <w:jc w:val="both"/>
        <w:rPr>
          <w:b/>
          <w:bCs/>
        </w:rPr>
      </w:pPr>
      <w:r w:rsidRPr="00F65483">
        <w:rPr>
          <w:b/>
          <w:bCs/>
        </w:rPr>
        <w:t>Annexes</w:t>
      </w:r>
    </w:p>
    <w:p w:rsidR="0040605C" w:rsidRPr="00F65483" w:rsidRDefault="0040605C">
      <w:pPr>
        <w:jc w:val="both"/>
      </w:pPr>
      <w:r w:rsidRPr="00F65483">
        <w:t>___________________________________________________________________________</w:t>
      </w:r>
    </w:p>
    <w:p w:rsidR="0040605C" w:rsidRPr="00F65483" w:rsidRDefault="0040605C">
      <w:pPr>
        <w:jc w:val="both"/>
        <w:rPr>
          <w:b/>
          <w:bCs/>
        </w:rPr>
      </w:pPr>
    </w:p>
    <w:p w:rsidR="0040605C" w:rsidRPr="00F65483" w:rsidRDefault="0040605C" w:rsidP="009C54A7">
      <w:pPr>
        <w:numPr>
          <w:ilvl w:val="0"/>
          <w:numId w:val="5"/>
        </w:numPr>
        <w:jc w:val="both"/>
      </w:pPr>
      <w:r w:rsidRPr="00F65483">
        <w:t>Cadre logique du projet</w:t>
      </w:r>
    </w:p>
    <w:p w:rsidR="0040605C" w:rsidRPr="00F65483" w:rsidRDefault="0040605C" w:rsidP="009C54A7">
      <w:pPr>
        <w:numPr>
          <w:ilvl w:val="0"/>
          <w:numId w:val="5"/>
        </w:numPr>
        <w:jc w:val="both"/>
      </w:pPr>
      <w:r w:rsidRPr="00F65483">
        <w:t>Tableau des Moyens</w:t>
      </w:r>
    </w:p>
    <w:p w:rsidR="00517E58" w:rsidRPr="00F65483" w:rsidRDefault="0040605C" w:rsidP="000E5CD9">
      <w:pPr>
        <w:spacing w:line="360" w:lineRule="auto"/>
        <w:jc w:val="center"/>
      </w:pPr>
      <w:r w:rsidRPr="00F65483">
        <w:br w:type="page"/>
      </w:r>
      <w:r w:rsidR="00517E58" w:rsidRPr="00F65483">
        <w:rPr>
          <w:b/>
          <w:bCs/>
          <w:caps/>
        </w:rPr>
        <w:lastRenderedPageBreak/>
        <w:t>LISTE DES ABREVIATIONS</w:t>
      </w:r>
    </w:p>
    <w:p w:rsidR="00517E58" w:rsidRPr="00F65483" w:rsidRDefault="00517E58" w:rsidP="00517E5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7686"/>
      </w:tblGrid>
      <w:tr w:rsidR="00E75AAD" w:rsidRPr="00F65483" w:rsidTr="00E72A62">
        <w:tc>
          <w:tcPr>
            <w:tcW w:w="1526" w:type="dxa"/>
            <w:vAlign w:val="center"/>
          </w:tcPr>
          <w:p w:rsidR="00E75AAD" w:rsidRPr="00F65483" w:rsidRDefault="00E75AAD" w:rsidP="00E75AAD">
            <w:pPr>
              <w:rPr>
                <w:b/>
                <w:bCs/>
              </w:rPr>
            </w:pPr>
            <w:r w:rsidRPr="00F65483">
              <w:rPr>
                <w:b/>
                <w:bCs/>
              </w:rPr>
              <w:t>AA</w:t>
            </w:r>
          </w:p>
        </w:tc>
        <w:tc>
          <w:tcPr>
            <w:tcW w:w="7686" w:type="dxa"/>
          </w:tcPr>
          <w:p w:rsidR="00E75AAD" w:rsidRPr="00F65483" w:rsidRDefault="00E75AAD" w:rsidP="00E75AAD">
            <w:pPr>
              <w:rPr>
                <w:bCs/>
              </w:rPr>
            </w:pPr>
            <w:r w:rsidRPr="00F65483">
              <w:rPr>
                <w:bCs/>
              </w:rPr>
              <w:t>Accord d’Association</w:t>
            </w:r>
          </w:p>
        </w:tc>
      </w:tr>
      <w:tr w:rsidR="00FE4D3C" w:rsidRPr="00F65483" w:rsidTr="00E72A62">
        <w:trPr>
          <w:trHeight w:val="306"/>
        </w:trPr>
        <w:tc>
          <w:tcPr>
            <w:tcW w:w="1526" w:type="dxa"/>
            <w:vAlign w:val="center"/>
          </w:tcPr>
          <w:p w:rsidR="00FE4D3C" w:rsidRPr="00F65483" w:rsidRDefault="00FE4D3C" w:rsidP="003E26CD">
            <w:pPr>
              <w:spacing w:after="120" w:line="276" w:lineRule="auto"/>
              <w:rPr>
                <w:b/>
                <w:bCs/>
                <w:iCs/>
                <w:color w:val="000000"/>
                <w:sz w:val="22"/>
                <w:szCs w:val="22"/>
              </w:rPr>
            </w:pPr>
            <w:r w:rsidRPr="00F65483">
              <w:rPr>
                <w:b/>
                <w:bCs/>
                <w:iCs/>
                <w:color w:val="000000"/>
                <w:sz w:val="22"/>
                <w:szCs w:val="22"/>
              </w:rPr>
              <w:t>BTP</w:t>
            </w:r>
          </w:p>
        </w:tc>
        <w:tc>
          <w:tcPr>
            <w:tcW w:w="7686" w:type="dxa"/>
            <w:vAlign w:val="center"/>
          </w:tcPr>
          <w:p w:rsidR="00FE4D3C" w:rsidRPr="00F65483" w:rsidRDefault="00FE4D3C" w:rsidP="00637833">
            <w:pPr>
              <w:spacing w:after="120" w:line="276" w:lineRule="auto"/>
              <w:rPr>
                <w:iCs/>
                <w:color w:val="000000"/>
                <w:sz w:val="22"/>
                <w:szCs w:val="22"/>
              </w:rPr>
            </w:pPr>
            <w:r w:rsidRPr="00F65483">
              <w:rPr>
                <w:iCs/>
                <w:color w:val="000000"/>
                <w:sz w:val="22"/>
                <w:szCs w:val="22"/>
              </w:rPr>
              <w:t>Bâtiments et travaux publi</w:t>
            </w:r>
            <w:r w:rsidR="00637833" w:rsidRPr="00F65483">
              <w:rPr>
                <w:iCs/>
                <w:color w:val="000000"/>
                <w:sz w:val="22"/>
                <w:szCs w:val="22"/>
              </w:rPr>
              <w:t>c</w:t>
            </w:r>
            <w:r w:rsidRPr="00F65483">
              <w:rPr>
                <w:iCs/>
                <w:color w:val="000000"/>
                <w:sz w:val="22"/>
                <w:szCs w:val="22"/>
              </w:rPr>
              <w:t>s</w:t>
            </w:r>
          </w:p>
        </w:tc>
      </w:tr>
      <w:tr w:rsidR="00FE4D3C" w:rsidRPr="00F65483" w:rsidTr="00E72A62">
        <w:tc>
          <w:tcPr>
            <w:tcW w:w="1526" w:type="dxa"/>
            <w:vAlign w:val="center"/>
          </w:tcPr>
          <w:p w:rsidR="00FE4D3C" w:rsidRPr="00F65483" w:rsidRDefault="00FE4D3C" w:rsidP="003E26CD">
            <w:pPr>
              <w:rPr>
                <w:b/>
                <w:bCs/>
              </w:rPr>
            </w:pPr>
            <w:r w:rsidRPr="00F65483">
              <w:rPr>
                <w:b/>
                <w:bCs/>
              </w:rPr>
              <w:t>CE</w:t>
            </w:r>
          </w:p>
        </w:tc>
        <w:tc>
          <w:tcPr>
            <w:tcW w:w="7686" w:type="dxa"/>
          </w:tcPr>
          <w:p w:rsidR="00FE4D3C" w:rsidRPr="00F65483" w:rsidRDefault="00FE4D3C" w:rsidP="003E26CD">
            <w:pPr>
              <w:rPr>
                <w:bCs/>
              </w:rPr>
            </w:pPr>
            <w:r w:rsidRPr="00F65483">
              <w:rPr>
                <w:bCs/>
              </w:rPr>
              <w:t>Commission européenne</w:t>
            </w:r>
          </w:p>
        </w:tc>
      </w:tr>
      <w:tr w:rsidR="00E72A62" w:rsidRPr="00F65483" w:rsidTr="00E72A62">
        <w:tc>
          <w:tcPr>
            <w:tcW w:w="1526" w:type="dxa"/>
            <w:vAlign w:val="center"/>
          </w:tcPr>
          <w:p w:rsidR="00E72A62" w:rsidRPr="00F65483" w:rsidRDefault="00E72A62" w:rsidP="003E26CD">
            <w:pPr>
              <w:rPr>
                <w:b/>
                <w:bCs/>
              </w:rPr>
            </w:pPr>
            <w:r w:rsidRPr="00F65483">
              <w:rPr>
                <w:rFonts w:eastAsia="Calibri"/>
                <w:b/>
                <w:bCs/>
              </w:rPr>
              <w:t>CNDS</w:t>
            </w:r>
          </w:p>
        </w:tc>
        <w:tc>
          <w:tcPr>
            <w:tcW w:w="7686" w:type="dxa"/>
          </w:tcPr>
          <w:p w:rsidR="00E72A62" w:rsidRPr="00F65483" w:rsidRDefault="00E72A62" w:rsidP="00E72A62">
            <w:pPr>
              <w:rPr>
                <w:bCs/>
              </w:rPr>
            </w:pPr>
            <w:r w:rsidRPr="00F65483">
              <w:rPr>
                <w:rFonts w:eastAsia="Calibri"/>
              </w:rPr>
              <w:t>Conseil National du Dialogue Social</w:t>
            </w:r>
          </w:p>
        </w:tc>
      </w:tr>
      <w:tr w:rsidR="00FE4D3C" w:rsidRPr="00F65483" w:rsidTr="00E72A62">
        <w:tc>
          <w:tcPr>
            <w:tcW w:w="1526" w:type="dxa"/>
            <w:vAlign w:val="center"/>
          </w:tcPr>
          <w:p w:rsidR="00FE4D3C" w:rsidRPr="00F65483" w:rsidRDefault="00FE4D3C" w:rsidP="00E75AAD">
            <w:pPr>
              <w:rPr>
                <w:b/>
                <w:bCs/>
              </w:rPr>
            </w:pPr>
            <w:r w:rsidRPr="00F65483">
              <w:rPr>
                <w:b/>
                <w:bCs/>
              </w:rPr>
              <w:t>CP</w:t>
            </w:r>
          </w:p>
        </w:tc>
        <w:tc>
          <w:tcPr>
            <w:tcW w:w="7686" w:type="dxa"/>
          </w:tcPr>
          <w:p w:rsidR="00FE4D3C" w:rsidRPr="00F65483" w:rsidRDefault="00FE4D3C" w:rsidP="00E75AAD">
            <w:pPr>
              <w:rPr>
                <w:bCs/>
              </w:rPr>
            </w:pPr>
            <w:r w:rsidRPr="00F65483">
              <w:rPr>
                <w:bCs/>
              </w:rPr>
              <w:t>Chef de projet</w:t>
            </w:r>
          </w:p>
        </w:tc>
      </w:tr>
      <w:tr w:rsidR="00FE4D3C" w:rsidRPr="00F65483" w:rsidTr="00E72A62">
        <w:tc>
          <w:tcPr>
            <w:tcW w:w="1526" w:type="dxa"/>
            <w:vAlign w:val="center"/>
          </w:tcPr>
          <w:p w:rsidR="00FE4D3C" w:rsidRPr="00F65483" w:rsidRDefault="00FE4D3C" w:rsidP="00E75AAD">
            <w:pPr>
              <w:rPr>
                <w:b/>
                <w:bCs/>
              </w:rPr>
            </w:pPr>
            <w:r w:rsidRPr="00F65483">
              <w:rPr>
                <w:b/>
                <w:bCs/>
              </w:rPr>
              <w:t>CRJ</w:t>
            </w:r>
          </w:p>
        </w:tc>
        <w:tc>
          <w:tcPr>
            <w:tcW w:w="7686" w:type="dxa"/>
          </w:tcPr>
          <w:p w:rsidR="00FE4D3C" w:rsidRPr="00F65483" w:rsidRDefault="00FE4D3C" w:rsidP="00E75AAD">
            <w:pPr>
              <w:rPr>
                <w:bCs/>
              </w:rPr>
            </w:pPr>
            <w:r w:rsidRPr="00F65483">
              <w:rPr>
                <w:bCs/>
              </w:rPr>
              <w:t>Conseiller Résident de Jumelage</w:t>
            </w:r>
          </w:p>
        </w:tc>
      </w:tr>
      <w:tr w:rsidR="00FE4D3C" w:rsidRPr="00F65483" w:rsidTr="00E72A62">
        <w:tc>
          <w:tcPr>
            <w:tcW w:w="1526" w:type="dxa"/>
            <w:vAlign w:val="center"/>
          </w:tcPr>
          <w:p w:rsidR="00FE4D3C" w:rsidRPr="00F65483" w:rsidRDefault="00FE4D3C" w:rsidP="003E26CD">
            <w:pPr>
              <w:spacing w:after="120" w:line="276" w:lineRule="auto"/>
              <w:rPr>
                <w:b/>
                <w:bCs/>
                <w:iCs/>
                <w:color w:val="000000"/>
                <w:sz w:val="22"/>
                <w:szCs w:val="22"/>
              </w:rPr>
            </w:pPr>
            <w:r w:rsidRPr="00F65483">
              <w:rPr>
                <w:b/>
                <w:bCs/>
                <w:iCs/>
                <w:color w:val="000000"/>
                <w:sz w:val="22"/>
                <w:szCs w:val="22"/>
              </w:rPr>
              <w:t>DIMST</w:t>
            </w:r>
          </w:p>
        </w:tc>
        <w:tc>
          <w:tcPr>
            <w:tcW w:w="7686" w:type="dxa"/>
            <w:vAlign w:val="center"/>
          </w:tcPr>
          <w:p w:rsidR="00FE4D3C" w:rsidRPr="00F65483" w:rsidRDefault="00FE4D3C" w:rsidP="003E26CD">
            <w:pPr>
              <w:spacing w:after="120" w:line="276" w:lineRule="auto"/>
              <w:rPr>
                <w:iCs/>
                <w:color w:val="000000"/>
                <w:sz w:val="22"/>
                <w:szCs w:val="22"/>
              </w:rPr>
            </w:pPr>
            <w:r w:rsidRPr="00F65483">
              <w:rPr>
                <w:iCs/>
                <w:color w:val="000000"/>
                <w:sz w:val="22"/>
                <w:szCs w:val="22"/>
              </w:rPr>
              <w:t>Direction de l’Inspection Médicale et de la Sécurité au Travail</w:t>
            </w:r>
          </w:p>
        </w:tc>
      </w:tr>
      <w:tr w:rsidR="00E72A62" w:rsidRPr="00F65483" w:rsidTr="00E72A62">
        <w:tc>
          <w:tcPr>
            <w:tcW w:w="1526" w:type="dxa"/>
            <w:vAlign w:val="center"/>
          </w:tcPr>
          <w:p w:rsidR="00E72A62" w:rsidRPr="00F65483" w:rsidRDefault="00E72A62" w:rsidP="003E26CD">
            <w:pPr>
              <w:spacing w:after="120" w:line="276" w:lineRule="auto"/>
              <w:rPr>
                <w:b/>
                <w:bCs/>
                <w:iCs/>
                <w:color w:val="000000"/>
                <w:sz w:val="22"/>
                <w:szCs w:val="22"/>
              </w:rPr>
            </w:pPr>
            <w:r w:rsidRPr="00F65483">
              <w:rPr>
                <w:b/>
                <w:bCs/>
                <w:iCs/>
                <w:color w:val="000000"/>
                <w:sz w:val="22"/>
                <w:szCs w:val="22"/>
              </w:rPr>
              <w:t>ISST</w:t>
            </w:r>
          </w:p>
        </w:tc>
        <w:tc>
          <w:tcPr>
            <w:tcW w:w="7686" w:type="dxa"/>
            <w:vAlign w:val="center"/>
          </w:tcPr>
          <w:p w:rsidR="00E72A62" w:rsidRPr="00F65483" w:rsidRDefault="00E72A62" w:rsidP="003E26CD">
            <w:pPr>
              <w:spacing w:after="120" w:line="276" w:lineRule="auto"/>
              <w:rPr>
                <w:iCs/>
                <w:color w:val="000000"/>
                <w:sz w:val="22"/>
                <w:szCs w:val="22"/>
              </w:rPr>
            </w:pPr>
            <w:r w:rsidRPr="00F65483">
              <w:rPr>
                <w:iCs/>
                <w:color w:val="000000"/>
                <w:sz w:val="22"/>
                <w:szCs w:val="22"/>
              </w:rPr>
              <w:t>Institut de Santé et de Sécurité au Travail</w:t>
            </w:r>
          </w:p>
        </w:tc>
      </w:tr>
      <w:tr w:rsidR="00E72A62" w:rsidRPr="00F65483" w:rsidTr="00E72A62">
        <w:tc>
          <w:tcPr>
            <w:tcW w:w="1526" w:type="dxa"/>
            <w:vAlign w:val="center"/>
          </w:tcPr>
          <w:p w:rsidR="00E72A62" w:rsidRPr="00F65483" w:rsidRDefault="00E72A62" w:rsidP="003E26CD">
            <w:pPr>
              <w:spacing w:after="120" w:line="276" w:lineRule="auto"/>
              <w:rPr>
                <w:b/>
                <w:bCs/>
                <w:iCs/>
                <w:color w:val="000000"/>
                <w:sz w:val="22"/>
                <w:szCs w:val="22"/>
              </w:rPr>
            </w:pPr>
            <w:r w:rsidRPr="00F65483">
              <w:rPr>
                <w:b/>
                <w:bCs/>
                <w:iCs/>
                <w:color w:val="000000"/>
                <w:sz w:val="22"/>
                <w:szCs w:val="22"/>
              </w:rPr>
              <w:t>MAS</w:t>
            </w:r>
          </w:p>
        </w:tc>
        <w:tc>
          <w:tcPr>
            <w:tcW w:w="7686" w:type="dxa"/>
            <w:vAlign w:val="center"/>
          </w:tcPr>
          <w:p w:rsidR="00E72A62" w:rsidRPr="00F65483" w:rsidRDefault="00E72A62" w:rsidP="003E26CD">
            <w:pPr>
              <w:spacing w:after="120" w:line="276" w:lineRule="auto"/>
              <w:rPr>
                <w:iCs/>
                <w:color w:val="000000"/>
                <w:sz w:val="22"/>
                <w:szCs w:val="22"/>
              </w:rPr>
            </w:pPr>
            <w:r w:rsidRPr="00F65483">
              <w:rPr>
                <w:iCs/>
                <w:color w:val="000000"/>
                <w:sz w:val="22"/>
                <w:szCs w:val="22"/>
              </w:rPr>
              <w:t>Ministère des Affaires Sociales</w:t>
            </w:r>
          </w:p>
        </w:tc>
      </w:tr>
      <w:tr w:rsidR="00E72A62" w:rsidRPr="00F65483" w:rsidTr="00E72A62">
        <w:tc>
          <w:tcPr>
            <w:tcW w:w="1526" w:type="dxa"/>
            <w:vAlign w:val="center"/>
          </w:tcPr>
          <w:p w:rsidR="00E72A62" w:rsidRPr="00F65483" w:rsidRDefault="00E72A62" w:rsidP="00E75AAD">
            <w:pPr>
              <w:rPr>
                <w:b/>
                <w:bCs/>
              </w:rPr>
            </w:pPr>
            <w:r w:rsidRPr="00F65483">
              <w:rPr>
                <w:b/>
                <w:bCs/>
              </w:rPr>
              <w:t>P3A</w:t>
            </w:r>
          </w:p>
        </w:tc>
        <w:tc>
          <w:tcPr>
            <w:tcW w:w="7686" w:type="dxa"/>
          </w:tcPr>
          <w:p w:rsidR="00E72A62" w:rsidRPr="00F65483" w:rsidRDefault="00E72A62" w:rsidP="00E75AAD">
            <w:pPr>
              <w:rPr>
                <w:bCs/>
              </w:rPr>
            </w:pPr>
            <w:r w:rsidRPr="00F65483">
              <w:rPr>
                <w:bCs/>
              </w:rPr>
              <w:t>Programme d’Appui à la mise en œuvre de l’Accord d’Association</w:t>
            </w:r>
          </w:p>
        </w:tc>
      </w:tr>
      <w:tr w:rsidR="00E72A62" w:rsidRPr="00F65483" w:rsidTr="00E72A62">
        <w:tc>
          <w:tcPr>
            <w:tcW w:w="1526" w:type="dxa"/>
            <w:vAlign w:val="center"/>
          </w:tcPr>
          <w:p w:rsidR="00E72A62" w:rsidRPr="00F65483" w:rsidRDefault="00E72A62" w:rsidP="00E75AAD">
            <w:pPr>
              <w:rPr>
                <w:b/>
                <w:bCs/>
              </w:rPr>
            </w:pPr>
            <w:r w:rsidRPr="00F65483">
              <w:rPr>
                <w:b/>
                <w:bCs/>
              </w:rPr>
              <w:t>P3AII</w:t>
            </w:r>
          </w:p>
        </w:tc>
        <w:tc>
          <w:tcPr>
            <w:tcW w:w="7686" w:type="dxa"/>
          </w:tcPr>
          <w:p w:rsidR="00E72A62" w:rsidRPr="00F65483" w:rsidRDefault="00E72A62" w:rsidP="00E75AAD">
            <w:pPr>
              <w:rPr>
                <w:bCs/>
              </w:rPr>
            </w:pPr>
            <w:r w:rsidRPr="00F65483">
              <w:rPr>
                <w:bCs/>
              </w:rPr>
              <w:t>Programme d’Appui à la mise en œuvre de l’Accord d’Association et du Plan d’Action voisinage</w:t>
            </w:r>
          </w:p>
        </w:tc>
      </w:tr>
      <w:tr w:rsidR="00E72A62" w:rsidRPr="00F65483" w:rsidTr="00E72A62">
        <w:tc>
          <w:tcPr>
            <w:tcW w:w="1526" w:type="dxa"/>
            <w:vAlign w:val="center"/>
          </w:tcPr>
          <w:p w:rsidR="00E72A62" w:rsidRPr="00F65483" w:rsidRDefault="00E72A62" w:rsidP="00E75AAD">
            <w:pPr>
              <w:rPr>
                <w:b/>
                <w:bCs/>
              </w:rPr>
            </w:pPr>
            <w:r w:rsidRPr="00F65483">
              <w:rPr>
                <w:b/>
                <w:bCs/>
              </w:rPr>
              <w:t>P3AT</w:t>
            </w:r>
          </w:p>
        </w:tc>
        <w:tc>
          <w:tcPr>
            <w:tcW w:w="7686" w:type="dxa"/>
          </w:tcPr>
          <w:p w:rsidR="00E72A62" w:rsidRPr="00F65483" w:rsidRDefault="00E72A62" w:rsidP="00E75AAD">
            <w:pPr>
              <w:rPr>
                <w:bCs/>
              </w:rPr>
            </w:pPr>
            <w:r w:rsidRPr="00F65483">
              <w:rPr>
                <w:bCs/>
              </w:rPr>
              <w:t>Programme d’Appui à l’Accord d’Association et à la Transition</w:t>
            </w:r>
          </w:p>
        </w:tc>
      </w:tr>
      <w:tr w:rsidR="00E72A62" w:rsidRPr="00F65483" w:rsidTr="00E72A62">
        <w:tc>
          <w:tcPr>
            <w:tcW w:w="1526" w:type="dxa"/>
            <w:vAlign w:val="center"/>
          </w:tcPr>
          <w:p w:rsidR="00E72A62" w:rsidRPr="00F65483" w:rsidRDefault="00E72A62" w:rsidP="00E75AAD">
            <w:pPr>
              <w:rPr>
                <w:b/>
                <w:bCs/>
              </w:rPr>
            </w:pPr>
            <w:r w:rsidRPr="00F65483">
              <w:rPr>
                <w:b/>
                <w:bCs/>
              </w:rPr>
              <w:t xml:space="preserve">PEV </w:t>
            </w:r>
          </w:p>
        </w:tc>
        <w:tc>
          <w:tcPr>
            <w:tcW w:w="7686" w:type="dxa"/>
          </w:tcPr>
          <w:p w:rsidR="00E72A62" w:rsidRPr="00F65483" w:rsidRDefault="00E72A62" w:rsidP="00E75AAD">
            <w:pPr>
              <w:rPr>
                <w:bCs/>
              </w:rPr>
            </w:pPr>
            <w:r w:rsidRPr="00F65483">
              <w:rPr>
                <w:bCs/>
              </w:rPr>
              <w:t>Politique européenne de voisinage</w:t>
            </w:r>
          </w:p>
        </w:tc>
      </w:tr>
      <w:tr w:rsidR="00E72A62" w:rsidRPr="00F65483" w:rsidTr="00E72A62">
        <w:tc>
          <w:tcPr>
            <w:tcW w:w="1526" w:type="dxa"/>
            <w:vAlign w:val="center"/>
          </w:tcPr>
          <w:p w:rsidR="00E72A62" w:rsidRPr="00F65483" w:rsidRDefault="00E72A62" w:rsidP="00E75AAD">
            <w:pPr>
              <w:rPr>
                <w:b/>
                <w:bCs/>
              </w:rPr>
            </w:pPr>
            <w:r w:rsidRPr="00F65483">
              <w:rPr>
                <w:b/>
                <w:bCs/>
              </w:rPr>
              <w:t>SST</w:t>
            </w:r>
          </w:p>
        </w:tc>
        <w:tc>
          <w:tcPr>
            <w:tcW w:w="7686" w:type="dxa"/>
          </w:tcPr>
          <w:p w:rsidR="00E72A62" w:rsidRPr="00F65483" w:rsidRDefault="00E72A62" w:rsidP="00E75AAD">
            <w:pPr>
              <w:rPr>
                <w:bCs/>
              </w:rPr>
            </w:pPr>
            <w:r w:rsidRPr="00F65483">
              <w:rPr>
                <w:iCs/>
                <w:color w:val="000000"/>
                <w:sz w:val="22"/>
                <w:szCs w:val="22"/>
              </w:rPr>
              <w:t>Santé et sécurité au travail</w:t>
            </w:r>
          </w:p>
        </w:tc>
      </w:tr>
      <w:tr w:rsidR="00E72A62" w:rsidRPr="00F65483" w:rsidTr="00E72A62">
        <w:tc>
          <w:tcPr>
            <w:tcW w:w="1526" w:type="dxa"/>
            <w:vAlign w:val="center"/>
          </w:tcPr>
          <w:p w:rsidR="00E72A62" w:rsidRPr="00F65483" w:rsidRDefault="00E72A62" w:rsidP="00E75AAD">
            <w:pPr>
              <w:rPr>
                <w:b/>
                <w:bCs/>
              </w:rPr>
            </w:pPr>
            <w:r w:rsidRPr="00F65483">
              <w:rPr>
                <w:b/>
                <w:bCs/>
              </w:rPr>
              <w:t>TAIEX</w:t>
            </w:r>
          </w:p>
        </w:tc>
        <w:tc>
          <w:tcPr>
            <w:tcW w:w="7686" w:type="dxa"/>
          </w:tcPr>
          <w:p w:rsidR="00E72A62" w:rsidRPr="00F65483" w:rsidRDefault="00E72A62" w:rsidP="00E75AAD">
            <w:pPr>
              <w:rPr>
                <w:bCs/>
              </w:rPr>
            </w:pPr>
            <w:r w:rsidRPr="00F65483">
              <w:rPr>
                <w:bCs/>
              </w:rPr>
              <w:t>Technical Assistance Information EXchange</w:t>
            </w:r>
          </w:p>
        </w:tc>
      </w:tr>
      <w:tr w:rsidR="00E72A62" w:rsidRPr="00F65483" w:rsidTr="00E72A62">
        <w:tc>
          <w:tcPr>
            <w:tcW w:w="1526" w:type="dxa"/>
            <w:vAlign w:val="center"/>
          </w:tcPr>
          <w:p w:rsidR="00E72A62" w:rsidRPr="00F65483" w:rsidRDefault="00E72A62" w:rsidP="00E75AAD">
            <w:pPr>
              <w:rPr>
                <w:b/>
                <w:bCs/>
              </w:rPr>
            </w:pPr>
            <w:r w:rsidRPr="00F65483">
              <w:rPr>
                <w:b/>
                <w:bCs/>
              </w:rPr>
              <w:t>UE</w:t>
            </w:r>
          </w:p>
        </w:tc>
        <w:tc>
          <w:tcPr>
            <w:tcW w:w="7686" w:type="dxa"/>
          </w:tcPr>
          <w:p w:rsidR="00E72A62" w:rsidRPr="00F65483" w:rsidRDefault="00E72A62" w:rsidP="00E75AAD">
            <w:pPr>
              <w:rPr>
                <w:bCs/>
              </w:rPr>
            </w:pPr>
            <w:r w:rsidRPr="00F65483">
              <w:rPr>
                <w:bCs/>
              </w:rPr>
              <w:t>Union européenne</w:t>
            </w:r>
          </w:p>
        </w:tc>
      </w:tr>
      <w:tr w:rsidR="00E72A62" w:rsidRPr="00F65483" w:rsidTr="00E72A62">
        <w:tc>
          <w:tcPr>
            <w:tcW w:w="1526" w:type="dxa"/>
            <w:vAlign w:val="center"/>
          </w:tcPr>
          <w:p w:rsidR="00E72A62" w:rsidRPr="00F65483" w:rsidRDefault="00E72A62" w:rsidP="00E75AAD">
            <w:pPr>
              <w:rPr>
                <w:b/>
                <w:bCs/>
              </w:rPr>
            </w:pPr>
            <w:r w:rsidRPr="00F65483">
              <w:rPr>
                <w:b/>
                <w:bCs/>
              </w:rPr>
              <w:t>UGP3A</w:t>
            </w:r>
          </w:p>
        </w:tc>
        <w:tc>
          <w:tcPr>
            <w:tcW w:w="7686" w:type="dxa"/>
          </w:tcPr>
          <w:p w:rsidR="00E72A62" w:rsidRPr="00F65483" w:rsidRDefault="00E72A62" w:rsidP="00E75AAD">
            <w:pPr>
              <w:rPr>
                <w:bCs/>
              </w:rPr>
            </w:pPr>
            <w:r w:rsidRPr="00F65483">
              <w:rPr>
                <w:bCs/>
              </w:rPr>
              <w:t>Unité de gestion du Programme d’appui à l’accord d’association et à la transition</w:t>
            </w:r>
          </w:p>
        </w:tc>
      </w:tr>
      <w:tr w:rsidR="00E72A62" w:rsidRPr="00F65483" w:rsidTr="00E72A62">
        <w:tc>
          <w:tcPr>
            <w:tcW w:w="1526" w:type="dxa"/>
            <w:vAlign w:val="center"/>
          </w:tcPr>
          <w:p w:rsidR="00E72A62" w:rsidRPr="00F65483" w:rsidRDefault="00E72A62" w:rsidP="00E75AAD">
            <w:pPr>
              <w:rPr>
                <w:b/>
                <w:bCs/>
              </w:rPr>
            </w:pPr>
            <w:r w:rsidRPr="00F65483">
              <w:rPr>
                <w:b/>
                <w:bCs/>
              </w:rPr>
              <w:t>UGP3A-II</w:t>
            </w:r>
          </w:p>
        </w:tc>
        <w:tc>
          <w:tcPr>
            <w:tcW w:w="7686" w:type="dxa"/>
          </w:tcPr>
          <w:p w:rsidR="00E72A62" w:rsidRPr="00F65483" w:rsidRDefault="00E72A62" w:rsidP="00E75AAD">
            <w:pPr>
              <w:rPr>
                <w:bCs/>
              </w:rPr>
            </w:pPr>
            <w:r w:rsidRPr="00F65483">
              <w:rPr>
                <w:bCs/>
              </w:rPr>
              <w:t>Unité de Gestion du Programme d’appui à l’accord d’association et au Plan d’action voisinage</w:t>
            </w:r>
          </w:p>
        </w:tc>
      </w:tr>
      <w:tr w:rsidR="00E72A62" w:rsidRPr="00F65483" w:rsidTr="00E72A62">
        <w:tc>
          <w:tcPr>
            <w:tcW w:w="1526" w:type="dxa"/>
            <w:vAlign w:val="center"/>
          </w:tcPr>
          <w:p w:rsidR="00E72A62" w:rsidRPr="00F65483" w:rsidRDefault="00E72A62" w:rsidP="003E26CD">
            <w:pPr>
              <w:spacing w:after="120" w:line="276" w:lineRule="auto"/>
              <w:rPr>
                <w:b/>
                <w:bCs/>
                <w:iCs/>
                <w:color w:val="000000"/>
                <w:sz w:val="22"/>
                <w:szCs w:val="22"/>
              </w:rPr>
            </w:pPr>
            <w:r w:rsidRPr="00F65483">
              <w:rPr>
                <w:b/>
                <w:bCs/>
                <w:iCs/>
                <w:color w:val="000000"/>
                <w:sz w:val="22"/>
                <w:szCs w:val="22"/>
              </w:rPr>
              <w:t>UGTT</w:t>
            </w:r>
          </w:p>
        </w:tc>
        <w:tc>
          <w:tcPr>
            <w:tcW w:w="7686" w:type="dxa"/>
            <w:vAlign w:val="center"/>
          </w:tcPr>
          <w:p w:rsidR="00E72A62" w:rsidRPr="00F65483" w:rsidRDefault="00E72A62" w:rsidP="003E26CD">
            <w:pPr>
              <w:spacing w:after="120" w:line="276" w:lineRule="auto"/>
              <w:rPr>
                <w:iCs/>
                <w:color w:val="000000"/>
                <w:sz w:val="22"/>
                <w:szCs w:val="22"/>
              </w:rPr>
            </w:pPr>
            <w:r w:rsidRPr="00F65483">
              <w:rPr>
                <w:iCs/>
                <w:color w:val="000000"/>
                <w:sz w:val="22"/>
                <w:szCs w:val="22"/>
              </w:rPr>
              <w:t>Union Générale Tunisienne des Travailleurs</w:t>
            </w:r>
          </w:p>
        </w:tc>
      </w:tr>
      <w:tr w:rsidR="00E72A62" w:rsidRPr="00F65483" w:rsidTr="00E72A62">
        <w:tc>
          <w:tcPr>
            <w:tcW w:w="1526" w:type="dxa"/>
            <w:vAlign w:val="center"/>
          </w:tcPr>
          <w:p w:rsidR="00E72A62" w:rsidRPr="00F65483" w:rsidRDefault="00E72A62" w:rsidP="003E26CD">
            <w:pPr>
              <w:spacing w:after="120" w:line="276" w:lineRule="auto"/>
              <w:rPr>
                <w:b/>
                <w:bCs/>
                <w:iCs/>
                <w:color w:val="000000"/>
                <w:sz w:val="22"/>
                <w:szCs w:val="22"/>
              </w:rPr>
            </w:pPr>
            <w:r w:rsidRPr="00F65483">
              <w:rPr>
                <w:b/>
                <w:bCs/>
                <w:iCs/>
                <w:color w:val="000000"/>
                <w:sz w:val="22"/>
                <w:szCs w:val="22"/>
              </w:rPr>
              <w:t>UTICA</w:t>
            </w:r>
          </w:p>
        </w:tc>
        <w:tc>
          <w:tcPr>
            <w:tcW w:w="7686" w:type="dxa"/>
            <w:vAlign w:val="center"/>
          </w:tcPr>
          <w:p w:rsidR="00E72A62" w:rsidRPr="00F65483" w:rsidRDefault="00E72A62" w:rsidP="003E26CD">
            <w:pPr>
              <w:spacing w:after="120" w:line="276" w:lineRule="auto"/>
              <w:rPr>
                <w:iCs/>
                <w:color w:val="000000"/>
                <w:sz w:val="22"/>
                <w:szCs w:val="22"/>
              </w:rPr>
            </w:pPr>
            <w:r w:rsidRPr="00F65483">
              <w:rPr>
                <w:iCs/>
                <w:color w:val="000000"/>
                <w:sz w:val="22"/>
                <w:szCs w:val="22"/>
              </w:rPr>
              <w:t>Union Tunisienne de l'Industrie, du Commerce et de l'Artisanat</w:t>
            </w:r>
          </w:p>
        </w:tc>
      </w:tr>
    </w:tbl>
    <w:p w:rsidR="0040605C" w:rsidRPr="00F65483" w:rsidRDefault="00517E58" w:rsidP="00A041F4">
      <w:pPr>
        <w:numPr>
          <w:ilvl w:val="0"/>
          <w:numId w:val="2"/>
        </w:numPr>
        <w:tabs>
          <w:tab w:val="clear" w:pos="720"/>
          <w:tab w:val="num" w:pos="360"/>
        </w:tabs>
        <w:spacing w:before="120" w:after="120"/>
        <w:ind w:left="357" w:right="0" w:hanging="357"/>
        <w:jc w:val="both"/>
        <w:rPr>
          <w:b/>
          <w:bCs/>
        </w:rPr>
      </w:pPr>
      <w:r w:rsidRPr="00F65483">
        <w:br w:type="page"/>
      </w:r>
      <w:r w:rsidR="0040605C" w:rsidRPr="00F65483">
        <w:rPr>
          <w:b/>
          <w:bCs/>
        </w:rPr>
        <w:t>Informations de base sur le projet</w:t>
      </w:r>
    </w:p>
    <w:p w:rsidR="0040605C" w:rsidRPr="00F65483" w:rsidRDefault="006454BA" w:rsidP="009C54A7">
      <w:pPr>
        <w:numPr>
          <w:ilvl w:val="0"/>
          <w:numId w:val="8"/>
        </w:numPr>
        <w:spacing w:before="80" w:after="80"/>
        <w:ind w:left="1077" w:right="0" w:hanging="652"/>
        <w:jc w:val="both"/>
        <w:rPr>
          <w:b/>
          <w:bCs/>
        </w:rPr>
      </w:pPr>
      <w:r w:rsidRPr="00F65483">
        <w:rPr>
          <w:b/>
          <w:bCs/>
        </w:rPr>
        <w:t>Programme </w:t>
      </w:r>
      <w:r w:rsidR="0040605C" w:rsidRPr="00F65483">
        <w:rPr>
          <w:b/>
          <w:bCs/>
        </w:rPr>
        <w:t xml:space="preserve">: </w:t>
      </w:r>
      <w:r w:rsidR="0040605C" w:rsidRPr="00F65483">
        <w:t xml:space="preserve">Programme d’Appui à l’Accord d’Association </w:t>
      </w:r>
      <w:r w:rsidR="00702EBA" w:rsidRPr="00F65483">
        <w:t xml:space="preserve">et à la Transition </w:t>
      </w:r>
      <w:r w:rsidR="0040605C" w:rsidRPr="00F65483">
        <w:t xml:space="preserve"> « </w:t>
      </w:r>
      <w:r w:rsidR="00702EBA" w:rsidRPr="00F65483">
        <w:t>P3AT </w:t>
      </w:r>
      <w:r w:rsidR="0040605C" w:rsidRPr="00F65483">
        <w:t>»</w:t>
      </w:r>
    </w:p>
    <w:p w:rsidR="0040605C" w:rsidRPr="00F65483" w:rsidRDefault="006454BA" w:rsidP="005B1E3C">
      <w:pPr>
        <w:numPr>
          <w:ilvl w:val="0"/>
          <w:numId w:val="8"/>
        </w:numPr>
        <w:spacing w:before="80" w:after="80"/>
        <w:ind w:left="1077" w:right="0" w:hanging="652"/>
        <w:jc w:val="both"/>
        <w:rPr>
          <w:b/>
          <w:bCs/>
        </w:rPr>
      </w:pPr>
      <w:r w:rsidRPr="00F65483">
        <w:rPr>
          <w:b/>
          <w:bCs/>
        </w:rPr>
        <w:t>Numéro de jumelage</w:t>
      </w:r>
      <w:r w:rsidR="002C03AE" w:rsidRPr="00F65483">
        <w:rPr>
          <w:b/>
          <w:bCs/>
        </w:rPr>
        <w:t> :</w:t>
      </w:r>
      <w:r w:rsidR="00910FCB" w:rsidRPr="00F65483">
        <w:rPr>
          <w:rFonts w:cs="Arial"/>
          <w:bCs/>
          <w:color w:val="000000"/>
        </w:rPr>
        <w:t xml:space="preserve"> TN/1</w:t>
      </w:r>
      <w:r w:rsidR="005B1E3C">
        <w:rPr>
          <w:rFonts w:cs="Arial"/>
          <w:bCs/>
          <w:color w:val="000000"/>
        </w:rPr>
        <w:t>5</w:t>
      </w:r>
      <w:r w:rsidR="00C2649A">
        <w:rPr>
          <w:rFonts w:cs="Arial"/>
          <w:bCs/>
          <w:color w:val="000000"/>
        </w:rPr>
        <w:t>/ENI</w:t>
      </w:r>
      <w:r w:rsidR="00910FCB" w:rsidRPr="00F65483">
        <w:rPr>
          <w:rFonts w:cs="Arial"/>
          <w:bCs/>
          <w:color w:val="000000"/>
        </w:rPr>
        <w:t>/</w:t>
      </w:r>
      <w:r w:rsidR="00D21E80" w:rsidRPr="00F65483">
        <w:rPr>
          <w:rFonts w:cs="Arial"/>
          <w:bCs/>
          <w:color w:val="000000"/>
        </w:rPr>
        <w:t>SO</w:t>
      </w:r>
      <w:r w:rsidR="00910FCB" w:rsidRPr="00F65483">
        <w:rPr>
          <w:rFonts w:cs="Arial"/>
          <w:bCs/>
          <w:color w:val="000000"/>
        </w:rPr>
        <w:t>/4</w:t>
      </w:r>
      <w:r w:rsidR="00030C43" w:rsidRPr="00F65483">
        <w:rPr>
          <w:rFonts w:cs="Arial"/>
          <w:bCs/>
          <w:color w:val="000000"/>
        </w:rPr>
        <w:t>9</w:t>
      </w:r>
    </w:p>
    <w:p w:rsidR="00D21E80" w:rsidRPr="00F65483" w:rsidRDefault="00C2649A" w:rsidP="00C2649A">
      <w:pPr>
        <w:spacing w:before="80" w:after="80"/>
        <w:ind w:left="1077" w:right="1080" w:hanging="652"/>
        <w:jc w:val="both"/>
        <w:rPr>
          <w:b/>
          <w:bCs/>
        </w:rPr>
      </w:pPr>
      <w:r>
        <w:rPr>
          <w:b/>
          <w:bCs/>
        </w:rPr>
        <w:t>1.3</w:t>
      </w:r>
      <w:r>
        <w:rPr>
          <w:b/>
          <w:bCs/>
        </w:rPr>
        <w:tab/>
      </w:r>
      <w:r w:rsidR="0040605C" w:rsidRPr="00F65483">
        <w:rPr>
          <w:b/>
          <w:bCs/>
        </w:rPr>
        <w:t xml:space="preserve">Intitulé : </w:t>
      </w:r>
      <w:r w:rsidR="00D21E80" w:rsidRPr="00C2649A">
        <w:rPr>
          <w:bCs/>
        </w:rPr>
        <w:t>Appui au développement du travail décent : renforcement</w:t>
      </w:r>
      <w:r w:rsidR="00D21E80" w:rsidRPr="00F65483">
        <w:rPr>
          <w:bCs/>
        </w:rPr>
        <w:t xml:space="preserve"> des </w:t>
      </w:r>
      <w:r w:rsidR="004133B3" w:rsidRPr="00F65483">
        <w:rPr>
          <w:bCs/>
        </w:rPr>
        <w:t xml:space="preserve">  </w:t>
      </w:r>
      <w:r w:rsidR="00D21E80" w:rsidRPr="00F65483">
        <w:rPr>
          <w:bCs/>
        </w:rPr>
        <w:t>capacités  de l'inspection médicale et de la sécurité au travail</w:t>
      </w:r>
    </w:p>
    <w:p w:rsidR="0040605C" w:rsidRPr="00F85781" w:rsidRDefault="00C2649A" w:rsidP="00C2649A">
      <w:pPr>
        <w:spacing w:before="80" w:after="80"/>
        <w:ind w:right="1080" w:firstLine="425"/>
        <w:jc w:val="both"/>
        <w:rPr>
          <w:b/>
          <w:bCs/>
        </w:rPr>
      </w:pPr>
      <w:r>
        <w:rPr>
          <w:b/>
          <w:bCs/>
        </w:rPr>
        <w:t>1.4</w:t>
      </w:r>
      <w:r>
        <w:rPr>
          <w:b/>
          <w:bCs/>
        </w:rPr>
        <w:tab/>
      </w:r>
      <w:r w:rsidR="0040605C" w:rsidRPr="00F65483">
        <w:rPr>
          <w:b/>
          <w:bCs/>
        </w:rPr>
        <w:t xml:space="preserve">Secteur : </w:t>
      </w:r>
      <w:r w:rsidR="00D21E80" w:rsidRPr="00F65483">
        <w:rPr>
          <w:bCs/>
        </w:rPr>
        <w:t>Social</w:t>
      </w:r>
      <w:r w:rsidR="00001A0B" w:rsidRPr="00F65483">
        <w:rPr>
          <w:bCs/>
        </w:rPr>
        <w:t>. D</w:t>
      </w:r>
      <w:r w:rsidR="00001A0B" w:rsidRPr="00A046D9">
        <w:rPr>
          <w:bCs/>
        </w:rPr>
        <w:t>AC CODE 16020</w:t>
      </w:r>
    </w:p>
    <w:p w:rsidR="0040605C" w:rsidRPr="00F65483" w:rsidRDefault="00C2649A" w:rsidP="00C2649A">
      <w:pPr>
        <w:spacing w:before="80" w:after="80"/>
        <w:ind w:right="1080" w:firstLine="357"/>
        <w:jc w:val="both"/>
        <w:rPr>
          <w:bCs/>
        </w:rPr>
      </w:pPr>
      <w:r>
        <w:rPr>
          <w:b/>
          <w:bCs/>
        </w:rPr>
        <w:t>1.5</w:t>
      </w:r>
      <w:r>
        <w:rPr>
          <w:b/>
          <w:bCs/>
        </w:rPr>
        <w:tab/>
      </w:r>
      <w:r>
        <w:rPr>
          <w:b/>
          <w:bCs/>
        </w:rPr>
        <w:tab/>
      </w:r>
      <w:r w:rsidR="0040605C" w:rsidRPr="00F65483">
        <w:rPr>
          <w:b/>
          <w:bCs/>
        </w:rPr>
        <w:t xml:space="preserve">Pays bénéficiaire : </w:t>
      </w:r>
      <w:r w:rsidR="0040605C" w:rsidRPr="00F65483">
        <w:rPr>
          <w:bCs/>
        </w:rPr>
        <w:t>Tunisie</w:t>
      </w:r>
    </w:p>
    <w:p w:rsidR="0040605C" w:rsidRPr="00F65483" w:rsidRDefault="0040605C" w:rsidP="00A041F4">
      <w:pPr>
        <w:numPr>
          <w:ilvl w:val="0"/>
          <w:numId w:val="2"/>
        </w:numPr>
        <w:tabs>
          <w:tab w:val="clear" w:pos="720"/>
          <w:tab w:val="num" w:pos="360"/>
        </w:tabs>
        <w:spacing w:before="120" w:after="120"/>
        <w:ind w:left="357" w:right="0" w:hanging="357"/>
        <w:jc w:val="both"/>
        <w:rPr>
          <w:b/>
          <w:bCs/>
        </w:rPr>
      </w:pPr>
      <w:r w:rsidRPr="00F65483">
        <w:rPr>
          <w:b/>
          <w:bCs/>
        </w:rPr>
        <w:t>Objectifs</w:t>
      </w:r>
    </w:p>
    <w:p w:rsidR="0040605C" w:rsidRPr="00F65483" w:rsidRDefault="00C2649A" w:rsidP="009C54A7">
      <w:pPr>
        <w:numPr>
          <w:ilvl w:val="0"/>
          <w:numId w:val="9"/>
        </w:numPr>
        <w:spacing w:before="120" w:after="120"/>
        <w:ind w:right="0" w:hanging="654"/>
        <w:jc w:val="both"/>
      </w:pPr>
      <w:r>
        <w:rPr>
          <w:b/>
          <w:bCs/>
        </w:rPr>
        <w:t>Objectif général</w:t>
      </w:r>
      <w:r w:rsidR="0040605C" w:rsidRPr="00F65483">
        <w:rPr>
          <w:b/>
          <w:bCs/>
        </w:rPr>
        <w:t xml:space="preserve"> </w:t>
      </w:r>
    </w:p>
    <w:p w:rsidR="00735ECE" w:rsidRPr="00F65483" w:rsidRDefault="00735ECE" w:rsidP="004133B3">
      <w:pPr>
        <w:spacing w:before="60" w:after="60"/>
        <w:jc w:val="both"/>
        <w:rPr>
          <w:lang w:eastAsia="es-ES"/>
        </w:rPr>
      </w:pPr>
      <w:r w:rsidRPr="00F65483">
        <w:rPr>
          <w:lang w:eastAsia="es-ES"/>
        </w:rPr>
        <w:t>Mettre en œuvre une politique de prévention des risques professionnels répondant aux objectifs du contrat social.</w:t>
      </w:r>
    </w:p>
    <w:p w:rsidR="00735ECE" w:rsidRPr="00F65483" w:rsidRDefault="0040605C" w:rsidP="009C54A7">
      <w:pPr>
        <w:numPr>
          <w:ilvl w:val="0"/>
          <w:numId w:val="9"/>
        </w:numPr>
        <w:spacing w:before="120" w:after="120"/>
        <w:ind w:left="1077" w:right="0" w:hanging="652"/>
        <w:jc w:val="both"/>
      </w:pPr>
      <w:r w:rsidRPr="00F65483">
        <w:rPr>
          <w:b/>
          <w:bCs/>
        </w:rPr>
        <w:t>Ob</w:t>
      </w:r>
      <w:r w:rsidR="00C2649A">
        <w:rPr>
          <w:b/>
          <w:bCs/>
        </w:rPr>
        <w:t>jectifs spécifiques</w:t>
      </w:r>
    </w:p>
    <w:p w:rsidR="00735ECE" w:rsidRPr="00F65483" w:rsidRDefault="00735ECE" w:rsidP="00C2649A">
      <w:pPr>
        <w:pStyle w:val="Paragraphedeliste"/>
        <w:numPr>
          <w:ilvl w:val="0"/>
          <w:numId w:val="39"/>
        </w:numPr>
        <w:spacing w:afterLines="90"/>
        <w:ind w:right="0"/>
        <w:contextualSpacing/>
        <w:jc w:val="both"/>
        <w:rPr>
          <w:lang w:eastAsia="es-ES"/>
        </w:rPr>
      </w:pPr>
      <w:r w:rsidRPr="00F65483">
        <w:rPr>
          <w:lang w:eastAsia="es-ES"/>
        </w:rPr>
        <w:t>Aider l'administration tunisienne et les partenaires sociaux à définir, à partir de la stratégie nationale de prévention des risques professionnels, un programme national opérationnel de prévention des risques professionnels</w:t>
      </w:r>
      <w:r w:rsidR="00357538">
        <w:rPr>
          <w:lang w:eastAsia="es-ES"/>
        </w:rPr>
        <w:t xml:space="preserve"> appliqué au secteur du BTP</w:t>
      </w:r>
      <w:r w:rsidRPr="00F65483">
        <w:rPr>
          <w:lang w:eastAsia="es-ES"/>
        </w:rPr>
        <w:t>.</w:t>
      </w:r>
    </w:p>
    <w:p w:rsidR="00735ECE" w:rsidRPr="00F65483" w:rsidRDefault="00DD493F" w:rsidP="00C2649A">
      <w:pPr>
        <w:pStyle w:val="Paragraphedeliste"/>
        <w:numPr>
          <w:ilvl w:val="0"/>
          <w:numId w:val="39"/>
        </w:numPr>
        <w:spacing w:afterLines="90"/>
        <w:ind w:right="0"/>
        <w:contextualSpacing/>
        <w:jc w:val="both"/>
        <w:rPr>
          <w:lang w:eastAsia="es-ES"/>
        </w:rPr>
      </w:pPr>
      <w:r>
        <w:rPr>
          <w:lang w:eastAsia="es-ES"/>
        </w:rPr>
        <w:t xml:space="preserve">Accompagner </w:t>
      </w:r>
      <w:r w:rsidR="00735ECE" w:rsidRPr="00A046D9">
        <w:rPr>
          <w:lang w:eastAsia="es-ES"/>
        </w:rPr>
        <w:t xml:space="preserve">l'administration tunisienne </w:t>
      </w:r>
      <w:r>
        <w:rPr>
          <w:lang w:eastAsia="es-ES"/>
        </w:rPr>
        <w:t>dans la conception et mise en œuvre d'une méthodologie pour se doter de</w:t>
      </w:r>
      <w:r w:rsidRPr="00A046D9">
        <w:rPr>
          <w:lang w:eastAsia="es-ES"/>
        </w:rPr>
        <w:t xml:space="preserve"> </w:t>
      </w:r>
      <w:r w:rsidR="00735ECE" w:rsidRPr="00A046D9">
        <w:rPr>
          <w:lang w:eastAsia="es-ES"/>
        </w:rPr>
        <w:t>données statistiqu</w:t>
      </w:r>
      <w:r w:rsidR="00735ECE" w:rsidRPr="00F85781">
        <w:rPr>
          <w:lang w:eastAsia="es-ES"/>
        </w:rPr>
        <w:t xml:space="preserve">es fiables en matière d'exposition professionnelle des salariés permettant ainsi de fixer les priorités et de mettre en place des programmes de prévention nationaux et régionaux adaptées aux </w:t>
      </w:r>
      <w:r w:rsidR="00735ECE" w:rsidRPr="00F65483">
        <w:rPr>
          <w:lang w:eastAsia="es-ES"/>
        </w:rPr>
        <w:t>besoins réels.</w:t>
      </w:r>
    </w:p>
    <w:p w:rsidR="00735ECE" w:rsidRPr="00F65483" w:rsidRDefault="00735ECE" w:rsidP="00C2649A">
      <w:pPr>
        <w:pStyle w:val="Paragraphedeliste"/>
        <w:numPr>
          <w:ilvl w:val="0"/>
          <w:numId w:val="39"/>
        </w:numPr>
        <w:spacing w:afterLines="90"/>
        <w:ind w:right="0"/>
        <w:contextualSpacing/>
        <w:jc w:val="both"/>
        <w:rPr>
          <w:lang w:eastAsia="es-ES"/>
        </w:rPr>
      </w:pPr>
      <w:r w:rsidRPr="00A046D9">
        <w:rPr>
          <w:lang w:eastAsia="es-ES"/>
        </w:rPr>
        <w:t xml:space="preserve">Développer </w:t>
      </w:r>
      <w:r w:rsidR="00DD493F">
        <w:rPr>
          <w:lang w:eastAsia="es-ES"/>
        </w:rPr>
        <w:t xml:space="preserve">un cursus de formation tout au long de la carrière professionnelle permettant d'améliorer </w:t>
      </w:r>
      <w:r w:rsidRPr="00A046D9">
        <w:rPr>
          <w:lang w:eastAsia="es-ES"/>
        </w:rPr>
        <w:t>les compétences de l'inspection médical</w:t>
      </w:r>
      <w:r w:rsidRPr="00F85781">
        <w:rPr>
          <w:lang w:eastAsia="es-ES"/>
        </w:rPr>
        <w:t xml:space="preserve">e et de la sécurité au travail </w:t>
      </w:r>
      <w:r w:rsidR="00DD493F">
        <w:rPr>
          <w:lang w:eastAsia="es-ES"/>
        </w:rPr>
        <w:t>et de</w:t>
      </w:r>
      <w:r w:rsidRPr="00F85781">
        <w:rPr>
          <w:lang w:eastAsia="es-ES"/>
        </w:rPr>
        <w:t xml:space="preserve"> doter </w:t>
      </w:r>
      <w:r w:rsidR="00DD493F">
        <w:rPr>
          <w:lang w:eastAsia="es-ES"/>
        </w:rPr>
        <w:t>ses</w:t>
      </w:r>
      <w:r w:rsidR="00DD493F" w:rsidRPr="00F85781">
        <w:rPr>
          <w:lang w:eastAsia="es-ES"/>
        </w:rPr>
        <w:t xml:space="preserve"> </w:t>
      </w:r>
      <w:r w:rsidRPr="00F85781">
        <w:rPr>
          <w:lang w:eastAsia="es-ES"/>
        </w:rPr>
        <w:t>cadres</w:t>
      </w:r>
      <w:r w:rsidR="00DD493F">
        <w:rPr>
          <w:lang w:eastAsia="es-ES"/>
        </w:rPr>
        <w:t xml:space="preserve"> de connaissances et  de savoir-faire</w:t>
      </w:r>
      <w:r w:rsidRPr="00F85781">
        <w:rPr>
          <w:lang w:eastAsia="es-ES"/>
        </w:rPr>
        <w:t xml:space="preserve"> sur les plans administratifs, juridiques et techniques</w:t>
      </w:r>
      <w:r w:rsidRPr="00C07356">
        <w:rPr>
          <w:lang w:eastAsia="es-ES"/>
        </w:rPr>
        <w:t xml:space="preserve">. </w:t>
      </w:r>
    </w:p>
    <w:p w:rsidR="00735ECE" w:rsidRPr="00A046D9" w:rsidRDefault="00735ECE" w:rsidP="00C2649A">
      <w:pPr>
        <w:pStyle w:val="Paragraphedeliste"/>
        <w:spacing w:afterLines="90"/>
        <w:contextualSpacing/>
        <w:jc w:val="both"/>
        <w:rPr>
          <w:lang w:eastAsia="es-ES"/>
        </w:rPr>
      </w:pPr>
    </w:p>
    <w:p w:rsidR="00517E58" w:rsidRPr="00F65483" w:rsidRDefault="00517E58" w:rsidP="009C54A7">
      <w:pPr>
        <w:numPr>
          <w:ilvl w:val="0"/>
          <w:numId w:val="9"/>
        </w:numPr>
        <w:spacing w:before="120" w:after="120"/>
        <w:ind w:left="1077" w:right="0" w:hanging="652"/>
        <w:jc w:val="both"/>
        <w:rPr>
          <w:b/>
          <w:bCs/>
        </w:rPr>
      </w:pPr>
      <w:r w:rsidRPr="00C07356">
        <w:rPr>
          <w:b/>
          <w:bCs/>
        </w:rPr>
        <w:t xml:space="preserve">Contribution au Plan National de Développement / à l’Accord d’Association </w:t>
      </w:r>
      <w:r w:rsidR="00751EA3" w:rsidRPr="00C07356">
        <w:rPr>
          <w:b/>
          <w:bCs/>
        </w:rPr>
        <w:t xml:space="preserve">/ </w:t>
      </w:r>
      <w:r w:rsidR="00751EA3" w:rsidRPr="00F65483">
        <w:rPr>
          <w:b/>
          <w:bCs/>
        </w:rPr>
        <w:t>Partenariat privilégié</w:t>
      </w:r>
    </w:p>
    <w:p w:rsidR="00082DF2" w:rsidRPr="00F65483" w:rsidRDefault="005758B4" w:rsidP="004133B3">
      <w:pPr>
        <w:spacing w:before="60" w:after="60"/>
        <w:jc w:val="both"/>
        <w:rPr>
          <w:bCs/>
          <w:lang w:eastAsia="es-ES"/>
        </w:rPr>
      </w:pPr>
      <w:r w:rsidRPr="00F65483">
        <w:rPr>
          <w:iCs/>
          <w:color w:val="000000"/>
        </w:rPr>
        <w:t xml:space="preserve">L'intégration du développement social dans la démarche de développement économique constitue un pilier essentiel de la politique </w:t>
      </w:r>
      <w:r w:rsidR="004133B3" w:rsidRPr="00F65483">
        <w:rPr>
          <w:iCs/>
          <w:color w:val="000000"/>
        </w:rPr>
        <w:t>de</w:t>
      </w:r>
      <w:r w:rsidR="009943F7" w:rsidRPr="00F65483">
        <w:rPr>
          <w:bCs/>
          <w:lang w:eastAsia="es-ES"/>
        </w:rPr>
        <w:t xml:space="preserve"> </w:t>
      </w:r>
      <w:r w:rsidR="00D53BC0" w:rsidRPr="00F65483">
        <w:rPr>
          <w:bCs/>
          <w:lang w:eastAsia="es-ES"/>
        </w:rPr>
        <w:t>coopération tuniso-européenne</w:t>
      </w:r>
      <w:r w:rsidR="009943F7" w:rsidRPr="00F65483">
        <w:rPr>
          <w:iCs/>
          <w:color w:val="000000"/>
        </w:rPr>
        <w:t>.</w:t>
      </w:r>
      <w:r w:rsidRPr="00F65483">
        <w:rPr>
          <w:iCs/>
          <w:color w:val="000000"/>
        </w:rPr>
        <w:t xml:space="preserve"> Le </w:t>
      </w:r>
      <w:r w:rsidR="003202BA" w:rsidRPr="00F65483">
        <w:rPr>
          <w:bCs/>
          <w:lang w:eastAsia="es-ES"/>
        </w:rPr>
        <w:t xml:space="preserve">plan d'action UE-Tunisie </w:t>
      </w:r>
      <w:r w:rsidRPr="00F65483">
        <w:rPr>
          <w:bCs/>
          <w:lang w:eastAsia="es-ES"/>
        </w:rPr>
        <w:t>de</w:t>
      </w:r>
      <w:r w:rsidR="003202BA" w:rsidRPr="00F65483">
        <w:rPr>
          <w:bCs/>
          <w:lang w:eastAsia="es-ES"/>
        </w:rPr>
        <w:t xml:space="preserve"> 2005</w:t>
      </w:r>
      <w:r w:rsidRPr="00F65483">
        <w:rPr>
          <w:bCs/>
          <w:lang w:eastAsia="es-ES"/>
        </w:rPr>
        <w:t xml:space="preserve"> a </w:t>
      </w:r>
      <w:r w:rsidR="00082DF2" w:rsidRPr="00F65483">
        <w:rPr>
          <w:bCs/>
          <w:lang w:eastAsia="es-ES"/>
        </w:rPr>
        <w:t>invité,</w:t>
      </w:r>
      <w:r w:rsidRPr="00F65483">
        <w:rPr>
          <w:bCs/>
          <w:lang w:eastAsia="es-ES"/>
        </w:rPr>
        <w:t xml:space="preserve"> dans </w:t>
      </w:r>
      <w:r w:rsidR="00082DF2" w:rsidRPr="00F65483">
        <w:rPr>
          <w:bCs/>
          <w:lang w:eastAsia="es-ES"/>
        </w:rPr>
        <w:t xml:space="preserve">son point 13, </w:t>
      </w:r>
      <w:r w:rsidR="00082DF2" w:rsidRPr="00F65483">
        <w:rPr>
          <w:lang w:eastAsia="en-US"/>
        </w:rPr>
        <w:t>les deux parties tunisienne et européenne à « mettre en œuvre les articles 69 à 73 de l’accord d’association dans le domaine social… » et, à « …poursuivre le dialogue sur l’emploi et la politique sociale »</w:t>
      </w:r>
      <w:r w:rsidR="00082DF2" w:rsidRPr="00F65483">
        <w:rPr>
          <w:bCs/>
          <w:lang w:eastAsia="es-ES"/>
        </w:rPr>
        <w:t>.</w:t>
      </w:r>
      <w:r w:rsidR="009943F7" w:rsidRPr="00F65483">
        <w:rPr>
          <w:bCs/>
          <w:lang w:eastAsia="es-ES"/>
        </w:rPr>
        <w:t xml:space="preserve"> </w:t>
      </w:r>
      <w:r w:rsidR="003202BA" w:rsidRPr="00F65483">
        <w:rPr>
          <w:bCs/>
          <w:lang w:eastAsia="es-ES"/>
        </w:rPr>
        <w:t xml:space="preserve"> </w:t>
      </w:r>
    </w:p>
    <w:p w:rsidR="003202BA" w:rsidRPr="00F65483" w:rsidRDefault="001E18F4" w:rsidP="005375A6">
      <w:pPr>
        <w:spacing w:before="60" w:after="60"/>
        <w:jc w:val="both"/>
        <w:rPr>
          <w:bCs/>
          <w:lang w:eastAsia="es-ES"/>
        </w:rPr>
      </w:pPr>
      <w:r w:rsidRPr="00F65483">
        <w:rPr>
          <w:lang w:eastAsia="es-ES"/>
        </w:rPr>
        <w:t xml:space="preserve">Confirmant </w:t>
      </w:r>
      <w:r w:rsidR="005375A6" w:rsidRPr="00F65483">
        <w:rPr>
          <w:lang w:eastAsia="es-ES"/>
        </w:rPr>
        <w:t>cette option, l</w:t>
      </w:r>
      <w:r w:rsidR="003202BA" w:rsidRPr="00F65483">
        <w:rPr>
          <w:lang w:eastAsia="es-ES"/>
        </w:rPr>
        <w:t>’Accord sur le Partenariat privilégié Tunisie-UE</w:t>
      </w:r>
      <w:r w:rsidR="003202BA" w:rsidRPr="00F65483">
        <w:rPr>
          <w:bCs/>
          <w:lang w:eastAsia="es-ES"/>
        </w:rPr>
        <w:t>, signé le 19 novembre</w:t>
      </w:r>
      <w:r w:rsidR="004133B3" w:rsidRPr="00F65483">
        <w:rPr>
          <w:bCs/>
          <w:lang w:eastAsia="es-ES"/>
        </w:rPr>
        <w:t>,</w:t>
      </w:r>
      <w:r w:rsidR="003202BA" w:rsidRPr="00F65483">
        <w:rPr>
          <w:bCs/>
          <w:lang w:eastAsia="es-ES"/>
        </w:rPr>
        <w:t xml:space="preserve"> </w:t>
      </w:r>
      <w:r w:rsidR="005375A6" w:rsidRPr="00F65483">
        <w:rPr>
          <w:bCs/>
          <w:lang w:eastAsia="es-ES"/>
        </w:rPr>
        <w:t>a réservé à la politique sociale</w:t>
      </w:r>
      <w:r w:rsidRPr="00F65483">
        <w:rPr>
          <w:bCs/>
          <w:lang w:eastAsia="es-ES"/>
        </w:rPr>
        <w:t>,</w:t>
      </w:r>
      <w:r w:rsidR="005375A6" w:rsidRPr="00F65483">
        <w:rPr>
          <w:bCs/>
          <w:lang w:eastAsia="es-ES"/>
        </w:rPr>
        <w:t xml:space="preserve"> en générale</w:t>
      </w:r>
      <w:r w:rsidRPr="00F65483">
        <w:rPr>
          <w:bCs/>
          <w:lang w:eastAsia="es-ES"/>
        </w:rPr>
        <w:t>,</w:t>
      </w:r>
      <w:r w:rsidR="005375A6" w:rsidRPr="00F65483">
        <w:rPr>
          <w:bCs/>
          <w:lang w:eastAsia="es-ES"/>
        </w:rPr>
        <w:t xml:space="preserve"> et au travail décent</w:t>
      </w:r>
      <w:r w:rsidRPr="00F65483">
        <w:rPr>
          <w:bCs/>
          <w:lang w:eastAsia="es-ES"/>
        </w:rPr>
        <w:t>,</w:t>
      </w:r>
      <w:r w:rsidR="005375A6" w:rsidRPr="00F65483">
        <w:rPr>
          <w:bCs/>
          <w:lang w:eastAsia="es-ES"/>
        </w:rPr>
        <w:t xml:space="preserve"> </w:t>
      </w:r>
      <w:r w:rsidRPr="00F65483">
        <w:rPr>
          <w:bCs/>
          <w:lang w:eastAsia="es-ES"/>
        </w:rPr>
        <w:t>en particulier, une</w:t>
      </w:r>
      <w:r w:rsidR="005375A6" w:rsidRPr="00F65483">
        <w:rPr>
          <w:bCs/>
          <w:lang w:eastAsia="es-ES"/>
        </w:rPr>
        <w:t xml:space="preserve"> place de choix dans  « </w:t>
      </w:r>
      <w:r w:rsidR="005375A6" w:rsidRPr="00F65483">
        <w:t>La nouvelle approche de la politique de voisinage ».</w:t>
      </w:r>
    </w:p>
    <w:p w:rsidR="001E18F4" w:rsidRPr="00F65483" w:rsidRDefault="001E18F4" w:rsidP="00C2649A">
      <w:pPr>
        <w:autoSpaceDE w:val="0"/>
        <w:autoSpaceDN w:val="0"/>
        <w:adjustRightInd w:val="0"/>
        <w:spacing w:afterLines="90"/>
        <w:contextualSpacing/>
        <w:jc w:val="both"/>
      </w:pPr>
    </w:p>
    <w:p w:rsidR="00EA7248" w:rsidRPr="00F65483" w:rsidRDefault="005375A6" w:rsidP="00C2649A">
      <w:pPr>
        <w:autoSpaceDE w:val="0"/>
        <w:autoSpaceDN w:val="0"/>
        <w:adjustRightInd w:val="0"/>
        <w:spacing w:before="240" w:afterLines="90"/>
        <w:contextualSpacing/>
        <w:jc w:val="both"/>
      </w:pPr>
      <w:r w:rsidRPr="00F65483">
        <w:t xml:space="preserve">Le point </w:t>
      </w:r>
      <w:r w:rsidR="00EA7248" w:rsidRPr="00F65483">
        <w:t>5</w:t>
      </w:r>
      <w:r w:rsidRPr="00F65483">
        <w:t xml:space="preserve">8 </w:t>
      </w:r>
      <w:r w:rsidR="001E18F4" w:rsidRPr="00F65483">
        <w:t>du Plan d’Action 2013-2017</w:t>
      </w:r>
      <w:r w:rsidRPr="00F65483">
        <w:t xml:space="preserve"> a </w:t>
      </w:r>
      <w:r w:rsidR="001E18F4" w:rsidRPr="00F65483">
        <w:t>exhorté les deux parties à</w:t>
      </w:r>
      <w:r w:rsidR="001E18F4" w:rsidRPr="00F65483">
        <w:rPr>
          <w:b/>
          <w:bCs/>
        </w:rPr>
        <w:t xml:space="preserve"> </w:t>
      </w:r>
      <w:r w:rsidR="00EA7248" w:rsidRPr="00F65483">
        <w:rPr>
          <w:b/>
          <w:bCs/>
        </w:rPr>
        <w:t xml:space="preserve"> </w:t>
      </w:r>
      <w:r w:rsidR="001E18F4" w:rsidRPr="00F65483">
        <w:t>« Renforcer le dispositif de promotion et de surveillance de la santé des travailleurs, l’hygiène et de la sécurité dans les lieux de travail y compris par des actions de formation sur ces sujets, l’institutionnalisation du principe de précaution, la prévention des risques professionnels liés au maniement de substances dangereuses ou toxiques et l’échange de bonnes pratiques et d’analyses dans ce domaine » et de « Développer la législation en matière de sécurité et de santé au travail, développer une stratégie de prévention pour la réduction des accidents du travail mortels et graves, élaborer des référentiels et des guides de certification ainsi que une cartographie des risques professionnels »</w:t>
      </w:r>
    </w:p>
    <w:p w:rsidR="003E26CD" w:rsidRPr="00F65483" w:rsidRDefault="003E26CD" w:rsidP="00C2649A">
      <w:pPr>
        <w:autoSpaceDE w:val="0"/>
        <w:autoSpaceDN w:val="0"/>
        <w:adjustRightInd w:val="0"/>
        <w:spacing w:afterLines="90"/>
        <w:contextualSpacing/>
        <w:rPr>
          <w:rFonts w:eastAsia="Calibri"/>
          <w:bCs/>
        </w:rPr>
      </w:pPr>
    </w:p>
    <w:p w:rsidR="00957A24" w:rsidRPr="00F65483" w:rsidRDefault="001E18F4" w:rsidP="00C2649A">
      <w:pPr>
        <w:autoSpaceDE w:val="0"/>
        <w:autoSpaceDN w:val="0"/>
        <w:adjustRightInd w:val="0"/>
        <w:spacing w:afterLines="90"/>
        <w:contextualSpacing/>
        <w:jc w:val="both"/>
        <w:rPr>
          <w:lang w:eastAsia="es-ES"/>
        </w:rPr>
      </w:pPr>
      <w:r w:rsidRPr="00F65483">
        <w:rPr>
          <w:bCs/>
          <w:lang w:eastAsia="es-ES"/>
        </w:rPr>
        <w:t>L’assistance projetée en faveur du Ministère des Affaires Sociales</w:t>
      </w:r>
      <w:r w:rsidRPr="00F65483">
        <w:rPr>
          <w:rFonts w:eastAsia="Calibri"/>
        </w:rPr>
        <w:t> </w:t>
      </w:r>
      <w:r w:rsidRPr="00F65483" w:rsidDel="00A62C91">
        <w:rPr>
          <w:bCs/>
          <w:lang w:eastAsia="es-ES"/>
        </w:rPr>
        <w:t xml:space="preserve"> </w:t>
      </w:r>
      <w:r w:rsidR="004133B3" w:rsidRPr="00F65483">
        <w:rPr>
          <w:bCs/>
          <w:lang w:eastAsia="es-ES"/>
        </w:rPr>
        <w:t>correspond</w:t>
      </w:r>
      <w:r w:rsidRPr="00F65483">
        <w:rPr>
          <w:bCs/>
          <w:lang w:eastAsia="es-ES"/>
        </w:rPr>
        <w:t xml:space="preserve"> à ces axes de coopération prévue par </w:t>
      </w:r>
      <w:r w:rsidR="00957A24" w:rsidRPr="00F65483">
        <w:rPr>
          <w:bCs/>
          <w:lang w:eastAsia="es-ES"/>
        </w:rPr>
        <w:t>le</w:t>
      </w:r>
      <w:r w:rsidRPr="00F65483">
        <w:rPr>
          <w:bCs/>
          <w:lang w:eastAsia="es-ES"/>
        </w:rPr>
        <w:t xml:space="preserve"> Plan d’Action </w:t>
      </w:r>
      <w:r w:rsidRPr="00F65483">
        <w:t>2013-2017</w:t>
      </w:r>
      <w:r w:rsidRPr="00F65483">
        <w:rPr>
          <w:lang w:eastAsia="es-ES"/>
        </w:rPr>
        <w:t>.</w:t>
      </w:r>
      <w:r w:rsidR="00957A24" w:rsidRPr="00F65483">
        <w:rPr>
          <w:lang w:eastAsia="es-ES"/>
        </w:rPr>
        <w:t xml:space="preserve"> </w:t>
      </w:r>
    </w:p>
    <w:p w:rsidR="00957A24" w:rsidRPr="00F65483" w:rsidRDefault="00957A24" w:rsidP="00C2649A">
      <w:pPr>
        <w:autoSpaceDE w:val="0"/>
        <w:autoSpaceDN w:val="0"/>
        <w:adjustRightInd w:val="0"/>
        <w:spacing w:afterLines="90"/>
        <w:contextualSpacing/>
        <w:jc w:val="both"/>
        <w:rPr>
          <w:lang w:eastAsia="es-ES"/>
        </w:rPr>
      </w:pPr>
    </w:p>
    <w:p w:rsidR="00F14758" w:rsidRDefault="00F14758" w:rsidP="00C2649A">
      <w:pPr>
        <w:autoSpaceDE w:val="0"/>
        <w:autoSpaceDN w:val="0"/>
        <w:adjustRightInd w:val="0"/>
        <w:spacing w:afterLines="90"/>
        <w:contextualSpacing/>
        <w:jc w:val="both"/>
      </w:pPr>
    </w:p>
    <w:p w:rsidR="00517E58" w:rsidRPr="00F65483" w:rsidRDefault="00751EA3" w:rsidP="003202BA">
      <w:pPr>
        <w:spacing w:before="60" w:after="60"/>
        <w:jc w:val="both"/>
        <w:rPr>
          <w:b/>
          <w:bCs/>
        </w:rPr>
      </w:pPr>
      <w:r w:rsidRPr="00F65483">
        <w:rPr>
          <w:b/>
          <w:bCs/>
        </w:rPr>
        <w:t xml:space="preserve">III </w:t>
      </w:r>
      <w:r w:rsidR="00517E58" w:rsidRPr="00F65483">
        <w:rPr>
          <w:b/>
          <w:bCs/>
        </w:rPr>
        <w:t>D</w:t>
      </w:r>
      <w:r w:rsidR="00C2649A">
        <w:rPr>
          <w:b/>
          <w:bCs/>
        </w:rPr>
        <w:t>escription</w:t>
      </w:r>
    </w:p>
    <w:p w:rsidR="00517E58" w:rsidRPr="00F65483" w:rsidRDefault="00C2649A" w:rsidP="009C54A7">
      <w:pPr>
        <w:numPr>
          <w:ilvl w:val="0"/>
          <w:numId w:val="10"/>
        </w:numPr>
        <w:ind w:hanging="654"/>
        <w:jc w:val="both"/>
        <w:rPr>
          <w:b/>
          <w:bCs/>
        </w:rPr>
      </w:pPr>
      <w:r>
        <w:rPr>
          <w:b/>
          <w:bCs/>
        </w:rPr>
        <w:t xml:space="preserve">Contexte </w:t>
      </w:r>
      <w:r w:rsidR="00517E58" w:rsidRPr="00F65483">
        <w:rPr>
          <w:b/>
          <w:bCs/>
        </w:rPr>
        <w:t>et justification :</w:t>
      </w:r>
    </w:p>
    <w:p w:rsidR="00517E58" w:rsidRPr="00F65483" w:rsidRDefault="00517E58" w:rsidP="00517E58">
      <w:pPr>
        <w:spacing w:before="120"/>
        <w:jc w:val="both"/>
        <w:rPr>
          <w:b/>
        </w:rPr>
      </w:pPr>
      <w:r w:rsidRPr="00F65483">
        <w:rPr>
          <w:b/>
        </w:rPr>
        <w:t>Description de l’existant</w:t>
      </w:r>
    </w:p>
    <w:p w:rsidR="00735ECE" w:rsidRPr="00C07356" w:rsidRDefault="00C2649A" w:rsidP="00735ECE">
      <w:pPr>
        <w:spacing w:before="240" w:after="120"/>
        <w:jc w:val="both"/>
        <w:rPr>
          <w:bCs/>
          <w:lang w:eastAsia="es-ES"/>
        </w:rPr>
      </w:pPr>
      <w:r>
        <w:rPr>
          <w:bCs/>
          <w:lang w:eastAsia="es-ES"/>
        </w:rPr>
        <w:t>La Santé et S</w:t>
      </w:r>
      <w:r w:rsidR="00735ECE" w:rsidRPr="00A046D9">
        <w:rPr>
          <w:bCs/>
          <w:lang w:eastAsia="es-ES"/>
        </w:rPr>
        <w:t xml:space="preserve">écurité au </w:t>
      </w:r>
      <w:r>
        <w:rPr>
          <w:bCs/>
          <w:lang w:eastAsia="es-ES"/>
        </w:rPr>
        <w:t>T</w:t>
      </w:r>
      <w:r w:rsidR="00735ECE" w:rsidRPr="00A046D9">
        <w:rPr>
          <w:bCs/>
          <w:lang w:eastAsia="es-ES"/>
        </w:rPr>
        <w:t>ravail (SST) existe en Tunisie depuis le début du XXème siècle avec le développement des services médicaux dans le</w:t>
      </w:r>
      <w:r w:rsidR="00735ECE" w:rsidRPr="00C07356">
        <w:rPr>
          <w:bCs/>
          <w:lang w:eastAsia="es-ES"/>
        </w:rPr>
        <w:t>s grands bassins miniers. En 1955, le service d'inspection médicale fut crée au sein du ministère chargé de la santé. Dès l'indépendance, le décret du 25 octobre 1956 instituera les services de médecine du travail (pour les entreprises industrielles employant plus de 40 salariés) et la loi 57-73 définira les modalités de réparation des préjudices résultant des accidents du travail et des maladies professionnelles.</w:t>
      </w:r>
    </w:p>
    <w:p w:rsidR="005D2122" w:rsidRDefault="00735ECE">
      <w:pPr>
        <w:spacing w:before="240" w:after="120"/>
        <w:jc w:val="both"/>
        <w:rPr>
          <w:bCs/>
          <w:lang w:eastAsia="es-ES"/>
        </w:rPr>
      </w:pPr>
      <w:r w:rsidRPr="00F65483">
        <w:rPr>
          <w:bCs/>
          <w:lang w:eastAsia="es-ES"/>
        </w:rPr>
        <w:t>Les réformes des années 1990 portant essentiellement sur le code du travail et sur la loi de réparation des préjudices résultant des accidents du travail et des maladies professionnels permettent de faire évoluer la SST tunisienne</w:t>
      </w:r>
      <w:r w:rsidR="00FB41CD">
        <w:rPr>
          <w:bCs/>
          <w:lang w:eastAsia="es-ES"/>
        </w:rPr>
        <w:t>, ce qui a permis notamment de restructurer l'organisation de la prévention des risques professionnels autour de structures extra et intra entreprises.</w:t>
      </w:r>
    </w:p>
    <w:p w:rsidR="005D2122" w:rsidRDefault="00FB41CD">
      <w:pPr>
        <w:spacing w:before="240" w:after="120"/>
        <w:jc w:val="both"/>
        <w:rPr>
          <w:bCs/>
          <w:lang w:eastAsia="es-ES"/>
        </w:rPr>
      </w:pPr>
      <w:r>
        <w:rPr>
          <w:bCs/>
          <w:lang w:eastAsia="es-ES"/>
        </w:rPr>
        <w:t xml:space="preserve">Les organismes de prévention des risques professionnels </w:t>
      </w:r>
      <w:r w:rsidR="00E72A4E">
        <w:rPr>
          <w:bCs/>
          <w:lang w:eastAsia="es-ES"/>
        </w:rPr>
        <w:t xml:space="preserve">sont composés essentiellement d'organismes de contrôle et d'inspection (Direction de l'inspection médicale et de la sécurité au travail (DIMST)), d'organismes d'assistance (Institut de Santé et de Sécurité au Travail (ISST)) et d'organismes de réparation des préjudices résultant des accidents du travail et des maladies professionnelles (Caisse nationale d'assurance maladie (CNAM)). Les organismes intra entreprises sont le service de médecine du travail, le chargé de sécurité et le comité de santé et de sécurité au travail. L'organisation détaillée de la prévention des risques professionnels ainsi que les prérogatives de chaque institution sont détaillés dans le profil national de SST disponible sur le site du bureau international du travail: </w:t>
      </w:r>
      <w:hyperlink r:id="rId8" w:history="1">
        <w:r w:rsidR="00E72A4E" w:rsidRPr="00A11B88">
          <w:rPr>
            <w:rStyle w:val="Lienhypertexte"/>
            <w:bCs/>
            <w:lang w:eastAsia="es-ES"/>
          </w:rPr>
          <w:t>http://www.ilo.org/wcmsp5/groups/public/---ed_protect/---protrav/---safework/documents/policy/wcms_187636.pdf</w:t>
        </w:r>
      </w:hyperlink>
    </w:p>
    <w:p w:rsidR="00E72A4E" w:rsidRDefault="00735ECE" w:rsidP="00E72A4E">
      <w:pPr>
        <w:spacing w:before="240" w:after="120"/>
        <w:jc w:val="both"/>
        <w:rPr>
          <w:bCs/>
          <w:lang w:eastAsia="es-ES"/>
        </w:rPr>
      </w:pPr>
      <w:r w:rsidRPr="00F65483">
        <w:rPr>
          <w:bCs/>
          <w:lang w:eastAsia="es-ES"/>
        </w:rPr>
        <w:t xml:space="preserve">La période d'après la révolution a permis de mettre en place les bases d'un dialogue concerté tripartie et ce à travers la signature le 14 janvier 2013 du contrat social entre le gouvernement, l'Union Générale des Travailleurs Tunisiens (UGTT) et l'Union Tunisienne de l'Industrie, du Commerce et de l'Artisanat (UTICA). Ce contrat qui définit les principes du dialogue social en Tunisie est centré sur 5 axes (croissance économique et développement régional- politiques de l'emploi et de la formation professionnelle- relations professionnelles et travail décent- protection sociale- institutionnalisation du contrat social) inclut dans son axe relations professionnelles et travail décent un volet consacré à la SST avec promotion de la SST et généralisation de la couverture par les services de médecine du travail pour concerner entre autre la fonction publique. </w:t>
      </w:r>
    </w:p>
    <w:p w:rsidR="00735ECE" w:rsidRPr="00F65483" w:rsidRDefault="00735ECE" w:rsidP="00E72A4E">
      <w:pPr>
        <w:spacing w:before="240" w:after="120"/>
        <w:jc w:val="both"/>
        <w:rPr>
          <w:bCs/>
          <w:lang w:eastAsia="es-ES"/>
        </w:rPr>
      </w:pPr>
      <w:r w:rsidRPr="00F65483">
        <w:rPr>
          <w:bCs/>
          <w:lang w:eastAsia="es-ES"/>
        </w:rPr>
        <w:t>Le contrat social prévoit aussi la création d'un conseil national du dialogue social (CNDS) qui a pour missions</w:t>
      </w:r>
      <w:r w:rsidR="000320B8">
        <w:rPr>
          <w:bCs/>
          <w:lang w:eastAsia="es-ES"/>
        </w:rPr>
        <w:t xml:space="preserve"> en ce qui concerne la SST de</w:t>
      </w:r>
      <w:r w:rsidRPr="00F65483">
        <w:rPr>
          <w:bCs/>
          <w:lang w:eastAsia="es-ES"/>
        </w:rPr>
        <w:t>:</w:t>
      </w:r>
    </w:p>
    <w:p w:rsidR="00735ECE" w:rsidRPr="00C07356" w:rsidRDefault="00735ECE" w:rsidP="000320B8">
      <w:pPr>
        <w:numPr>
          <w:ilvl w:val="0"/>
          <w:numId w:val="28"/>
        </w:numPr>
        <w:spacing w:before="240"/>
        <w:jc w:val="both"/>
        <w:rPr>
          <w:bCs/>
          <w:lang w:eastAsia="es-ES"/>
        </w:rPr>
      </w:pPr>
      <w:r w:rsidRPr="00A046D9">
        <w:rPr>
          <w:bCs/>
          <w:lang w:eastAsia="es-ES"/>
        </w:rPr>
        <w:t>garantir la régularité et la continuité du dialogue concernant les questions d'intérêt commun pour les trois partena</w:t>
      </w:r>
      <w:r w:rsidRPr="00C07356">
        <w:rPr>
          <w:bCs/>
          <w:lang w:eastAsia="es-ES"/>
        </w:rPr>
        <w:t>ires</w:t>
      </w:r>
      <w:r w:rsidR="002E2E7C">
        <w:rPr>
          <w:bCs/>
          <w:lang w:eastAsia="es-ES"/>
        </w:rPr>
        <w:t>,</w:t>
      </w:r>
    </w:p>
    <w:p w:rsidR="00735ECE" w:rsidRPr="00C07356" w:rsidRDefault="00735ECE" w:rsidP="000320B8">
      <w:pPr>
        <w:numPr>
          <w:ilvl w:val="0"/>
          <w:numId w:val="28"/>
        </w:numPr>
        <w:spacing w:before="240" w:after="120"/>
        <w:jc w:val="both"/>
        <w:rPr>
          <w:bCs/>
          <w:lang w:eastAsia="es-ES"/>
        </w:rPr>
      </w:pPr>
      <w:r w:rsidRPr="00C07356">
        <w:rPr>
          <w:bCs/>
          <w:lang w:eastAsia="es-ES"/>
        </w:rPr>
        <w:t>suivre le climat social général et observer le degré de respect de la législation sociale</w:t>
      </w:r>
      <w:r w:rsidR="00390184">
        <w:rPr>
          <w:bCs/>
          <w:lang w:eastAsia="es-ES"/>
        </w:rPr>
        <w:t>,</w:t>
      </w:r>
    </w:p>
    <w:p w:rsidR="00735ECE" w:rsidRPr="00F65483" w:rsidRDefault="00735ECE" w:rsidP="009C54A7">
      <w:pPr>
        <w:numPr>
          <w:ilvl w:val="0"/>
          <w:numId w:val="28"/>
        </w:numPr>
        <w:spacing w:after="120"/>
        <w:jc w:val="both"/>
        <w:rPr>
          <w:bCs/>
          <w:lang w:eastAsia="es-ES"/>
        </w:rPr>
      </w:pPr>
      <w:r w:rsidRPr="00F65483">
        <w:rPr>
          <w:bCs/>
          <w:lang w:eastAsia="es-ES"/>
        </w:rPr>
        <w:t>examiner toutes les questions relatives aux organisations syndicales des travailleurs et des employeurs et à leur représentativité conformément à la législation en vigueur, aux normes internationales du travail et aux principes adoptés par les structures de contrôle relevant de l'organisation internationale du travail</w:t>
      </w:r>
    </w:p>
    <w:p w:rsidR="00735ECE" w:rsidRPr="00F65483" w:rsidRDefault="00735ECE" w:rsidP="002E2E7C">
      <w:pPr>
        <w:spacing w:before="240" w:after="120"/>
        <w:jc w:val="both"/>
        <w:rPr>
          <w:bCs/>
          <w:lang w:eastAsia="es-ES"/>
        </w:rPr>
      </w:pPr>
      <w:r w:rsidRPr="00F65483">
        <w:rPr>
          <w:bCs/>
          <w:lang w:eastAsia="es-ES"/>
        </w:rPr>
        <w:t>Le CNDS est consulté obligatoirement sur les projets de législation ayant un rapport direct ou indirect avec le domaine social</w:t>
      </w:r>
      <w:r w:rsidR="002E2E7C">
        <w:rPr>
          <w:bCs/>
          <w:lang w:eastAsia="es-ES"/>
        </w:rPr>
        <w:t xml:space="preserve"> (y compris législation SST)</w:t>
      </w:r>
      <w:r w:rsidRPr="00F65483">
        <w:rPr>
          <w:bCs/>
          <w:lang w:eastAsia="es-ES"/>
        </w:rPr>
        <w:t>. Il peut aussi se saisir volontairement des questions économiques et sociales en relation avec le domaine du travail et des relations professionnelles dont il juge l'intérêt de les soulever et présenter des propositions à ce sujet aux parties compétentes.</w:t>
      </w:r>
    </w:p>
    <w:p w:rsidR="00735ECE" w:rsidRDefault="00735ECE" w:rsidP="00735ECE">
      <w:pPr>
        <w:spacing w:after="120"/>
        <w:jc w:val="both"/>
        <w:rPr>
          <w:bCs/>
          <w:lang w:eastAsia="es-ES"/>
        </w:rPr>
      </w:pPr>
      <w:r w:rsidRPr="00F65483">
        <w:rPr>
          <w:bCs/>
          <w:lang w:eastAsia="es-ES"/>
        </w:rPr>
        <w:t>La nouvelle constitution tunisienne a entériné le droit à la santé comme droit de tout citoyen (article 38). L'Etat s'engage à garantir ce droit ainsi que le droit de tout citoyen à un travail décent (article 40).</w:t>
      </w:r>
    </w:p>
    <w:p w:rsidR="009774EE" w:rsidRDefault="009774EE" w:rsidP="008D6DCF">
      <w:pPr>
        <w:spacing w:after="120"/>
        <w:jc w:val="both"/>
        <w:rPr>
          <w:bCs/>
          <w:lang w:eastAsia="es-ES"/>
        </w:rPr>
      </w:pPr>
      <w:r>
        <w:rPr>
          <w:bCs/>
          <w:lang w:eastAsia="es-ES"/>
        </w:rPr>
        <w:t xml:space="preserve">Cependant, malgré l'ensemble de ces acquis, le système tunisien de SST présente certaines défaillances et difficultés dont </w:t>
      </w:r>
      <w:r w:rsidR="008D6DCF">
        <w:rPr>
          <w:bCs/>
          <w:lang w:eastAsia="es-ES"/>
        </w:rPr>
        <w:t>notamment</w:t>
      </w:r>
      <w:r>
        <w:rPr>
          <w:bCs/>
          <w:lang w:eastAsia="es-ES"/>
        </w:rPr>
        <w:t>:</w:t>
      </w:r>
    </w:p>
    <w:p w:rsidR="005D2122" w:rsidRDefault="009774EE">
      <w:pPr>
        <w:pStyle w:val="Paragraphedeliste"/>
        <w:numPr>
          <w:ilvl w:val="0"/>
          <w:numId w:val="46"/>
        </w:numPr>
        <w:spacing w:after="120"/>
        <w:jc w:val="both"/>
        <w:rPr>
          <w:bCs/>
          <w:lang w:eastAsia="es-ES"/>
        </w:rPr>
      </w:pPr>
      <w:r>
        <w:rPr>
          <w:bCs/>
          <w:lang w:eastAsia="es-ES"/>
        </w:rPr>
        <w:t>le manque de coordination entre les différents intervenants rendant souvent les actions peu efficaces et non pérennes. L'absence de stratégie concertée et claire de SST impliquant l'ensemble des acteurs et définissant le rôle de chacun dans sa mise en œuvre influe négativement sur les actions menées par les différents acteurs institutionnels et non institutionnels. Plusieurs tentatives de mise en place de stratégie nationale ont été menés par le passé sans succès (objectifs souvent ambitieux, manque de moyens humains, logistique et matériels, non implication des partenaires sociaux, déficit de communication, difficulté de décentralisation des actions…). Ainsi, le choix se fait de plus en plus vers la mise en place de stratégies sectorielles permettant d'impliquer au plus les partenaires sociaux et d'optimiser les moyens humains et matériels limités des institutions.</w:t>
      </w:r>
    </w:p>
    <w:p w:rsidR="005D2122" w:rsidRDefault="009774EE">
      <w:pPr>
        <w:pStyle w:val="Paragraphedeliste"/>
        <w:numPr>
          <w:ilvl w:val="0"/>
          <w:numId w:val="46"/>
        </w:numPr>
        <w:spacing w:after="120"/>
        <w:jc w:val="both"/>
        <w:rPr>
          <w:bCs/>
          <w:lang w:eastAsia="es-ES"/>
        </w:rPr>
      </w:pPr>
      <w:r>
        <w:rPr>
          <w:bCs/>
          <w:lang w:eastAsia="es-ES"/>
        </w:rPr>
        <w:t>L'absence de données nationales sur les expositions professionnelles des salariés. Le choix des intervention</w:t>
      </w:r>
      <w:r w:rsidR="005C31CC">
        <w:rPr>
          <w:bCs/>
          <w:lang w:eastAsia="es-ES"/>
        </w:rPr>
        <w:t>s</w:t>
      </w:r>
      <w:r>
        <w:rPr>
          <w:bCs/>
          <w:lang w:eastAsia="es-ES"/>
        </w:rPr>
        <w:t xml:space="preserve"> se base en grande partie sur les statistiques d'AT-MP fournies par la CNAM. Cependant, ce système statistique basé sur un recueil de l'information déclaratif souffre de beaucoup de biais</w:t>
      </w:r>
      <w:r w:rsidR="008D6DCF">
        <w:rPr>
          <w:bCs/>
          <w:lang w:eastAsia="es-ES"/>
        </w:rPr>
        <w:t>: sous déclaration et sous reconnaissance notamment en ce qui concerne les maladies professionnelles, mise en valeur des causes traumatiques des accidents et absence d'informations sur les expositions pouvant donné des effets à long terme, couverture limitée à certains secteurs excluant notamment la fonction publique et les indépendants…</w:t>
      </w:r>
    </w:p>
    <w:p w:rsidR="005D2122" w:rsidRDefault="008D6DCF">
      <w:pPr>
        <w:pStyle w:val="Paragraphedeliste"/>
        <w:numPr>
          <w:ilvl w:val="0"/>
          <w:numId w:val="46"/>
        </w:numPr>
        <w:spacing w:after="120"/>
        <w:jc w:val="both"/>
        <w:rPr>
          <w:bCs/>
          <w:lang w:eastAsia="es-ES"/>
        </w:rPr>
      </w:pPr>
      <w:r>
        <w:rPr>
          <w:bCs/>
          <w:lang w:eastAsia="es-ES"/>
        </w:rPr>
        <w:t>Le déficit de dialogue social autour de la SST qui reste épisodique et ponctuel. L'implication des partenaires sociaux dans la gouvernance, la mise en place, l'exécution et l'évaluation des programmes de SST reste au deçà des attentes et des intentions exprimés par le contrat social.</w:t>
      </w:r>
    </w:p>
    <w:p w:rsidR="005D2122" w:rsidRDefault="008D6DCF">
      <w:pPr>
        <w:pStyle w:val="Paragraphedeliste"/>
        <w:spacing w:after="120"/>
        <w:ind w:left="720"/>
        <w:jc w:val="both"/>
        <w:rPr>
          <w:bCs/>
          <w:lang w:eastAsia="es-ES"/>
        </w:rPr>
      </w:pPr>
      <w:r>
        <w:rPr>
          <w:bCs/>
          <w:lang w:eastAsia="es-ES"/>
        </w:rPr>
        <w:t>En plus de ces difficultés dont souffre le système</w:t>
      </w:r>
      <w:r w:rsidR="000320B8">
        <w:rPr>
          <w:bCs/>
          <w:lang w:eastAsia="es-ES"/>
        </w:rPr>
        <w:t>,</w:t>
      </w:r>
      <w:r>
        <w:rPr>
          <w:bCs/>
          <w:lang w:eastAsia="es-ES"/>
        </w:rPr>
        <w:t xml:space="preserve"> une formation structurée et planifiée du personnel de la DIMST constitue un </w:t>
      </w:r>
      <w:r w:rsidR="000320B8">
        <w:rPr>
          <w:bCs/>
          <w:lang w:eastAsia="es-ES"/>
        </w:rPr>
        <w:t xml:space="preserve">des </w:t>
      </w:r>
      <w:r>
        <w:rPr>
          <w:bCs/>
          <w:lang w:eastAsia="es-ES"/>
        </w:rPr>
        <w:t>maillon</w:t>
      </w:r>
      <w:r w:rsidR="000320B8">
        <w:rPr>
          <w:bCs/>
          <w:lang w:eastAsia="es-ES"/>
        </w:rPr>
        <w:t>s</w:t>
      </w:r>
      <w:r>
        <w:rPr>
          <w:bCs/>
          <w:lang w:eastAsia="es-ES"/>
        </w:rPr>
        <w:t xml:space="preserve"> faible</w:t>
      </w:r>
      <w:r w:rsidR="000320B8">
        <w:rPr>
          <w:bCs/>
          <w:lang w:eastAsia="es-ES"/>
        </w:rPr>
        <w:t>s</w:t>
      </w:r>
      <w:r>
        <w:rPr>
          <w:bCs/>
          <w:lang w:eastAsia="es-ES"/>
        </w:rPr>
        <w:t xml:space="preserve"> du système. La DIMST, étant la seule structure de prévention décentralisée, joue un grand rôle dans l'application de la réglementation SST sur tout le territoire et de conseil aux partenaires sociaux et aux entreprises et </w:t>
      </w:r>
      <w:r w:rsidRPr="00F65483">
        <w:rPr>
          <w:bCs/>
          <w:lang w:eastAsia="es-ES"/>
        </w:rPr>
        <w:t xml:space="preserve">travailleurs </w:t>
      </w:r>
      <w:r>
        <w:rPr>
          <w:bCs/>
          <w:lang w:eastAsia="es-ES"/>
        </w:rPr>
        <w:t xml:space="preserve">en ce qui concerne </w:t>
      </w:r>
      <w:r w:rsidRPr="00F65483">
        <w:rPr>
          <w:bCs/>
          <w:lang w:eastAsia="es-ES"/>
        </w:rPr>
        <w:t>les renseignements et les conseils techniques sur les moyens les plus efficaces pour l’application de la législation relative à la SST</w:t>
      </w:r>
      <w:r>
        <w:rPr>
          <w:bCs/>
          <w:lang w:eastAsia="es-ES"/>
        </w:rPr>
        <w:t xml:space="preserve">. Les inspections médicales et de la sécurité au travail régionales sont </w:t>
      </w:r>
      <w:r w:rsidR="000320B8">
        <w:rPr>
          <w:bCs/>
          <w:lang w:eastAsia="es-ES"/>
        </w:rPr>
        <w:t>de ce fait une</w:t>
      </w:r>
      <w:r>
        <w:rPr>
          <w:bCs/>
          <w:lang w:eastAsia="es-ES"/>
        </w:rPr>
        <w:t xml:space="preserve"> dynamo local</w:t>
      </w:r>
      <w:r w:rsidR="000320B8">
        <w:rPr>
          <w:bCs/>
          <w:lang w:eastAsia="es-ES"/>
        </w:rPr>
        <w:t>e</w:t>
      </w:r>
      <w:r>
        <w:rPr>
          <w:bCs/>
          <w:lang w:eastAsia="es-ES"/>
        </w:rPr>
        <w:t xml:space="preserve"> de promotion de la SST. Cependant, le personnel </w:t>
      </w:r>
      <w:r w:rsidR="0089753F">
        <w:rPr>
          <w:bCs/>
          <w:lang w:eastAsia="es-ES"/>
        </w:rPr>
        <w:t>de ces inspections réclame un cursus de formation initial et continu lui permettant d'optimiser ses compétences et de répondre aux besoins des entreprises en matière de conseil et d'orientation</w:t>
      </w:r>
      <w:r w:rsidR="000320B8">
        <w:rPr>
          <w:bCs/>
          <w:lang w:eastAsia="es-ES"/>
        </w:rPr>
        <w:t>, aux développements technologiques, à l'apparition de nouveaux risques émergents et aux avancées en matière de prévention des risques professionnels</w:t>
      </w:r>
      <w:r w:rsidR="0089753F">
        <w:rPr>
          <w:bCs/>
          <w:lang w:eastAsia="es-ES"/>
        </w:rPr>
        <w:t>.</w:t>
      </w:r>
    </w:p>
    <w:p w:rsidR="009978EF" w:rsidRPr="00F65483" w:rsidRDefault="009978EF" w:rsidP="00735ECE">
      <w:pPr>
        <w:spacing w:after="120"/>
        <w:jc w:val="both"/>
        <w:rPr>
          <w:bCs/>
          <w:lang w:eastAsia="es-ES"/>
        </w:rPr>
      </w:pPr>
    </w:p>
    <w:p w:rsidR="00390184" w:rsidRPr="00F65483" w:rsidRDefault="00735ECE" w:rsidP="00735ECE">
      <w:pPr>
        <w:spacing w:after="120"/>
        <w:jc w:val="both"/>
        <w:rPr>
          <w:bCs/>
          <w:lang w:eastAsia="es-ES"/>
        </w:rPr>
      </w:pPr>
      <w:r w:rsidRPr="00F65483">
        <w:rPr>
          <w:bCs/>
          <w:lang w:eastAsia="es-ES"/>
        </w:rPr>
        <w:t>Ce projet de jumelage vient appuyer l'ensemble de ces acquis constitutionnels et ce à travers le développement des capacités de la DIMST lui permettant de jouer pleinement son rôle charnière dans la promotion de la SST et de la doter des compétences et des données nécessaires pour construire un modèle durable de SST garantissant un travail décent aux travailleurs tunisiens.</w:t>
      </w:r>
    </w:p>
    <w:p w:rsidR="00517E58" w:rsidRPr="00FD6684" w:rsidRDefault="00517E58" w:rsidP="00873C80">
      <w:pPr>
        <w:spacing w:before="240" w:after="120"/>
        <w:jc w:val="both"/>
        <w:rPr>
          <w:b/>
        </w:rPr>
      </w:pPr>
      <w:r w:rsidRPr="00F65483">
        <w:rPr>
          <w:b/>
        </w:rPr>
        <w:t>Description du bénéficiaire</w:t>
      </w:r>
      <w:r w:rsidR="009F58D2">
        <w:rPr>
          <w:b/>
        </w:rPr>
        <w:t xml:space="preserve"> à</w:t>
      </w:r>
      <w:r w:rsidR="002E2E7C">
        <w:rPr>
          <w:b/>
        </w:rPr>
        <w:t xml:space="preserve"> restructurer par rapport au jumelage</w:t>
      </w:r>
    </w:p>
    <w:p w:rsidR="00735ECE" w:rsidRPr="00F65483" w:rsidRDefault="00C2649A" w:rsidP="00735ECE">
      <w:pPr>
        <w:spacing w:before="120" w:after="120"/>
        <w:jc w:val="both"/>
        <w:rPr>
          <w:bCs/>
          <w:lang w:eastAsia="es-ES"/>
        </w:rPr>
      </w:pPr>
      <w:r>
        <w:rPr>
          <w:b/>
          <w:bCs/>
          <w:lang w:eastAsia="es-ES"/>
        </w:rPr>
        <w:t>Le Ministère des Affaires S</w:t>
      </w:r>
      <w:r w:rsidR="00735ECE" w:rsidRPr="00C07356">
        <w:rPr>
          <w:b/>
          <w:bCs/>
          <w:lang w:eastAsia="es-ES"/>
        </w:rPr>
        <w:t xml:space="preserve">ociales (MAS): </w:t>
      </w:r>
      <w:r w:rsidR="00735ECE" w:rsidRPr="00C07356">
        <w:rPr>
          <w:bCs/>
          <w:lang w:eastAsia="es-ES"/>
        </w:rPr>
        <w:t>Le décret 2005-2978 fixe les attributions du MAS. L'article premier définit l</w:t>
      </w:r>
      <w:r w:rsidR="00735ECE" w:rsidRPr="00F65483">
        <w:rPr>
          <w:bCs/>
          <w:lang w:eastAsia="es-ES"/>
        </w:rPr>
        <w:t xml:space="preserve">a mission générale du ministère qui consiste à mettre en œuvre la politique sociale de l'Etat, visant à assurer un développement social équilibré, à consacrer les principes de solidarité entre les individus, les catégories et les générations composant la société et à consolider le bien-être social à travers la consécration des valeurs du travail, de l'auto responsabilité, et ce, dans les domaines du travail et des relations professionnelles, </w:t>
      </w:r>
      <w:r w:rsidR="00735ECE" w:rsidRPr="00F65483">
        <w:rPr>
          <w:lang w:eastAsia="es-ES"/>
        </w:rPr>
        <w:t>de la santé et de la sécurité au travail</w:t>
      </w:r>
      <w:r w:rsidR="00735ECE" w:rsidRPr="00F65483">
        <w:rPr>
          <w:bCs/>
          <w:lang w:eastAsia="es-ES"/>
        </w:rPr>
        <w:t>, de la sécurité sociale, de la promotion des catégories vulnérables et à besoins spécifiques, de l'enseignement pour adultes, de l'encadrement de la communauté tunisienne à l'étranger et du logement social.</w:t>
      </w:r>
    </w:p>
    <w:p w:rsidR="00735ECE" w:rsidRPr="00F65483" w:rsidRDefault="00735ECE" w:rsidP="00735ECE">
      <w:pPr>
        <w:spacing w:before="120" w:after="120"/>
        <w:jc w:val="both"/>
        <w:rPr>
          <w:bCs/>
          <w:lang w:eastAsia="es-ES"/>
        </w:rPr>
      </w:pPr>
      <w:r w:rsidRPr="00F65483">
        <w:rPr>
          <w:bCs/>
          <w:lang w:eastAsia="es-ES"/>
        </w:rPr>
        <w:t xml:space="preserve">L'article 3 en particulier étaye les missions en rapport avec les relations professionnelles et la SST. Le ministère est chargé d'œuvrer à l'amélioration des conditions du travail, de la SST, et ce, à travers le développement de la législation au travail, de la négociation collective, de la conciliation et du développement des fonctions et des organes de l'inspection du travail et de l'inspection médicale du travail ainsi que le renforcement de la prévention des risques professionnels, la promotion de la productivité de l'entreprise et du dialogue social et de la préservation et la consolidation de la paix sociale de façon à contribuer à la réalisation du développement économique et social du pays. </w:t>
      </w:r>
    </w:p>
    <w:p w:rsidR="00735ECE" w:rsidRPr="00F65483" w:rsidRDefault="00735ECE" w:rsidP="00735ECE">
      <w:pPr>
        <w:spacing w:before="120" w:after="120"/>
        <w:jc w:val="both"/>
        <w:rPr>
          <w:bCs/>
          <w:lang w:eastAsia="es-ES"/>
        </w:rPr>
      </w:pPr>
      <w:r w:rsidRPr="00F65483">
        <w:rPr>
          <w:b/>
          <w:bCs/>
          <w:lang w:eastAsia="es-ES"/>
        </w:rPr>
        <w:t>La direction de l'inspection médicale et de sécurité au travail:</w:t>
      </w:r>
      <w:r w:rsidRPr="00F65483">
        <w:rPr>
          <w:bCs/>
          <w:lang w:eastAsia="es-ES"/>
        </w:rPr>
        <w:t xml:space="preserve"> La direction de l’inspection médicale et de la sécurité au travail (DIMST) est un département dépendant du ministère des affaires sociales. Elle est composée d’une direction centrale et de 24 divisions régionales. </w:t>
      </w:r>
    </w:p>
    <w:p w:rsidR="00735ECE" w:rsidRPr="00F65483" w:rsidRDefault="00735ECE" w:rsidP="00735ECE">
      <w:pPr>
        <w:spacing w:before="120" w:after="120"/>
        <w:jc w:val="both"/>
        <w:rPr>
          <w:bCs/>
          <w:lang w:eastAsia="es-ES"/>
        </w:rPr>
      </w:pPr>
      <w:r w:rsidRPr="00F65483">
        <w:rPr>
          <w:bCs/>
          <w:lang w:eastAsia="es-ES"/>
        </w:rPr>
        <w:t>L’article 291 du code du travail définit les principales missions des médecins inspecteurs du travail qui consistent à :</w:t>
      </w:r>
    </w:p>
    <w:p w:rsidR="00735ECE" w:rsidRPr="00F65483" w:rsidRDefault="00735ECE" w:rsidP="00637833">
      <w:pPr>
        <w:numPr>
          <w:ilvl w:val="0"/>
          <w:numId w:val="28"/>
        </w:numPr>
        <w:tabs>
          <w:tab w:val="num" w:pos="1418"/>
        </w:tabs>
        <w:spacing w:before="240" w:after="120"/>
        <w:jc w:val="both"/>
        <w:rPr>
          <w:bCs/>
          <w:lang w:eastAsia="es-ES"/>
        </w:rPr>
      </w:pPr>
      <w:r w:rsidRPr="00F65483">
        <w:rPr>
          <w:bCs/>
          <w:lang w:eastAsia="es-ES"/>
        </w:rPr>
        <w:t>Veiller à l’application de la législation relative à la santé et à la sécurité au travail;</w:t>
      </w:r>
    </w:p>
    <w:p w:rsidR="00735ECE" w:rsidRPr="00F65483" w:rsidRDefault="00735ECE" w:rsidP="00637833">
      <w:pPr>
        <w:numPr>
          <w:ilvl w:val="0"/>
          <w:numId w:val="28"/>
        </w:numPr>
        <w:tabs>
          <w:tab w:val="num" w:pos="1418"/>
        </w:tabs>
        <w:spacing w:before="240" w:after="120"/>
        <w:jc w:val="both"/>
        <w:rPr>
          <w:bCs/>
          <w:lang w:eastAsia="es-ES"/>
        </w:rPr>
      </w:pPr>
      <w:r w:rsidRPr="00F65483">
        <w:rPr>
          <w:bCs/>
          <w:lang w:eastAsia="es-ES"/>
        </w:rPr>
        <w:t xml:space="preserve">Veiller au développement des dispositions législatives, réglementaires et conventionnelles relatives à la santé  et à la sécurité au travail; </w:t>
      </w:r>
    </w:p>
    <w:p w:rsidR="00735ECE" w:rsidRPr="00F65483" w:rsidRDefault="00735ECE" w:rsidP="009C54A7">
      <w:pPr>
        <w:numPr>
          <w:ilvl w:val="0"/>
          <w:numId w:val="28"/>
        </w:numPr>
        <w:tabs>
          <w:tab w:val="num" w:pos="1418"/>
        </w:tabs>
        <w:spacing w:before="240" w:after="120"/>
        <w:jc w:val="both"/>
        <w:rPr>
          <w:bCs/>
          <w:lang w:eastAsia="es-ES"/>
        </w:rPr>
      </w:pPr>
      <w:r w:rsidRPr="00F65483">
        <w:rPr>
          <w:bCs/>
          <w:lang w:eastAsia="es-ES"/>
        </w:rPr>
        <w:t>Fournir aux employeurs et aux travailleurs les renseignements et les conseils techniques sur les moyens les plus efficaces pour l’application de la législation relative à la SST et informer les autorités compétentes des déficiences qu’ils ont pu constater dans ce domaine ;</w:t>
      </w:r>
    </w:p>
    <w:p w:rsidR="00735ECE" w:rsidRPr="00F65483" w:rsidRDefault="00735ECE" w:rsidP="009C54A7">
      <w:pPr>
        <w:numPr>
          <w:ilvl w:val="0"/>
          <w:numId w:val="28"/>
        </w:numPr>
        <w:tabs>
          <w:tab w:val="num" w:pos="1418"/>
        </w:tabs>
        <w:spacing w:before="240" w:after="120"/>
        <w:jc w:val="both"/>
        <w:rPr>
          <w:bCs/>
          <w:lang w:eastAsia="es-ES"/>
        </w:rPr>
      </w:pPr>
      <w:r w:rsidRPr="00F65483">
        <w:rPr>
          <w:bCs/>
          <w:lang w:eastAsia="es-ES"/>
        </w:rPr>
        <w:t>Collecter et exploiter les données statistiques en vue d’améliorer la protection de la santé et de la sécurité des travailleurs ;</w:t>
      </w:r>
    </w:p>
    <w:p w:rsidR="00735ECE" w:rsidRPr="00F65483" w:rsidRDefault="00735ECE" w:rsidP="009C54A7">
      <w:pPr>
        <w:numPr>
          <w:ilvl w:val="0"/>
          <w:numId w:val="28"/>
        </w:numPr>
        <w:tabs>
          <w:tab w:val="num" w:pos="1418"/>
        </w:tabs>
        <w:spacing w:before="240" w:after="120"/>
        <w:jc w:val="both"/>
        <w:rPr>
          <w:bCs/>
          <w:lang w:eastAsia="es-ES"/>
        </w:rPr>
      </w:pPr>
      <w:r w:rsidRPr="00F65483">
        <w:rPr>
          <w:bCs/>
          <w:lang w:eastAsia="es-ES"/>
        </w:rPr>
        <w:t xml:space="preserve">Contrôler les services et les groupements de médecine du travail ; </w:t>
      </w:r>
    </w:p>
    <w:p w:rsidR="00735ECE" w:rsidRPr="00F65483" w:rsidRDefault="00735ECE" w:rsidP="009C54A7">
      <w:pPr>
        <w:numPr>
          <w:ilvl w:val="0"/>
          <w:numId w:val="28"/>
        </w:numPr>
        <w:tabs>
          <w:tab w:val="num" w:pos="1418"/>
        </w:tabs>
        <w:spacing w:before="240" w:after="120"/>
        <w:jc w:val="both"/>
        <w:rPr>
          <w:bCs/>
          <w:lang w:eastAsia="es-ES"/>
        </w:rPr>
      </w:pPr>
      <w:r w:rsidRPr="00F65483">
        <w:rPr>
          <w:bCs/>
          <w:lang w:eastAsia="es-ES"/>
        </w:rPr>
        <w:t>Contribuer à la préparation d’un fichier physiopathologique de la main d’œuvre ;</w:t>
      </w:r>
    </w:p>
    <w:p w:rsidR="00735ECE" w:rsidRPr="00F65483" w:rsidRDefault="00735ECE" w:rsidP="009C54A7">
      <w:pPr>
        <w:numPr>
          <w:ilvl w:val="0"/>
          <w:numId w:val="28"/>
        </w:numPr>
        <w:tabs>
          <w:tab w:val="num" w:pos="1418"/>
        </w:tabs>
        <w:spacing w:before="240" w:after="120"/>
        <w:jc w:val="both"/>
        <w:rPr>
          <w:bCs/>
          <w:lang w:eastAsia="es-ES"/>
        </w:rPr>
      </w:pPr>
      <w:r w:rsidRPr="00F65483">
        <w:rPr>
          <w:bCs/>
          <w:lang w:eastAsia="es-ES"/>
        </w:rPr>
        <w:t>Statuer sur les litiges concernant les examens médicaux des travailleurs dans le domaine de la santé au travail.</w:t>
      </w:r>
    </w:p>
    <w:p w:rsidR="00735ECE" w:rsidRPr="00F65483" w:rsidRDefault="00735ECE" w:rsidP="00735ECE">
      <w:pPr>
        <w:spacing w:before="120" w:after="120"/>
        <w:jc w:val="both"/>
        <w:rPr>
          <w:bCs/>
          <w:lang w:eastAsia="es-ES"/>
        </w:rPr>
      </w:pPr>
      <w:r w:rsidRPr="00F65483">
        <w:rPr>
          <w:bCs/>
          <w:lang w:eastAsia="es-ES"/>
        </w:rPr>
        <w:t xml:space="preserve"> La direction centrale est composée de 2 sous directions: </w:t>
      </w:r>
    </w:p>
    <w:p w:rsidR="00735ECE" w:rsidRPr="00F65483" w:rsidRDefault="00735ECE" w:rsidP="009C54A7">
      <w:pPr>
        <w:numPr>
          <w:ilvl w:val="0"/>
          <w:numId w:val="28"/>
        </w:numPr>
        <w:tabs>
          <w:tab w:val="num" w:pos="1418"/>
          <w:tab w:val="num" w:pos="1776"/>
        </w:tabs>
        <w:spacing w:before="240"/>
        <w:jc w:val="both"/>
        <w:rPr>
          <w:bCs/>
          <w:lang w:eastAsia="es-ES"/>
        </w:rPr>
      </w:pPr>
      <w:r w:rsidRPr="00F65483">
        <w:rPr>
          <w:bCs/>
          <w:lang w:eastAsia="es-ES"/>
        </w:rPr>
        <w:t>Une sous direction de l'inspection médicale du travail comportant 2 services: le service de contrôle des services de médecine du travail et le service de contrôle des soins octroyés aux victimes des accidents du travail et des maladies professionnelles</w:t>
      </w:r>
    </w:p>
    <w:p w:rsidR="00735ECE" w:rsidRPr="00F65483" w:rsidRDefault="00735ECE" w:rsidP="009C54A7">
      <w:pPr>
        <w:numPr>
          <w:ilvl w:val="0"/>
          <w:numId w:val="28"/>
        </w:numPr>
        <w:tabs>
          <w:tab w:val="num" w:pos="1418"/>
          <w:tab w:val="num" w:pos="1776"/>
        </w:tabs>
        <w:spacing w:before="240" w:after="120"/>
        <w:jc w:val="both"/>
        <w:rPr>
          <w:bCs/>
          <w:lang w:eastAsia="es-ES"/>
        </w:rPr>
      </w:pPr>
      <w:r w:rsidRPr="00F65483">
        <w:rPr>
          <w:bCs/>
          <w:lang w:eastAsia="es-ES"/>
        </w:rPr>
        <w:t>Une sous direction de la sécurité au travail comportant 2 services: un service de contrôle de la sécurité au travail et un service de contrôle de l'hygiène et des conditions du travail.</w:t>
      </w:r>
    </w:p>
    <w:p w:rsidR="00735ECE" w:rsidRPr="00F65483" w:rsidRDefault="00735ECE" w:rsidP="0089753F">
      <w:pPr>
        <w:spacing w:before="120" w:after="120"/>
        <w:jc w:val="both"/>
        <w:rPr>
          <w:bCs/>
          <w:lang w:eastAsia="es-ES"/>
        </w:rPr>
      </w:pPr>
      <w:r w:rsidRPr="00F65483">
        <w:rPr>
          <w:bCs/>
          <w:lang w:eastAsia="es-ES"/>
        </w:rPr>
        <w:t>La division régionale</w:t>
      </w:r>
      <w:r w:rsidR="0089753F">
        <w:rPr>
          <w:bCs/>
          <w:lang w:eastAsia="es-ES"/>
        </w:rPr>
        <w:t xml:space="preserve"> (présente dans les 24 gouvernorats de la république) </w:t>
      </w:r>
      <w:r w:rsidRPr="00F65483">
        <w:rPr>
          <w:bCs/>
          <w:lang w:eastAsia="es-ES"/>
        </w:rPr>
        <w:t>est composée de 2 unités:</w:t>
      </w:r>
    </w:p>
    <w:p w:rsidR="00735ECE" w:rsidRPr="00F65483" w:rsidRDefault="00735ECE" w:rsidP="009C54A7">
      <w:pPr>
        <w:numPr>
          <w:ilvl w:val="0"/>
          <w:numId w:val="28"/>
        </w:numPr>
        <w:tabs>
          <w:tab w:val="num" w:pos="1418"/>
          <w:tab w:val="num" w:pos="1776"/>
        </w:tabs>
        <w:spacing w:before="240"/>
        <w:jc w:val="both"/>
        <w:rPr>
          <w:bCs/>
          <w:lang w:eastAsia="es-ES"/>
        </w:rPr>
      </w:pPr>
      <w:r w:rsidRPr="00F65483">
        <w:rPr>
          <w:bCs/>
          <w:lang w:eastAsia="es-ES"/>
        </w:rPr>
        <w:t>L'unité de l'inspection médicale du travail qui comporte un service de contrôle des services de médecine du travail et un service de contrôle médicale de l'aptitude des travailleurs</w:t>
      </w:r>
    </w:p>
    <w:p w:rsidR="00735ECE" w:rsidRPr="00F65483" w:rsidRDefault="00735ECE" w:rsidP="009C54A7">
      <w:pPr>
        <w:numPr>
          <w:ilvl w:val="0"/>
          <w:numId w:val="28"/>
        </w:numPr>
        <w:tabs>
          <w:tab w:val="num" w:pos="1418"/>
          <w:tab w:val="num" w:pos="1776"/>
        </w:tabs>
        <w:spacing w:before="240" w:after="120"/>
        <w:jc w:val="both"/>
        <w:rPr>
          <w:bCs/>
          <w:lang w:eastAsia="es-ES"/>
        </w:rPr>
      </w:pPr>
      <w:r w:rsidRPr="00F65483">
        <w:rPr>
          <w:bCs/>
          <w:lang w:eastAsia="es-ES"/>
        </w:rPr>
        <w:t>L'unité de contrôle de la sécurité et de l'hygiène au travail qui comporte un service de contrôle de la sécurité au travail et un service d'hygiène des lieux du travail.</w:t>
      </w:r>
    </w:p>
    <w:p w:rsidR="00735ECE" w:rsidRPr="00F65483" w:rsidRDefault="0089753F" w:rsidP="00735ECE">
      <w:pPr>
        <w:spacing w:before="120" w:after="120"/>
        <w:jc w:val="both"/>
        <w:rPr>
          <w:bCs/>
          <w:lang w:eastAsia="es-ES"/>
        </w:rPr>
      </w:pPr>
      <w:r>
        <w:rPr>
          <w:bCs/>
          <w:lang w:eastAsia="es-ES"/>
        </w:rPr>
        <w:t xml:space="preserve">Un projet de restructuration de la direction centrale en direction générale avec notamment la création au sein de cette direction générale de 2 structures l'une dédié au BTP et l'autre à l'élaboration et l'analyse des statistiques SST. </w:t>
      </w:r>
      <w:r w:rsidR="00EE3029">
        <w:rPr>
          <w:bCs/>
          <w:lang w:eastAsia="es-ES"/>
        </w:rPr>
        <w:t>Un autre projet de réforme prévoit de défalquer cette organisation centrale dans les structures régionales.</w:t>
      </w:r>
    </w:p>
    <w:p w:rsidR="00E03A8D" w:rsidRPr="00B26F67" w:rsidRDefault="00E03A8D" w:rsidP="00E03A8D">
      <w:pPr>
        <w:spacing w:before="60" w:after="60"/>
        <w:jc w:val="both"/>
        <w:rPr>
          <w:b/>
          <w:iCs/>
        </w:rPr>
      </w:pPr>
      <w:r w:rsidRPr="00F65483">
        <w:rPr>
          <w:b/>
          <w:bCs/>
          <w:iCs/>
        </w:rPr>
        <w:t xml:space="preserve">Justification du projet de jumelage: </w:t>
      </w:r>
    </w:p>
    <w:p w:rsidR="00980B91" w:rsidRDefault="00EE3029" w:rsidP="007E122B">
      <w:pPr>
        <w:spacing w:before="60" w:after="60"/>
        <w:jc w:val="both"/>
        <w:rPr>
          <w:bCs/>
          <w:iCs/>
        </w:rPr>
      </w:pPr>
      <w:r>
        <w:rPr>
          <w:bCs/>
          <w:iCs/>
        </w:rPr>
        <w:t xml:space="preserve"> Un</w:t>
      </w:r>
      <w:r w:rsidR="00E03A8D" w:rsidRPr="00C07356">
        <w:rPr>
          <w:bCs/>
          <w:iCs/>
        </w:rPr>
        <w:t xml:space="preserve"> premier jumelage entre le ministère des affaires sociales (DIMST, ISST) d'une part et le GIP International (France) et le GVG (Allemagne) d'autre part, </w:t>
      </w:r>
      <w:r w:rsidR="00980B91">
        <w:rPr>
          <w:bCs/>
          <w:iCs/>
        </w:rPr>
        <w:t>a permis de:</w:t>
      </w:r>
    </w:p>
    <w:p w:rsidR="005D2122" w:rsidRDefault="00980B91">
      <w:pPr>
        <w:pStyle w:val="Paragraphedeliste"/>
        <w:numPr>
          <w:ilvl w:val="0"/>
          <w:numId w:val="46"/>
        </w:numPr>
        <w:spacing w:before="60" w:after="60"/>
        <w:jc w:val="both"/>
        <w:rPr>
          <w:bCs/>
          <w:iCs/>
        </w:rPr>
      </w:pPr>
      <w:r>
        <w:rPr>
          <w:bCs/>
          <w:iCs/>
        </w:rPr>
        <w:t xml:space="preserve">Mettre en place </w:t>
      </w:r>
      <w:r w:rsidR="0063521E" w:rsidRPr="0063521E">
        <w:rPr>
          <w:bCs/>
          <w:iCs/>
        </w:rPr>
        <w:t xml:space="preserve">un projet de stratégie nationale de prévention des risques professionnels focalisé sur le secteur du BTP. Le choix du secteur du BTP a été justifié par un taux d'accidents du travail, notamment graves et mortels plus élevé dans ce secteur. En effet, 1/3 des accidents du travail mortels sur les lieux du travail ont lieu dans ce secteur. Les principales causes sont la chute de hauteur, les écrasements et les électrocutions. Avec l'appui de l'expertise européenne, un groupe de travail regroupant les institutions du ministère des affaires sociales (DIMST, ISST, Direction de la prévention des risques professionnels de la caisse nationale d'assurance maladie) et les partenaires sociaux (Union générale tunisienne du travail (UGTT), principal syndicat des salariés et la fédération nationale des entrepreneurs du BTP de Union tunisienne de l'industrie, du commerce et de l'artisanat (UTICA).  </w:t>
      </w:r>
    </w:p>
    <w:p w:rsidR="00E03A8D" w:rsidRPr="00F65483" w:rsidRDefault="00980B91" w:rsidP="00980B91">
      <w:pPr>
        <w:spacing w:before="60" w:after="60"/>
        <w:jc w:val="both"/>
        <w:rPr>
          <w:bCs/>
          <w:iCs/>
        </w:rPr>
      </w:pPr>
      <w:r>
        <w:rPr>
          <w:bCs/>
          <w:iCs/>
        </w:rPr>
        <w:t xml:space="preserve"> La </w:t>
      </w:r>
      <w:r w:rsidR="00E03A8D" w:rsidRPr="00F65483">
        <w:rPr>
          <w:bCs/>
          <w:iCs/>
        </w:rPr>
        <w:t>stratégie nationale multidimensionnelle</w:t>
      </w:r>
      <w:r w:rsidR="007E122B">
        <w:rPr>
          <w:bCs/>
          <w:iCs/>
        </w:rPr>
        <w:t xml:space="preserve"> et multi partenariale</w:t>
      </w:r>
      <w:r w:rsidR="00E03A8D" w:rsidRPr="00F65483">
        <w:rPr>
          <w:bCs/>
          <w:iCs/>
        </w:rPr>
        <w:t xml:space="preserve"> comport</w:t>
      </w:r>
      <w:r>
        <w:rPr>
          <w:bCs/>
          <w:iCs/>
        </w:rPr>
        <w:t>e</w:t>
      </w:r>
      <w:r w:rsidR="00E03A8D" w:rsidRPr="00F65483">
        <w:rPr>
          <w:bCs/>
          <w:iCs/>
        </w:rPr>
        <w:t xml:space="preserve"> plusieurs axes à savoir:</w:t>
      </w:r>
    </w:p>
    <w:p w:rsidR="00E03A8D" w:rsidRPr="00F65483" w:rsidRDefault="00E03A8D" w:rsidP="009C54A7">
      <w:pPr>
        <w:numPr>
          <w:ilvl w:val="0"/>
          <w:numId w:val="33"/>
        </w:numPr>
        <w:spacing w:before="60" w:after="60"/>
        <w:jc w:val="both"/>
        <w:rPr>
          <w:bCs/>
          <w:iCs/>
        </w:rPr>
      </w:pPr>
      <w:r w:rsidRPr="00F65483">
        <w:rPr>
          <w:bCs/>
          <w:iCs/>
        </w:rPr>
        <w:t>Axe 1: Mobiliser la connaissance en santé au travail dans le secteur du BTP.</w:t>
      </w:r>
    </w:p>
    <w:p w:rsidR="00E03A8D" w:rsidRPr="00F65483" w:rsidRDefault="00E03A8D" w:rsidP="009C54A7">
      <w:pPr>
        <w:numPr>
          <w:ilvl w:val="0"/>
          <w:numId w:val="33"/>
        </w:numPr>
        <w:spacing w:before="60" w:after="60"/>
        <w:jc w:val="both"/>
        <w:rPr>
          <w:bCs/>
          <w:iCs/>
        </w:rPr>
      </w:pPr>
      <w:r w:rsidRPr="00F65483">
        <w:rPr>
          <w:bCs/>
          <w:iCs/>
        </w:rPr>
        <w:t>Axe 2: Engager une politique active de prévention des RP dans la branche BTP</w:t>
      </w:r>
      <w:r w:rsidR="00637833" w:rsidRPr="00F65483">
        <w:rPr>
          <w:bCs/>
          <w:iCs/>
        </w:rPr>
        <w:t>.</w:t>
      </w:r>
    </w:p>
    <w:p w:rsidR="00E03A8D" w:rsidRPr="00F65483" w:rsidRDefault="00E03A8D" w:rsidP="009C54A7">
      <w:pPr>
        <w:numPr>
          <w:ilvl w:val="0"/>
          <w:numId w:val="33"/>
        </w:numPr>
        <w:spacing w:before="60" w:after="60"/>
        <w:jc w:val="both"/>
        <w:rPr>
          <w:bCs/>
          <w:iCs/>
        </w:rPr>
      </w:pPr>
      <w:r w:rsidRPr="00F65483">
        <w:rPr>
          <w:bCs/>
          <w:iCs/>
        </w:rPr>
        <w:t>Axe 3: Encourager les démarches de prévention dans les entreprises</w:t>
      </w:r>
      <w:r w:rsidR="00637833" w:rsidRPr="00F65483">
        <w:rPr>
          <w:bCs/>
          <w:iCs/>
        </w:rPr>
        <w:t>.</w:t>
      </w:r>
    </w:p>
    <w:p w:rsidR="00E03A8D" w:rsidRPr="00F65483" w:rsidRDefault="00E03A8D" w:rsidP="009C54A7">
      <w:pPr>
        <w:numPr>
          <w:ilvl w:val="0"/>
          <w:numId w:val="33"/>
        </w:numPr>
        <w:spacing w:before="60" w:after="60"/>
        <w:jc w:val="both"/>
        <w:rPr>
          <w:bCs/>
          <w:iCs/>
        </w:rPr>
      </w:pPr>
      <w:r w:rsidRPr="00F65483">
        <w:rPr>
          <w:bCs/>
          <w:iCs/>
        </w:rPr>
        <w:t>Axe 4: Inscrire la stratégie pluriannuelle de prévention BTP dans le contrat social tunisien</w:t>
      </w:r>
      <w:r w:rsidR="00637833" w:rsidRPr="00F65483">
        <w:rPr>
          <w:bCs/>
          <w:iCs/>
        </w:rPr>
        <w:t>.</w:t>
      </w:r>
    </w:p>
    <w:p w:rsidR="00E03A8D" w:rsidRPr="00F65483" w:rsidRDefault="00E03A8D" w:rsidP="009C54A7">
      <w:pPr>
        <w:numPr>
          <w:ilvl w:val="0"/>
          <w:numId w:val="33"/>
        </w:numPr>
        <w:spacing w:before="60" w:after="60"/>
        <w:jc w:val="both"/>
        <w:rPr>
          <w:bCs/>
          <w:iCs/>
        </w:rPr>
      </w:pPr>
      <w:r w:rsidRPr="00F65483">
        <w:rPr>
          <w:bCs/>
          <w:iCs/>
        </w:rPr>
        <w:t>Axe 5: Adapter la réglementation et renforcer l’effectivité du droit</w:t>
      </w:r>
      <w:r w:rsidR="00637833" w:rsidRPr="00F65483">
        <w:rPr>
          <w:bCs/>
          <w:iCs/>
        </w:rPr>
        <w:t>.</w:t>
      </w:r>
    </w:p>
    <w:p w:rsidR="00E03A8D" w:rsidRPr="00F65483" w:rsidRDefault="00E03A8D" w:rsidP="009C54A7">
      <w:pPr>
        <w:numPr>
          <w:ilvl w:val="0"/>
          <w:numId w:val="33"/>
        </w:numPr>
        <w:spacing w:before="60" w:after="60"/>
        <w:jc w:val="both"/>
        <w:rPr>
          <w:bCs/>
          <w:iCs/>
        </w:rPr>
      </w:pPr>
      <w:r w:rsidRPr="00F65483">
        <w:rPr>
          <w:bCs/>
          <w:iCs/>
        </w:rPr>
        <w:t>Axe 6: Renforcer la coordination, la coopération interinstitutionnelle</w:t>
      </w:r>
      <w:r w:rsidR="00637833" w:rsidRPr="00F65483">
        <w:rPr>
          <w:bCs/>
          <w:iCs/>
        </w:rPr>
        <w:t>.</w:t>
      </w:r>
      <w:r w:rsidRPr="00F65483">
        <w:rPr>
          <w:bCs/>
          <w:iCs/>
        </w:rPr>
        <w:t xml:space="preserve"> </w:t>
      </w:r>
    </w:p>
    <w:p w:rsidR="00E03A8D" w:rsidRPr="00F65483" w:rsidRDefault="00E03A8D" w:rsidP="009C54A7">
      <w:pPr>
        <w:numPr>
          <w:ilvl w:val="0"/>
          <w:numId w:val="33"/>
        </w:numPr>
        <w:spacing w:before="60" w:after="60"/>
        <w:jc w:val="both"/>
        <w:rPr>
          <w:bCs/>
          <w:iCs/>
        </w:rPr>
      </w:pPr>
      <w:r w:rsidRPr="00F65483">
        <w:rPr>
          <w:bCs/>
          <w:iCs/>
        </w:rPr>
        <w:t>Axe 7: Assurer la visibilité de la politique de santé au travail dans le BTP</w:t>
      </w:r>
      <w:r w:rsidR="00637833" w:rsidRPr="00F65483">
        <w:rPr>
          <w:bCs/>
          <w:iCs/>
        </w:rPr>
        <w:t>.</w:t>
      </w:r>
    </w:p>
    <w:p w:rsidR="0063610B" w:rsidRDefault="0063610B" w:rsidP="00E03A8D">
      <w:pPr>
        <w:spacing w:before="60" w:after="60"/>
        <w:jc w:val="both"/>
        <w:rPr>
          <w:bCs/>
          <w:iCs/>
        </w:rPr>
      </w:pPr>
    </w:p>
    <w:p w:rsidR="005D2122" w:rsidRDefault="00980B91">
      <w:pPr>
        <w:pStyle w:val="Paragraphedeliste"/>
        <w:numPr>
          <w:ilvl w:val="0"/>
          <w:numId w:val="46"/>
        </w:numPr>
        <w:spacing w:before="60" w:after="60"/>
        <w:jc w:val="both"/>
        <w:rPr>
          <w:bCs/>
          <w:iCs/>
        </w:rPr>
      </w:pPr>
      <w:r>
        <w:rPr>
          <w:bCs/>
          <w:iCs/>
        </w:rPr>
        <w:t>L</w:t>
      </w:r>
      <w:r w:rsidRPr="00980B91">
        <w:rPr>
          <w:bCs/>
          <w:iCs/>
        </w:rPr>
        <w:t>a mise en place d'une cartographie des risques professionnels (CARIPT</w:t>
      </w:r>
      <w:r>
        <w:rPr>
          <w:bCs/>
          <w:iCs/>
        </w:rPr>
        <w:t>) et ce</w:t>
      </w:r>
      <w:r w:rsidR="0063521E" w:rsidRPr="0063521E">
        <w:rPr>
          <w:bCs/>
          <w:iCs/>
        </w:rPr>
        <w:t xml:space="preserve"> afin d'anticiper au plus la sinistralité et la morbidité en rapport avec les conditions du travail et les expositions professionnelles, et ce par une détermination des expositions professionnelles des travailleurs tunisiens permettant d'identifier les populations vulnérables en fonction de l'âge, du sexe, du secteur d'activité du type de contrat…, ce qui permet d'optimiser la prévention et le suivi médical des salariés, </w:t>
      </w:r>
      <w:r>
        <w:rPr>
          <w:bCs/>
          <w:iCs/>
        </w:rPr>
        <w:t>Le jumelage a permis</w:t>
      </w:r>
      <w:r w:rsidRPr="00F65483">
        <w:rPr>
          <w:bCs/>
          <w:iCs/>
        </w:rPr>
        <w:t xml:space="preserve"> de mettre en place le questionnaire de recueil de données, le protocole de l'enquête, le guide de l'enquête et de réaliser un pré-test permettant de tester la faisabilité de l'enquête. </w:t>
      </w:r>
    </w:p>
    <w:p w:rsidR="00980B91" w:rsidRDefault="00980B91" w:rsidP="00E03A8D">
      <w:pPr>
        <w:spacing w:before="60" w:after="60"/>
        <w:jc w:val="both"/>
        <w:rPr>
          <w:bCs/>
          <w:iCs/>
        </w:rPr>
      </w:pPr>
    </w:p>
    <w:p w:rsidR="00980B91" w:rsidRDefault="00980B91" w:rsidP="00E03A8D">
      <w:pPr>
        <w:spacing w:before="60" w:after="60"/>
        <w:jc w:val="both"/>
        <w:rPr>
          <w:bCs/>
          <w:iCs/>
        </w:rPr>
      </w:pPr>
      <w:r>
        <w:rPr>
          <w:bCs/>
          <w:iCs/>
        </w:rPr>
        <w:t>Afin d'appuyer ces acquis réalisés dans le cadre du premier jumelage, l'ensemble de ces actions a été identifié comme actions prioritaires de la DIMST pour la période 2015-2016 et retenus dans le cadre du plan d'action par objectifs pour la même période.</w:t>
      </w:r>
    </w:p>
    <w:p w:rsidR="00980B91" w:rsidRDefault="00980B91" w:rsidP="00CE72BF">
      <w:pPr>
        <w:spacing w:before="60" w:after="60"/>
        <w:jc w:val="both"/>
        <w:rPr>
          <w:bCs/>
          <w:iCs/>
        </w:rPr>
      </w:pPr>
      <w:r>
        <w:rPr>
          <w:bCs/>
          <w:iCs/>
        </w:rPr>
        <w:t xml:space="preserve">Cependant, un appui technique en expertise reste nécessaire pour assurer la </w:t>
      </w:r>
      <w:r w:rsidR="005C31CC">
        <w:rPr>
          <w:bCs/>
          <w:iCs/>
        </w:rPr>
        <w:t>pérennisation</w:t>
      </w:r>
      <w:r>
        <w:rPr>
          <w:bCs/>
          <w:iCs/>
        </w:rPr>
        <w:t xml:space="preserve"> de ces acquis et doter l'administration tunisienne et notamment la DIMST du savoir faire nécessaire pour la mise en œuvre de ces actions. Le choix s'est donc fait vers un deuxième jumelage étant donné que ces actions </w:t>
      </w:r>
      <w:r w:rsidR="0027735E">
        <w:rPr>
          <w:bCs/>
          <w:iCs/>
        </w:rPr>
        <w:t xml:space="preserve">nécessitent un appui permanent avec des actions assez rapprochés et une grande mobilisation des experts, ce que ne pourrait apporter une coopération bilatérale généralement destinés à des actions de moindre envergure et de fréquence d'intervention </w:t>
      </w:r>
      <w:r w:rsidR="00CE72BF">
        <w:rPr>
          <w:bCs/>
          <w:iCs/>
        </w:rPr>
        <w:t>restreinte.</w:t>
      </w:r>
    </w:p>
    <w:p w:rsidR="00980B91" w:rsidRDefault="00980B91" w:rsidP="00E03A8D">
      <w:pPr>
        <w:spacing w:before="60" w:after="60"/>
        <w:jc w:val="both"/>
        <w:rPr>
          <w:bCs/>
          <w:iCs/>
        </w:rPr>
      </w:pPr>
    </w:p>
    <w:p w:rsidR="00CE72BF" w:rsidRDefault="00E03A8D" w:rsidP="00E03A8D">
      <w:pPr>
        <w:spacing w:before="60" w:after="60"/>
        <w:jc w:val="both"/>
        <w:rPr>
          <w:bCs/>
          <w:iCs/>
        </w:rPr>
      </w:pPr>
      <w:r w:rsidRPr="00F65483">
        <w:rPr>
          <w:bCs/>
          <w:iCs/>
        </w:rPr>
        <w:t xml:space="preserve">Le prochain jumelage permettra </w:t>
      </w:r>
      <w:r w:rsidR="00CE72BF">
        <w:rPr>
          <w:bCs/>
          <w:iCs/>
        </w:rPr>
        <w:t>donc de:</w:t>
      </w:r>
    </w:p>
    <w:p w:rsidR="005D2122" w:rsidRDefault="00CE72BF">
      <w:pPr>
        <w:pStyle w:val="Paragraphedeliste"/>
        <w:numPr>
          <w:ilvl w:val="0"/>
          <w:numId w:val="46"/>
        </w:numPr>
        <w:spacing w:before="60" w:after="60"/>
        <w:jc w:val="both"/>
        <w:rPr>
          <w:bCs/>
          <w:iCs/>
        </w:rPr>
      </w:pPr>
      <w:r>
        <w:rPr>
          <w:bCs/>
          <w:iCs/>
        </w:rPr>
        <w:t xml:space="preserve">Appuyer la mise en œuvre de la stratégie nationale de prévention des risques professionnels avec application au secteur BTP et ce à travers la formation des professionnels de la SST à l'identification des risques récurrents et l'élaboration des recommandations et préconisations de prévention. </w:t>
      </w:r>
    </w:p>
    <w:p w:rsidR="005D2122" w:rsidRDefault="00CE72BF">
      <w:pPr>
        <w:pStyle w:val="Paragraphedeliste"/>
        <w:numPr>
          <w:ilvl w:val="0"/>
          <w:numId w:val="46"/>
        </w:numPr>
        <w:spacing w:before="60" w:after="60"/>
        <w:jc w:val="both"/>
        <w:rPr>
          <w:bCs/>
          <w:iCs/>
        </w:rPr>
      </w:pPr>
      <w:r>
        <w:rPr>
          <w:bCs/>
          <w:iCs/>
        </w:rPr>
        <w:t xml:space="preserve">Développer la gouvernance multi-départementale de la stratégie et ce soit à travers une commission ad-hoc groupant l'ensemble des partenaires et coordonnée par la DIMST, soit à travers une institutionnalisation d'un comité de gouvernance dans le cadre du CNDS.  </w:t>
      </w:r>
    </w:p>
    <w:p w:rsidR="005D2122" w:rsidRDefault="00CE72BF">
      <w:pPr>
        <w:pStyle w:val="Paragraphedeliste"/>
        <w:numPr>
          <w:ilvl w:val="0"/>
          <w:numId w:val="46"/>
        </w:numPr>
        <w:spacing w:before="60" w:after="60"/>
        <w:jc w:val="both"/>
        <w:rPr>
          <w:bCs/>
          <w:iCs/>
        </w:rPr>
      </w:pPr>
      <w:r>
        <w:rPr>
          <w:bCs/>
          <w:iCs/>
        </w:rPr>
        <w:t>A</w:t>
      </w:r>
      <w:r w:rsidR="0063521E" w:rsidRPr="0063521E">
        <w:rPr>
          <w:bCs/>
          <w:iCs/>
        </w:rPr>
        <w:t>ccompagner la réalisation de cette première enquête notamment en ce qui concerne son évaluation et le traitement statistique des données, la méthode statistique utilisé  étant une nouvelle méthode et sera utilisé pour la première fois en Tunisie.</w:t>
      </w:r>
    </w:p>
    <w:p w:rsidR="00E03A8D" w:rsidRPr="00F65483" w:rsidRDefault="00E03A8D" w:rsidP="00E03A8D">
      <w:pPr>
        <w:spacing w:before="60" w:after="60"/>
        <w:jc w:val="both"/>
        <w:rPr>
          <w:bCs/>
          <w:iCs/>
        </w:rPr>
      </w:pPr>
      <w:r w:rsidRPr="00F65483">
        <w:rPr>
          <w:bCs/>
          <w:iCs/>
        </w:rPr>
        <w:t xml:space="preserve">Le renforcement des capacités du personnel médical et technique de la DIMST à travers la mise en place d'un programme de formation tout au long de la vie professionnelle permettra de consolider les compétences du personnel et de lui donner les atouts professionnels nécessaires pour assurer l'atteinte de ces objectifs.  </w:t>
      </w:r>
    </w:p>
    <w:p w:rsidR="00E03A8D" w:rsidRDefault="00E03A8D" w:rsidP="00E03A8D">
      <w:pPr>
        <w:spacing w:before="60"/>
        <w:jc w:val="both"/>
        <w:rPr>
          <w:bCs/>
        </w:rPr>
      </w:pPr>
      <w:r w:rsidRPr="00F65483">
        <w:rPr>
          <w:bCs/>
        </w:rPr>
        <w:t>Ce projet vise donc à appuyer la réalisation de ces objectifs et à rapprocher le système de santé et de sécurité au travail tunisien des standards internationaux et européens en la matière permettant ainsi de contribuer à la mise en place de lieux de travail surs et sains tel que défini par le bureau international du travail et l'agence européenne de santé et de sécurité au travail.</w:t>
      </w:r>
    </w:p>
    <w:p w:rsidR="00CE72BF" w:rsidRPr="00F65483" w:rsidRDefault="00CE72BF" w:rsidP="00E03A8D">
      <w:pPr>
        <w:spacing w:before="60"/>
        <w:jc w:val="both"/>
        <w:rPr>
          <w:bCs/>
        </w:rPr>
      </w:pPr>
    </w:p>
    <w:p w:rsidR="00517E58" w:rsidRPr="00F65483" w:rsidRDefault="00517E58" w:rsidP="009C54A7">
      <w:pPr>
        <w:numPr>
          <w:ilvl w:val="0"/>
          <w:numId w:val="10"/>
        </w:numPr>
        <w:ind w:hanging="654"/>
        <w:jc w:val="both"/>
        <w:rPr>
          <w:b/>
          <w:bCs/>
        </w:rPr>
      </w:pPr>
      <w:r w:rsidRPr="00F65483">
        <w:rPr>
          <w:b/>
          <w:bCs/>
        </w:rPr>
        <w:t>Activités connexes</w:t>
      </w:r>
    </w:p>
    <w:p w:rsidR="0001363A" w:rsidRPr="00F65483" w:rsidRDefault="0001363A" w:rsidP="00C2649A">
      <w:pPr>
        <w:spacing w:afterLines="90"/>
        <w:rPr>
          <w:lang w:eastAsia="es-ES"/>
        </w:rPr>
      </w:pPr>
    </w:p>
    <w:p w:rsidR="0001363A" w:rsidRPr="00F65483" w:rsidRDefault="0001363A" w:rsidP="0001363A">
      <w:pPr>
        <w:pStyle w:val="Paragraphedeliste"/>
        <w:tabs>
          <w:tab w:val="right" w:pos="284"/>
        </w:tabs>
        <w:ind w:left="0"/>
        <w:contextualSpacing/>
        <w:jc w:val="both"/>
        <w:rPr>
          <w:b/>
          <w:bCs/>
        </w:rPr>
      </w:pPr>
      <w:r w:rsidRPr="00F65483">
        <w:rPr>
          <w:b/>
          <w:bCs/>
        </w:rPr>
        <w:t>Jumelage entre le MAS, le GIP International et le GVG pour l'appui au programme national de prévention des risques professionnels:</w:t>
      </w:r>
    </w:p>
    <w:p w:rsidR="0001363A" w:rsidRPr="00F65483" w:rsidRDefault="0001363A" w:rsidP="0001363A">
      <w:pPr>
        <w:spacing w:after="60"/>
        <w:jc w:val="both"/>
        <w:rPr>
          <w:bCs/>
          <w:iCs/>
        </w:rPr>
      </w:pPr>
    </w:p>
    <w:p w:rsidR="0001363A" w:rsidRPr="00F65483" w:rsidRDefault="0001363A" w:rsidP="0001363A">
      <w:pPr>
        <w:spacing w:after="60"/>
        <w:jc w:val="both"/>
        <w:rPr>
          <w:bCs/>
          <w:iCs/>
        </w:rPr>
      </w:pPr>
      <w:r w:rsidRPr="00F65483">
        <w:rPr>
          <w:bCs/>
          <w:iCs/>
        </w:rPr>
        <w:t>Un programme de jumelage entre le ministère des affaires sociales tunisien (Direction de l'inspection médicale et de la sécurité au travail et institut de santé et de sécurité au travail) d'une part et le GIP International (France) et le GVG (Allemagne) d'autre part.</w:t>
      </w:r>
      <w:r w:rsidR="00C2649A">
        <w:rPr>
          <w:bCs/>
          <w:iCs/>
        </w:rPr>
        <w:t xml:space="preserve"> Ce projet financé par l'Union e</w:t>
      </w:r>
      <w:r w:rsidRPr="00F65483">
        <w:rPr>
          <w:bCs/>
          <w:iCs/>
        </w:rPr>
        <w:t>uropéenne à hauteur de 800.000 Euros dans le cadre du programme d'appui à l'accord d'association (P3AII) venait appuyer les structures de santé et de sécurité au travail dans la démarche d’amélioration du système national de prévention des risques professionnels</w:t>
      </w:r>
    </w:p>
    <w:p w:rsidR="0001363A" w:rsidRPr="00F65483" w:rsidRDefault="0001363A" w:rsidP="004133B3">
      <w:pPr>
        <w:spacing w:before="60" w:after="60"/>
        <w:jc w:val="both"/>
        <w:rPr>
          <w:bCs/>
          <w:iCs/>
        </w:rPr>
      </w:pPr>
      <w:r w:rsidRPr="00F65483">
        <w:rPr>
          <w:bCs/>
          <w:iCs/>
        </w:rPr>
        <w:t>Le projet a duré 26 mois de février 2012 à avril 2014. Il avait pour objectif :</w:t>
      </w:r>
    </w:p>
    <w:p w:rsidR="0001363A" w:rsidRPr="00F65483" w:rsidRDefault="0001363A" w:rsidP="009C54A7">
      <w:pPr>
        <w:numPr>
          <w:ilvl w:val="1"/>
          <w:numId w:val="31"/>
        </w:numPr>
        <w:spacing w:before="120" w:after="120"/>
        <w:ind w:left="1134" w:hanging="283"/>
        <w:jc w:val="both"/>
        <w:rPr>
          <w:bCs/>
          <w:lang w:eastAsia="es-ES"/>
        </w:rPr>
      </w:pPr>
      <w:r w:rsidRPr="00F65483">
        <w:rPr>
          <w:bCs/>
          <w:lang w:eastAsia="es-ES"/>
        </w:rPr>
        <w:t>La réduction des accidents de travail, par le renforcement des services d’inspection et d’assistance. Les moyens retenus sont l’élaboration d’une enquête pour l’aide à l’élaboration d’une cartographie des risques, l’établissement d’une stratégie spécifique de réduction des AT, le développement des compétences et outils des structures d’inspection et d’assistance (analyse des causes, techniques d’intervention, guides d’inspection…) ;</w:t>
      </w:r>
    </w:p>
    <w:p w:rsidR="0001363A" w:rsidRPr="00F65483" w:rsidRDefault="0001363A" w:rsidP="009C54A7">
      <w:pPr>
        <w:numPr>
          <w:ilvl w:val="1"/>
          <w:numId w:val="31"/>
        </w:numPr>
        <w:spacing w:before="120" w:after="120"/>
        <w:ind w:left="1134" w:hanging="283"/>
        <w:jc w:val="both"/>
        <w:rPr>
          <w:bCs/>
          <w:lang w:eastAsia="es-ES"/>
        </w:rPr>
      </w:pPr>
      <w:r w:rsidRPr="00F65483">
        <w:rPr>
          <w:bCs/>
          <w:lang w:eastAsia="es-ES"/>
        </w:rPr>
        <w:t>L’amélioration des prestations des services de prévention, d’assistance technique et de médecine du travail permettant notamment un meilleur dépistage des maladies professionnelles. La réalisation de cet objectif est envisagée par la démarche qualité de l’ISST, l’augmentation de la couverture par les services de médecine du travail dans les PME/TPE, la modernisation du fonctionnement de ces services et l’appui à l’amélioration de leurs prestations tant dans le domaine de la surveillance médicale que des interventions en prévention des risques professionnels ;</w:t>
      </w:r>
    </w:p>
    <w:p w:rsidR="0001363A" w:rsidRPr="00F65483" w:rsidRDefault="0001363A" w:rsidP="009C54A7">
      <w:pPr>
        <w:numPr>
          <w:ilvl w:val="1"/>
          <w:numId w:val="31"/>
        </w:numPr>
        <w:spacing w:before="120" w:after="120"/>
        <w:ind w:left="1134" w:hanging="283"/>
        <w:jc w:val="both"/>
        <w:rPr>
          <w:bCs/>
          <w:lang w:eastAsia="es-ES"/>
        </w:rPr>
      </w:pPr>
      <w:r w:rsidRPr="00F65483">
        <w:rPr>
          <w:bCs/>
          <w:lang w:eastAsia="es-ES"/>
        </w:rPr>
        <w:t>La communication et la sensibilisation en matière de santé et sécurité au travail par l’appui à une stratégie globale et une formation des différents intervenants aux techniques de communication ;</w:t>
      </w:r>
    </w:p>
    <w:p w:rsidR="0001363A" w:rsidRPr="00F65483" w:rsidRDefault="0001363A" w:rsidP="009C54A7">
      <w:pPr>
        <w:numPr>
          <w:ilvl w:val="1"/>
          <w:numId w:val="31"/>
        </w:numPr>
        <w:spacing w:before="120" w:after="120"/>
        <w:ind w:left="1134" w:hanging="283"/>
        <w:jc w:val="both"/>
        <w:rPr>
          <w:bCs/>
          <w:lang w:eastAsia="es-ES"/>
        </w:rPr>
      </w:pPr>
      <w:r w:rsidRPr="00F65483">
        <w:rPr>
          <w:bCs/>
          <w:lang w:eastAsia="es-ES"/>
        </w:rPr>
        <w:t>Le rapprochement du cadre législatif et réglementaire vers celui en vigueur dans l’UE. Cet objectif devra articuler la question de l’application des textes déjà adoptés, les révisions des textes qui s’avéreraient nécessaire et une approche prospective, centrée sur les domaines susceptibles de concerner le plus directement les entreprises tunisiennes.</w:t>
      </w:r>
    </w:p>
    <w:p w:rsidR="0001363A" w:rsidRPr="00F65483" w:rsidRDefault="0001363A" w:rsidP="0001363A">
      <w:pPr>
        <w:spacing w:before="60" w:after="60"/>
        <w:jc w:val="both"/>
        <w:rPr>
          <w:bCs/>
          <w:iCs/>
        </w:rPr>
      </w:pPr>
      <w:r w:rsidRPr="00F65483">
        <w:rPr>
          <w:bCs/>
          <w:iCs/>
        </w:rPr>
        <w:t>Le programme s'est articulé autour d'une co-construction des actions entre experts européens et tunisiens permettant de proposer des solutions, opérationnelles et adaptées au contexte local, aux différentes problématiques soulevées par la partie tunisienne.</w:t>
      </w:r>
    </w:p>
    <w:p w:rsidR="0001363A" w:rsidRPr="00F65483" w:rsidRDefault="0001363A" w:rsidP="0001363A">
      <w:pPr>
        <w:spacing w:before="60" w:after="60"/>
        <w:jc w:val="both"/>
        <w:rPr>
          <w:bCs/>
          <w:iCs/>
        </w:rPr>
      </w:pPr>
      <w:r w:rsidRPr="00F65483">
        <w:rPr>
          <w:bCs/>
          <w:iCs/>
        </w:rPr>
        <w:t>Le projet de jumelage a permis à l'administration tunisienne de se doter des compétences et outils nécessaires pour développer un système de SST répondant aux principales normes internationales en la matière et ce à travers:</w:t>
      </w:r>
    </w:p>
    <w:p w:rsidR="0001363A" w:rsidRPr="00F65483" w:rsidRDefault="0001363A" w:rsidP="0001363A">
      <w:pPr>
        <w:spacing w:before="60" w:after="60"/>
        <w:jc w:val="both"/>
        <w:rPr>
          <w:bCs/>
          <w:iCs/>
        </w:rPr>
      </w:pPr>
    </w:p>
    <w:p w:rsidR="0001363A" w:rsidRPr="00F65483" w:rsidRDefault="0001363A" w:rsidP="009C54A7">
      <w:pPr>
        <w:numPr>
          <w:ilvl w:val="1"/>
          <w:numId w:val="31"/>
        </w:numPr>
        <w:spacing w:before="120" w:after="120"/>
        <w:ind w:left="1134" w:hanging="283"/>
        <w:jc w:val="both"/>
        <w:rPr>
          <w:bCs/>
          <w:lang w:eastAsia="es-ES"/>
        </w:rPr>
      </w:pPr>
      <w:r w:rsidRPr="00F65483">
        <w:rPr>
          <w:bCs/>
          <w:lang w:eastAsia="es-ES"/>
        </w:rPr>
        <w:t>La mise en place d'une stratégie de prévention des risques professionnels dans le secteur du BTP.</w:t>
      </w:r>
      <w:r w:rsidR="00CE72BF">
        <w:rPr>
          <w:bCs/>
          <w:lang w:eastAsia="es-ES"/>
        </w:rPr>
        <w:t xml:space="preserve"> Cette stratégie est inscrite comme programme de la DIMST dans le plan de gestion par objectif du MAS. Une action TAIEX (développé ci-dessous) a permis de continuer la discussion multi-départementale sur la stratégie et d</w:t>
      </w:r>
      <w:r w:rsidR="009F4422">
        <w:rPr>
          <w:bCs/>
          <w:lang w:eastAsia="es-ES"/>
        </w:rPr>
        <w:t>'identifier les besoins en actions des différents partenaires.</w:t>
      </w:r>
    </w:p>
    <w:p w:rsidR="0001363A" w:rsidRPr="00F65483" w:rsidRDefault="0001363A" w:rsidP="009C54A7">
      <w:pPr>
        <w:numPr>
          <w:ilvl w:val="1"/>
          <w:numId w:val="31"/>
        </w:numPr>
        <w:spacing w:before="120" w:after="120"/>
        <w:ind w:left="1134" w:hanging="283"/>
        <w:jc w:val="both"/>
        <w:rPr>
          <w:bCs/>
          <w:lang w:eastAsia="es-ES"/>
        </w:rPr>
      </w:pPr>
      <w:r w:rsidRPr="00F65483">
        <w:rPr>
          <w:bCs/>
          <w:lang w:eastAsia="es-ES"/>
        </w:rPr>
        <w:t>La mise en place d'un questionnaire d'enquête, de son guide d'utilisation et du protocole d'enquête testés avec élaboration d'un guide final.</w:t>
      </w:r>
      <w:r w:rsidR="009F4422">
        <w:rPr>
          <w:bCs/>
          <w:lang w:eastAsia="es-ES"/>
        </w:rPr>
        <w:t xml:space="preserve"> Cette enquête est inscrite au plan d'action statistique du MAS. Les démarches sont entreprises pour son approbation par le conseil national statistique comme enquête nationale.</w:t>
      </w:r>
    </w:p>
    <w:p w:rsidR="0001363A" w:rsidRPr="00F65483" w:rsidRDefault="0001363A" w:rsidP="009C54A7">
      <w:pPr>
        <w:numPr>
          <w:ilvl w:val="1"/>
          <w:numId w:val="31"/>
        </w:numPr>
        <w:spacing w:before="120" w:after="120"/>
        <w:ind w:left="1134" w:hanging="283"/>
        <w:jc w:val="both"/>
        <w:rPr>
          <w:bCs/>
          <w:lang w:eastAsia="es-ES"/>
        </w:rPr>
      </w:pPr>
      <w:r w:rsidRPr="00F65483">
        <w:rPr>
          <w:bCs/>
          <w:lang w:eastAsia="es-ES"/>
        </w:rPr>
        <w:t>La rédaction de guides d'inspection des conditions de SST dans les secteurs de la confection, de l'industrie agro-alimentaire et de l'industrie chimique.</w:t>
      </w:r>
      <w:r w:rsidR="009F4422">
        <w:rPr>
          <w:bCs/>
          <w:lang w:eastAsia="es-ES"/>
        </w:rPr>
        <w:t xml:space="preserve"> Ces guides, finalisés, sont en phase test (évaluation par les paires) afin de valider la version définitive.</w:t>
      </w:r>
    </w:p>
    <w:p w:rsidR="0001363A" w:rsidRPr="00F65483" w:rsidRDefault="0001363A" w:rsidP="009C54A7">
      <w:pPr>
        <w:numPr>
          <w:ilvl w:val="1"/>
          <w:numId w:val="31"/>
        </w:numPr>
        <w:spacing w:before="120" w:after="120"/>
        <w:ind w:left="1134" w:hanging="283"/>
        <w:jc w:val="both"/>
        <w:rPr>
          <w:bCs/>
          <w:lang w:eastAsia="es-ES"/>
        </w:rPr>
      </w:pPr>
      <w:r w:rsidRPr="00F65483">
        <w:rPr>
          <w:bCs/>
          <w:lang w:eastAsia="es-ES"/>
        </w:rPr>
        <w:t>La rédaction d'un guide pour l'adoption d'une démarche pour la mise en place d'un système de management qualité des services de médecine du travail.</w:t>
      </w:r>
      <w:r w:rsidR="009F4422">
        <w:rPr>
          <w:bCs/>
          <w:lang w:eastAsia="es-ES"/>
        </w:rPr>
        <w:t xml:space="preserve"> Ce guide est en phase de finalisation</w:t>
      </w:r>
    </w:p>
    <w:p w:rsidR="0001363A" w:rsidRPr="00F65483" w:rsidRDefault="0001363A" w:rsidP="009F4422">
      <w:pPr>
        <w:numPr>
          <w:ilvl w:val="1"/>
          <w:numId w:val="31"/>
        </w:numPr>
        <w:spacing w:before="120" w:after="120"/>
        <w:ind w:left="1134" w:hanging="283"/>
        <w:jc w:val="both"/>
        <w:rPr>
          <w:bCs/>
          <w:lang w:eastAsia="es-ES"/>
        </w:rPr>
      </w:pPr>
      <w:r w:rsidRPr="00F65483">
        <w:rPr>
          <w:bCs/>
          <w:lang w:eastAsia="es-ES"/>
        </w:rPr>
        <w:t>L'élaboration d'une étude comparée de la règlementation tunisienne et européenne en matière de SST et proposition d'un calendrier pour une harmonisation des législations.</w:t>
      </w:r>
      <w:r w:rsidR="009F4422">
        <w:rPr>
          <w:bCs/>
          <w:lang w:eastAsia="es-ES"/>
        </w:rPr>
        <w:t xml:space="preserve"> Cette étude a permis d'identifier une feuille de route de révision réglementaire pour la période 2015-2030. Certaines réformes sont déjà lancés (travail des femmes, travail des enfants, organisation des services de santé au travail…)</w:t>
      </w:r>
    </w:p>
    <w:p w:rsidR="0001363A" w:rsidRPr="00F65483" w:rsidRDefault="0001363A" w:rsidP="009C54A7">
      <w:pPr>
        <w:numPr>
          <w:ilvl w:val="1"/>
          <w:numId w:val="31"/>
        </w:numPr>
        <w:spacing w:before="120"/>
        <w:ind w:left="1134" w:hanging="283"/>
        <w:jc w:val="both"/>
        <w:rPr>
          <w:bCs/>
          <w:lang w:eastAsia="es-ES"/>
        </w:rPr>
      </w:pPr>
      <w:r w:rsidRPr="00F65483">
        <w:rPr>
          <w:bCs/>
          <w:lang w:eastAsia="es-ES"/>
        </w:rPr>
        <w:t>Formation des professionnels de la SST à l'identification et l'évaluation des risques chimiques, des facteurs d'ambiance physiques, des risques liés à l'utilisation des machines dangereuses et le risque électrique.</w:t>
      </w:r>
    </w:p>
    <w:p w:rsidR="00CE72BF" w:rsidRDefault="00CE72BF" w:rsidP="0001363A">
      <w:pPr>
        <w:pStyle w:val="Paragraphedeliste"/>
        <w:widowControl w:val="0"/>
        <w:adjustRightInd w:val="0"/>
        <w:spacing w:line="360" w:lineRule="auto"/>
        <w:jc w:val="both"/>
        <w:textAlignment w:val="baseline"/>
      </w:pPr>
    </w:p>
    <w:p w:rsidR="0001363A" w:rsidRPr="00F65483" w:rsidRDefault="0001363A" w:rsidP="004133B3">
      <w:pPr>
        <w:pStyle w:val="Paragraphedeliste"/>
        <w:tabs>
          <w:tab w:val="right" w:pos="284"/>
        </w:tabs>
        <w:ind w:left="0"/>
        <w:contextualSpacing/>
        <w:jc w:val="both"/>
        <w:rPr>
          <w:b/>
          <w:bCs/>
        </w:rPr>
      </w:pPr>
      <w:r w:rsidRPr="00F65483">
        <w:rPr>
          <w:b/>
          <w:bCs/>
        </w:rPr>
        <w:t>Coopération bilatérale entre le MAS et le GIP International:</w:t>
      </w:r>
    </w:p>
    <w:p w:rsidR="0001363A" w:rsidRPr="00F65483" w:rsidRDefault="0001363A" w:rsidP="0001363A">
      <w:pPr>
        <w:spacing w:before="60" w:after="60"/>
        <w:jc w:val="both"/>
        <w:rPr>
          <w:bCs/>
          <w:iCs/>
        </w:rPr>
      </w:pPr>
      <w:r w:rsidRPr="00F65483">
        <w:rPr>
          <w:bCs/>
          <w:iCs/>
        </w:rPr>
        <w:t>Dans le cadre de la coopération entre la Tunisie et la France, le ministère des affaires sociales a mis en place un projet de coopération avec le groupe d’intérêt public GIP INERNATIONAL pour la période 2009-2014. Ce programme comporte les 2 projets suivants en matière de SST :</w:t>
      </w:r>
    </w:p>
    <w:p w:rsidR="0001363A" w:rsidRPr="00F65483" w:rsidRDefault="0001363A" w:rsidP="009C54A7">
      <w:pPr>
        <w:numPr>
          <w:ilvl w:val="1"/>
          <w:numId w:val="31"/>
        </w:numPr>
        <w:spacing w:before="120" w:after="120"/>
        <w:ind w:left="1134" w:hanging="283"/>
        <w:jc w:val="both"/>
        <w:rPr>
          <w:bCs/>
          <w:lang w:eastAsia="es-ES"/>
        </w:rPr>
      </w:pPr>
      <w:r w:rsidRPr="00F65483">
        <w:rPr>
          <w:bCs/>
          <w:lang w:eastAsia="es-ES"/>
        </w:rPr>
        <w:t>Suivi et assistance adaptés aux entreprises du BTP en matière de santé et de sécurité au travail : ce projet entamé en 2009 accompagne  la mise en place d'une démarche de contrôle des conditions de sécurité et de santé au travail dans le secteur du BTP avec l'implication d'équipes multidisciplinaires comportant médecins inspecteurs, ingénieurs et techniciens de prévention, inspecteurs du travail. L'appui a permis la conception d'un guide généraliste d'inspection des conditions de SST dans le secteur du BTP et l'échange d'expériences en la matière. Etant donné que l'activité de jumelage a retenu le secteur BTP comme secteur d'application de la stratégie pour les raisons suscités, il a été convenu d'arrêter la coopération bilatérale sur ce thème afin d'éviter une confusion d'actions.</w:t>
      </w:r>
    </w:p>
    <w:p w:rsidR="0001363A" w:rsidRPr="00F65483" w:rsidRDefault="0001363A" w:rsidP="009C54A7">
      <w:pPr>
        <w:numPr>
          <w:ilvl w:val="1"/>
          <w:numId w:val="31"/>
        </w:numPr>
        <w:spacing w:before="120" w:after="120"/>
        <w:ind w:left="1134" w:hanging="283"/>
        <w:jc w:val="both"/>
        <w:rPr>
          <w:bCs/>
          <w:lang w:eastAsia="es-ES"/>
        </w:rPr>
      </w:pPr>
      <w:r w:rsidRPr="00F65483">
        <w:rPr>
          <w:bCs/>
          <w:lang w:eastAsia="es-ES"/>
        </w:rPr>
        <w:t>Appui au développement de la santé et sécurité au travail  des actifs  agricoles : ce projet entamé aussi en 2009 vise à construire et à mettre en œuvre une démarche globale de santé et sécurité  au travail au profit des actifs agricoles. Il tient compte à la fois des spécificités de l’agriculture tunisienne et des risques supplémentaires induits par sa modernisation (machines, risques liés aux intrants chimiques…). Il intègre une approche médicale  (médecine du travail) et une vision plus large en termes de prévention des risques professionnels. Il intègre une démarche, co-construite par les deux équipes projet, porte aussi bien sur les réalités du terrain que sur les aspects institutionnels. Ce projet vise essentiellement à former les différents acteurs (médecins du travail, techniciens de prévention des risques professionnels) en matière d’évaluation et prévention des risques en milieu agricole.</w:t>
      </w:r>
    </w:p>
    <w:p w:rsidR="0001363A" w:rsidRPr="00F65483" w:rsidRDefault="0001363A" w:rsidP="0001363A">
      <w:pPr>
        <w:pStyle w:val="Paragraphedeliste"/>
        <w:widowControl w:val="0"/>
        <w:adjustRightInd w:val="0"/>
        <w:spacing w:line="360" w:lineRule="auto"/>
        <w:jc w:val="both"/>
        <w:textAlignment w:val="baseline"/>
      </w:pPr>
    </w:p>
    <w:p w:rsidR="0001363A" w:rsidRPr="00F65483" w:rsidRDefault="0001363A" w:rsidP="0001363A">
      <w:pPr>
        <w:pStyle w:val="Paragraphedeliste"/>
        <w:tabs>
          <w:tab w:val="right" w:pos="284"/>
        </w:tabs>
        <w:spacing w:line="360" w:lineRule="auto"/>
        <w:ind w:left="0"/>
        <w:contextualSpacing/>
        <w:jc w:val="both"/>
      </w:pPr>
      <w:r w:rsidRPr="00F65483">
        <w:rPr>
          <w:b/>
          <w:bCs/>
        </w:rPr>
        <w:t xml:space="preserve">Programme TAIEX: </w:t>
      </w:r>
      <w:r w:rsidRPr="00F65483">
        <w:t>Action INT MARKT 57709</w:t>
      </w:r>
    </w:p>
    <w:p w:rsidR="0001363A" w:rsidRPr="00F65483" w:rsidRDefault="0001363A" w:rsidP="009C54A7">
      <w:pPr>
        <w:numPr>
          <w:ilvl w:val="1"/>
          <w:numId w:val="31"/>
        </w:numPr>
        <w:spacing w:before="120" w:after="120"/>
        <w:ind w:left="1134" w:hanging="283"/>
        <w:jc w:val="both"/>
        <w:rPr>
          <w:bCs/>
          <w:lang w:eastAsia="es-ES"/>
        </w:rPr>
      </w:pPr>
      <w:r w:rsidRPr="00F65483">
        <w:rPr>
          <w:bCs/>
          <w:lang w:eastAsia="es-ES"/>
        </w:rPr>
        <w:t xml:space="preserve">Dans le cadre du programme TAIEX, un atelier a été organisé le 11 et 12 décembre 2014 à Tunis avec la participation d'experts européens (France, Allemagne, Portugal), des représentants des structures institutionnelles impliqués dans la prévention des risques professionnels et la gestion du secteur du BTP, des partenaires sociaux (UGTT, UTICA) et des représentants d'entreprises œuvrant dans le secteur. Cet atelier a permis de passer en revue les acquis européens en matière de prévention des risques professionnels dans le secteur, notamment sur le plan réglementaire avec la directive 89/391/CEE concernant la mise en œuvre de mesures visant à promouvoir l'amélioration de la sécurité et de la santé des travailleurs au travail, la directive 89/686/CEE concernant le rapprochement des législations des États membres relatives aux équipements de protection individuelle et la directive 92/57/CEE concernant les prescriptions minimales de sécurité et de santé à mettre en œuvre sur les chantiers temporaires ou mobiles ainsi que la mise en place de programmes de prévention dans le secteur du BTP. </w:t>
      </w:r>
    </w:p>
    <w:p w:rsidR="0001363A" w:rsidRPr="00F65483" w:rsidRDefault="0001363A" w:rsidP="004133B3">
      <w:pPr>
        <w:pStyle w:val="Paragraphedeliste"/>
        <w:widowControl w:val="0"/>
        <w:adjustRightInd w:val="0"/>
        <w:ind w:left="720"/>
        <w:contextualSpacing/>
        <w:jc w:val="both"/>
        <w:textAlignment w:val="baseline"/>
      </w:pPr>
    </w:p>
    <w:p w:rsidR="0040605C" w:rsidRPr="00F65483" w:rsidRDefault="00C2649A" w:rsidP="009C54A7">
      <w:pPr>
        <w:widowControl w:val="0"/>
        <w:numPr>
          <w:ilvl w:val="0"/>
          <w:numId w:val="10"/>
        </w:numPr>
        <w:spacing w:before="120" w:after="120"/>
        <w:ind w:right="0" w:hanging="654"/>
        <w:jc w:val="both"/>
        <w:rPr>
          <w:b/>
          <w:bCs/>
        </w:rPr>
      </w:pPr>
      <w:r>
        <w:rPr>
          <w:b/>
          <w:bCs/>
        </w:rPr>
        <w:t xml:space="preserve">Résultats </w:t>
      </w:r>
    </w:p>
    <w:p w:rsidR="00AA4DBA" w:rsidRPr="00F65483" w:rsidRDefault="00AA4DBA" w:rsidP="00AA4DBA">
      <w:pPr>
        <w:widowControl w:val="0"/>
        <w:ind w:right="1080"/>
        <w:jc w:val="both"/>
        <w:rPr>
          <w:b/>
          <w:bCs/>
        </w:rPr>
      </w:pPr>
    </w:p>
    <w:tbl>
      <w:tblPr>
        <w:tblW w:w="9751" w:type="dxa"/>
        <w:jc w:val="center"/>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10"/>
        <w:gridCol w:w="6341"/>
      </w:tblGrid>
      <w:tr w:rsidR="0040605C" w:rsidRPr="00F65483" w:rsidTr="00AA4DBA">
        <w:trPr>
          <w:trHeight w:val="533"/>
          <w:tblHeader/>
          <w:jc w:val="center"/>
        </w:trPr>
        <w:tc>
          <w:tcPr>
            <w:tcW w:w="3410" w:type="dxa"/>
            <w:vAlign w:val="center"/>
          </w:tcPr>
          <w:p w:rsidR="0040605C" w:rsidRPr="00F65483" w:rsidRDefault="0040605C">
            <w:pPr>
              <w:numPr>
                <w:ilvl w:val="12"/>
                <w:numId w:val="0"/>
              </w:numPr>
              <w:ind w:left="228"/>
              <w:rPr>
                <w:b/>
              </w:rPr>
            </w:pPr>
            <w:r w:rsidRPr="00F65483">
              <w:rPr>
                <w:b/>
              </w:rPr>
              <w:t>Résultats attendus</w:t>
            </w:r>
          </w:p>
        </w:tc>
        <w:tc>
          <w:tcPr>
            <w:tcW w:w="6341" w:type="dxa"/>
            <w:vAlign w:val="center"/>
          </w:tcPr>
          <w:p w:rsidR="0040605C" w:rsidRPr="00F65483" w:rsidRDefault="0040605C">
            <w:pPr>
              <w:numPr>
                <w:ilvl w:val="12"/>
                <w:numId w:val="0"/>
              </w:numPr>
              <w:ind w:left="253"/>
              <w:jc w:val="both"/>
              <w:rPr>
                <w:b/>
              </w:rPr>
            </w:pPr>
            <w:r w:rsidRPr="00F65483">
              <w:rPr>
                <w:b/>
              </w:rPr>
              <w:t>Indicateurs objectivement vérifiables</w:t>
            </w:r>
          </w:p>
        </w:tc>
      </w:tr>
      <w:tr w:rsidR="00900147" w:rsidRPr="00F65483" w:rsidTr="00AA4DBA">
        <w:trPr>
          <w:trHeight w:val="530"/>
          <w:jc w:val="center"/>
        </w:trPr>
        <w:tc>
          <w:tcPr>
            <w:tcW w:w="3410" w:type="dxa"/>
          </w:tcPr>
          <w:p w:rsidR="005D2122" w:rsidRDefault="00AA4DBA">
            <w:pPr>
              <w:spacing w:before="120" w:after="120"/>
              <w:rPr>
                <w:b/>
                <w:bCs/>
                <w:iCs/>
              </w:rPr>
            </w:pPr>
            <w:r w:rsidRPr="00F65483">
              <w:rPr>
                <w:b/>
                <w:bCs/>
                <w:iCs/>
              </w:rPr>
              <w:t>Résultat A: Appui à la mise en œuvre de la stratégie nationale de prévention des risques professionnels dans le secteur du BTP</w:t>
            </w:r>
            <w:r w:rsidR="00797D6F">
              <w:rPr>
                <w:b/>
                <w:bCs/>
                <w:iCs/>
              </w:rPr>
              <w:t xml:space="preserve"> </w:t>
            </w:r>
          </w:p>
        </w:tc>
        <w:tc>
          <w:tcPr>
            <w:tcW w:w="6341" w:type="dxa"/>
          </w:tcPr>
          <w:p w:rsidR="00AA4DBA" w:rsidRPr="001F23B1" w:rsidRDefault="00AA4DBA" w:rsidP="009C54A7">
            <w:pPr>
              <w:numPr>
                <w:ilvl w:val="0"/>
                <w:numId w:val="19"/>
              </w:numPr>
              <w:spacing w:before="60" w:after="60"/>
              <w:ind w:left="318" w:right="148" w:hanging="284"/>
              <w:jc w:val="both"/>
              <w:rPr>
                <w:rFonts w:eastAsia="Calibri"/>
              </w:rPr>
            </w:pPr>
            <w:r w:rsidRPr="00C07356">
              <w:rPr>
                <w:rFonts w:eastAsia="Calibri"/>
              </w:rPr>
              <w:t>La fiche d’inspection et son guide valid</w:t>
            </w:r>
            <w:r w:rsidRPr="001F23B1">
              <w:rPr>
                <w:rFonts w:eastAsia="Calibri"/>
              </w:rPr>
              <w:t xml:space="preserve">és </w:t>
            </w:r>
          </w:p>
          <w:p w:rsidR="00AA4DBA" w:rsidRPr="00F65483" w:rsidRDefault="00AA4DBA" w:rsidP="009C54A7">
            <w:pPr>
              <w:numPr>
                <w:ilvl w:val="0"/>
                <w:numId w:val="19"/>
              </w:numPr>
              <w:spacing w:before="60" w:after="60"/>
              <w:ind w:left="318" w:right="148" w:hanging="284"/>
              <w:jc w:val="both"/>
              <w:rPr>
                <w:rFonts w:eastAsia="Calibri"/>
              </w:rPr>
            </w:pPr>
            <w:r w:rsidRPr="00F65483">
              <w:rPr>
                <w:rFonts w:eastAsia="Calibri"/>
              </w:rPr>
              <w:t>Les critères de ciblage et de suivi des entreprises sont identifiés</w:t>
            </w:r>
          </w:p>
          <w:p w:rsidR="00AA4DBA" w:rsidRPr="00F65483" w:rsidRDefault="00AA4DBA" w:rsidP="009C54A7">
            <w:pPr>
              <w:numPr>
                <w:ilvl w:val="0"/>
                <w:numId w:val="19"/>
              </w:numPr>
              <w:spacing w:before="60" w:after="60"/>
              <w:ind w:left="318" w:right="148" w:hanging="284"/>
              <w:jc w:val="both"/>
            </w:pPr>
            <w:r w:rsidRPr="00F65483">
              <w:rPr>
                <w:rFonts w:eastAsia="Calibri"/>
              </w:rPr>
              <w:t xml:space="preserve">L’architecture de </w:t>
            </w:r>
            <w:r w:rsidRPr="00F65483">
              <w:t>la base de données validée</w:t>
            </w:r>
          </w:p>
          <w:p w:rsidR="00AA4DBA" w:rsidRPr="00F65483" w:rsidRDefault="00AA4DBA" w:rsidP="009C54A7">
            <w:pPr>
              <w:numPr>
                <w:ilvl w:val="0"/>
                <w:numId w:val="19"/>
              </w:numPr>
              <w:spacing w:before="60" w:after="60"/>
              <w:ind w:left="318" w:right="148" w:hanging="284"/>
              <w:jc w:val="both"/>
            </w:pPr>
            <w:r w:rsidRPr="00F65483">
              <w:t xml:space="preserve"> 10 professionnels de la DIMST sont formés par atelier</w:t>
            </w:r>
          </w:p>
          <w:p w:rsidR="00AA4DBA" w:rsidRPr="00F65483" w:rsidRDefault="00AA4DBA" w:rsidP="009C54A7">
            <w:pPr>
              <w:numPr>
                <w:ilvl w:val="0"/>
                <w:numId w:val="19"/>
              </w:numPr>
              <w:spacing w:before="60" w:after="60"/>
              <w:ind w:left="318" w:right="148" w:hanging="284"/>
              <w:jc w:val="both"/>
            </w:pPr>
            <w:r w:rsidRPr="00F65483">
              <w:t xml:space="preserve">Des propositions de modifications des textes réglementaires sont présentées avec un échéancier de réalisation </w:t>
            </w:r>
          </w:p>
          <w:p w:rsidR="00101E27" w:rsidRPr="00F65483" w:rsidRDefault="00AA4DBA" w:rsidP="009C54A7">
            <w:pPr>
              <w:numPr>
                <w:ilvl w:val="0"/>
                <w:numId w:val="19"/>
              </w:numPr>
              <w:spacing w:before="60" w:after="60"/>
              <w:ind w:left="318" w:right="148" w:hanging="284"/>
              <w:jc w:val="both"/>
            </w:pPr>
            <w:r w:rsidRPr="00F65483">
              <w:t>Une option pour la mise en place de la gouvernance tripartite est retenue par les signataires du contrat social de 2013</w:t>
            </w:r>
          </w:p>
        </w:tc>
      </w:tr>
      <w:tr w:rsidR="00AF6129" w:rsidRPr="00F65483" w:rsidTr="00AA4DBA">
        <w:trPr>
          <w:trHeight w:val="871"/>
          <w:jc w:val="center"/>
        </w:trPr>
        <w:tc>
          <w:tcPr>
            <w:tcW w:w="3410" w:type="dxa"/>
          </w:tcPr>
          <w:p w:rsidR="00AA4DBA" w:rsidRPr="00C82434" w:rsidRDefault="00AA4DBA" w:rsidP="00AA4DBA">
            <w:pPr>
              <w:spacing w:before="120" w:after="120"/>
              <w:rPr>
                <w:b/>
                <w:bCs/>
                <w:iCs/>
              </w:rPr>
            </w:pPr>
            <w:r w:rsidRPr="00F65483">
              <w:rPr>
                <w:b/>
                <w:bCs/>
                <w:iCs/>
              </w:rPr>
              <w:t>Résultat B: Appui à la réalisation de la cartographie nationale des risques professionnels</w:t>
            </w:r>
          </w:p>
          <w:p w:rsidR="005D2122" w:rsidRDefault="005D2122">
            <w:pPr>
              <w:spacing w:before="120" w:after="120"/>
              <w:ind w:right="110"/>
            </w:pPr>
          </w:p>
        </w:tc>
        <w:tc>
          <w:tcPr>
            <w:tcW w:w="6341" w:type="dxa"/>
          </w:tcPr>
          <w:p w:rsidR="00AA4DBA" w:rsidRPr="001F23B1" w:rsidRDefault="00AA4DBA" w:rsidP="009C54A7">
            <w:pPr>
              <w:numPr>
                <w:ilvl w:val="0"/>
                <w:numId w:val="19"/>
              </w:numPr>
              <w:spacing w:before="60" w:after="60"/>
              <w:ind w:left="318" w:right="148" w:hanging="284"/>
              <w:jc w:val="both"/>
            </w:pPr>
            <w:r w:rsidRPr="00C07356">
              <w:t>Grille d'évalua</w:t>
            </w:r>
            <w:r w:rsidRPr="001F23B1">
              <w:t>tion de l'enquête CARIPT conçue.</w:t>
            </w:r>
          </w:p>
          <w:p w:rsidR="00AA4DBA" w:rsidRPr="00F65483" w:rsidRDefault="00AA4DBA" w:rsidP="00797D6F">
            <w:pPr>
              <w:numPr>
                <w:ilvl w:val="0"/>
                <w:numId w:val="19"/>
              </w:numPr>
              <w:spacing w:before="60" w:after="60"/>
              <w:ind w:left="318" w:right="148" w:hanging="284"/>
              <w:jc w:val="both"/>
            </w:pPr>
            <w:r w:rsidRPr="00F65483">
              <w:t>Méthodologie et déroulement de l’enquête CARIPT  évalué.</w:t>
            </w:r>
            <w:r w:rsidR="00100F88">
              <w:t>(</w:t>
            </w:r>
            <w:r w:rsidR="00797D6F">
              <w:t>échantillon de 5000 salariés tirés aléatoirement parmi les salariés passant la visite médicale périodique auprès des médecins du travail des GMT et des services médicaux autonomes participant à l'enquête</w:t>
            </w:r>
            <w:r w:rsidR="00100F88">
              <w:t>)</w:t>
            </w:r>
          </w:p>
          <w:p w:rsidR="00AA4DBA" w:rsidRPr="00F65483" w:rsidRDefault="00AA4DBA" w:rsidP="009C54A7">
            <w:pPr>
              <w:numPr>
                <w:ilvl w:val="0"/>
                <w:numId w:val="19"/>
              </w:numPr>
              <w:spacing w:before="60" w:after="60"/>
              <w:ind w:left="318" w:right="148" w:hanging="284"/>
              <w:jc w:val="both"/>
            </w:pPr>
            <w:r w:rsidRPr="00F65483">
              <w:t>Les participants à la visite d’étude ont arrêté l’approche pour le traitement des données et sont prêts pour exploiter les questionnaires.</w:t>
            </w:r>
          </w:p>
          <w:p w:rsidR="00AA4DBA" w:rsidRPr="00F65483" w:rsidRDefault="00AA4DBA" w:rsidP="009C54A7">
            <w:pPr>
              <w:numPr>
                <w:ilvl w:val="0"/>
                <w:numId w:val="19"/>
              </w:numPr>
              <w:spacing w:before="60" w:after="60"/>
              <w:ind w:left="318" w:right="148" w:hanging="284"/>
              <w:jc w:val="both"/>
            </w:pPr>
            <w:r w:rsidRPr="00F65483">
              <w:t>Le masque de saisie est conçu.</w:t>
            </w:r>
          </w:p>
          <w:p w:rsidR="00AA4DBA" w:rsidRPr="00F65483" w:rsidRDefault="00AA4DBA" w:rsidP="009C54A7">
            <w:pPr>
              <w:numPr>
                <w:ilvl w:val="0"/>
                <w:numId w:val="19"/>
              </w:numPr>
              <w:spacing w:before="60" w:after="60"/>
              <w:ind w:left="318" w:right="148" w:hanging="284"/>
              <w:jc w:val="both"/>
            </w:pPr>
            <w:r w:rsidRPr="00F65483">
              <w:t xml:space="preserve">La base de données est apurée avec ajustement et extrapolation à la population mère selon le protocole d’enquête. </w:t>
            </w:r>
          </w:p>
          <w:p w:rsidR="00100F88" w:rsidRPr="00F65483" w:rsidRDefault="00AA4DBA" w:rsidP="009F4422">
            <w:pPr>
              <w:numPr>
                <w:ilvl w:val="0"/>
                <w:numId w:val="19"/>
              </w:numPr>
              <w:spacing w:before="60" w:after="60"/>
              <w:ind w:left="318" w:right="148" w:hanging="284"/>
              <w:jc w:val="both"/>
            </w:pPr>
            <w:r w:rsidRPr="00F65483">
              <w:t xml:space="preserve">50 médecins enquêteurs ont participé à l’atelier de restitution </w:t>
            </w:r>
          </w:p>
        </w:tc>
      </w:tr>
      <w:tr w:rsidR="001B7AED" w:rsidRPr="00F65483" w:rsidTr="00AA4DBA">
        <w:trPr>
          <w:trHeight w:val="530"/>
          <w:jc w:val="center"/>
        </w:trPr>
        <w:tc>
          <w:tcPr>
            <w:tcW w:w="3410" w:type="dxa"/>
            <w:vAlign w:val="center"/>
          </w:tcPr>
          <w:p w:rsidR="00AA4DBA" w:rsidRPr="00F65483" w:rsidRDefault="00AA4DBA" w:rsidP="00AA4DBA">
            <w:pPr>
              <w:spacing w:before="120" w:after="120"/>
              <w:rPr>
                <w:b/>
                <w:bCs/>
                <w:iCs/>
              </w:rPr>
            </w:pPr>
            <w:r w:rsidRPr="00F65483">
              <w:rPr>
                <w:b/>
                <w:bCs/>
                <w:iCs/>
              </w:rPr>
              <w:t>Résultat C: Mise en place d'un programme de formation tout au long de la carrière professionnelle pour le personnel médical et technique de la DIMST</w:t>
            </w:r>
          </w:p>
          <w:p w:rsidR="001B7AED" w:rsidRPr="00F65483" w:rsidRDefault="001B7AED" w:rsidP="00AA4DBA">
            <w:pPr>
              <w:spacing w:before="120" w:after="120"/>
              <w:rPr>
                <w:b/>
                <w:bCs/>
                <w:iCs/>
              </w:rPr>
            </w:pPr>
          </w:p>
        </w:tc>
        <w:tc>
          <w:tcPr>
            <w:tcW w:w="6341" w:type="dxa"/>
          </w:tcPr>
          <w:p w:rsidR="00AA4DBA" w:rsidRPr="00F65483" w:rsidRDefault="00AA4DBA" w:rsidP="009C54A7">
            <w:pPr>
              <w:numPr>
                <w:ilvl w:val="0"/>
                <w:numId w:val="19"/>
              </w:numPr>
              <w:spacing w:before="60" w:after="60"/>
              <w:ind w:left="318" w:right="148" w:hanging="284"/>
              <w:jc w:val="both"/>
            </w:pPr>
            <w:r w:rsidRPr="00F65483">
              <w:t>Les besoins en formation sont identifiés.</w:t>
            </w:r>
          </w:p>
          <w:p w:rsidR="00AA4DBA" w:rsidRPr="00F65483" w:rsidRDefault="00AA4DBA" w:rsidP="009C54A7">
            <w:pPr>
              <w:numPr>
                <w:ilvl w:val="0"/>
                <w:numId w:val="19"/>
              </w:numPr>
              <w:spacing w:before="60" w:after="60"/>
              <w:ind w:left="318" w:right="148" w:hanging="284"/>
              <w:jc w:val="both"/>
            </w:pPr>
            <w:r w:rsidRPr="00F65483">
              <w:t>Les offres disponibles sont recensées avec correspondance entre les offres et les besoins.</w:t>
            </w:r>
          </w:p>
          <w:p w:rsidR="00AA4DBA" w:rsidRPr="00F65483" w:rsidRDefault="00AA4DBA" w:rsidP="009C54A7">
            <w:pPr>
              <w:numPr>
                <w:ilvl w:val="0"/>
                <w:numId w:val="19"/>
              </w:numPr>
              <w:spacing w:before="60" w:after="60"/>
              <w:ind w:left="318" w:right="148" w:hanging="284"/>
              <w:jc w:val="both"/>
            </w:pPr>
            <w:r w:rsidRPr="00F65483">
              <w:t>Elaboration et validation des programmes et des modules de formation.</w:t>
            </w:r>
          </w:p>
          <w:p w:rsidR="005D2122" w:rsidRDefault="00AA4DBA">
            <w:pPr>
              <w:numPr>
                <w:ilvl w:val="0"/>
                <w:numId w:val="19"/>
              </w:numPr>
              <w:spacing w:before="60" w:after="60"/>
              <w:ind w:left="318" w:right="148" w:hanging="284"/>
              <w:jc w:val="both"/>
            </w:pPr>
            <w:r w:rsidRPr="00F65483">
              <w:t xml:space="preserve">Au moins </w:t>
            </w:r>
            <w:r w:rsidR="009F4422">
              <w:t>10</w:t>
            </w:r>
            <w:r w:rsidR="009F4422" w:rsidRPr="00F65483">
              <w:t xml:space="preserve"> </w:t>
            </w:r>
            <w:r w:rsidRPr="00F65483">
              <w:t>personnes référents</w:t>
            </w:r>
            <w:r w:rsidR="002C7042">
              <w:t xml:space="preserve"> (</w:t>
            </w:r>
            <w:r w:rsidR="009F4422">
              <w:t xml:space="preserve">5 </w:t>
            </w:r>
            <w:r w:rsidR="002C7042">
              <w:t>médecins inspecteurs du travail à concurrence d'un formateur pour 10 médecins inspecteurs du travail</w:t>
            </w:r>
            <w:r w:rsidRPr="00F65483">
              <w:t xml:space="preserve"> </w:t>
            </w:r>
            <w:r w:rsidR="009F4422">
              <w:t xml:space="preserve">5 formateurs techniciens à raison d'un formateur pour 10 techniciens) </w:t>
            </w:r>
            <w:r w:rsidRPr="00F65483">
              <w:t>sont formées en ingénierie de la formation</w:t>
            </w:r>
            <w:r w:rsidR="009F4422">
              <w:t xml:space="preserve"> </w:t>
            </w:r>
          </w:p>
        </w:tc>
      </w:tr>
    </w:tbl>
    <w:p w:rsidR="0094068D" w:rsidRPr="00F65483" w:rsidRDefault="0094068D" w:rsidP="004133B3">
      <w:pPr>
        <w:pStyle w:val="Titre9"/>
        <w:numPr>
          <w:ilvl w:val="0"/>
          <w:numId w:val="0"/>
        </w:numPr>
        <w:spacing w:before="0" w:after="0"/>
        <w:rPr>
          <w:b w:val="0"/>
          <w:bCs w:val="0"/>
        </w:rPr>
      </w:pPr>
    </w:p>
    <w:p w:rsidR="0040605C" w:rsidRPr="00F65483" w:rsidRDefault="0094068D" w:rsidP="0094068D">
      <w:pPr>
        <w:widowControl w:val="0"/>
        <w:spacing w:before="120" w:after="120"/>
        <w:ind w:left="426" w:right="1080"/>
        <w:jc w:val="both"/>
        <w:rPr>
          <w:b/>
          <w:bCs/>
        </w:rPr>
      </w:pPr>
      <w:r w:rsidRPr="00F65483">
        <w:rPr>
          <w:b/>
          <w:bCs/>
        </w:rPr>
        <w:t xml:space="preserve">III.4    </w:t>
      </w:r>
      <w:r w:rsidR="0040605C" w:rsidRPr="00F65483">
        <w:rPr>
          <w:b/>
          <w:bCs/>
        </w:rPr>
        <w:t>Activités</w:t>
      </w:r>
    </w:p>
    <w:p w:rsidR="0040605C" w:rsidRPr="00F65483" w:rsidRDefault="0040605C" w:rsidP="004133B3">
      <w:pPr>
        <w:jc w:val="both"/>
        <w:rPr>
          <w:bCs/>
          <w:iCs/>
        </w:rPr>
      </w:pPr>
      <w:r w:rsidRPr="00F65483">
        <w:rPr>
          <w:bCs/>
        </w:rPr>
        <w:t xml:space="preserve">Les activités du projet de jumelage ont été réparties en </w:t>
      </w:r>
      <w:r w:rsidR="00C37E7C" w:rsidRPr="00F65483">
        <w:rPr>
          <w:bCs/>
        </w:rPr>
        <w:t>trois</w:t>
      </w:r>
      <w:r w:rsidR="003C78FC" w:rsidRPr="00F65483">
        <w:rPr>
          <w:bCs/>
        </w:rPr>
        <w:t xml:space="preserve"> </w:t>
      </w:r>
      <w:r w:rsidR="00C90A80" w:rsidRPr="00F65483">
        <w:rPr>
          <w:bCs/>
        </w:rPr>
        <w:t>composantes</w:t>
      </w:r>
      <w:r w:rsidRPr="00F65483">
        <w:rPr>
          <w:bCs/>
        </w:rPr>
        <w:t xml:space="preserve">. </w:t>
      </w:r>
      <w:r w:rsidRPr="00F65483">
        <w:rPr>
          <w:bCs/>
          <w:iCs/>
        </w:rPr>
        <w:t xml:space="preserve">Chaque </w:t>
      </w:r>
      <w:r w:rsidR="00C90A80" w:rsidRPr="00F65483">
        <w:rPr>
          <w:bCs/>
        </w:rPr>
        <w:t>composante</w:t>
      </w:r>
      <w:r w:rsidR="00C90A80" w:rsidRPr="00F65483">
        <w:rPr>
          <w:bCs/>
          <w:iCs/>
        </w:rPr>
        <w:t xml:space="preserve"> </w:t>
      </w:r>
      <w:r w:rsidRPr="00F65483">
        <w:rPr>
          <w:bCs/>
          <w:iCs/>
        </w:rPr>
        <w:t>comporte un ensemble de « groupes d’activités » proposés pour atteindre les résultats attendus arrêtés.</w:t>
      </w:r>
    </w:p>
    <w:p w:rsidR="00C37E7C" w:rsidRPr="00F65483" w:rsidRDefault="00C37E7C" w:rsidP="004133B3">
      <w:pPr>
        <w:spacing w:after="90"/>
        <w:jc w:val="both"/>
        <w:rPr>
          <w:b/>
          <w:lang w:eastAsia="es-ES"/>
        </w:rPr>
      </w:pPr>
    </w:p>
    <w:p w:rsidR="00C37E7C" w:rsidRPr="00F65483" w:rsidRDefault="00473AE5" w:rsidP="004133B3">
      <w:pPr>
        <w:ind w:left="1701" w:hanging="1701"/>
        <w:jc w:val="both"/>
        <w:rPr>
          <w:iCs/>
          <w:lang w:eastAsia="es-ES"/>
        </w:rPr>
      </w:pPr>
      <w:r w:rsidRPr="00F65483">
        <w:rPr>
          <w:b/>
          <w:lang w:eastAsia="es-ES"/>
        </w:rPr>
        <w:t>Composante A</w:t>
      </w:r>
      <w:r w:rsidR="00C90A80" w:rsidRPr="00F65483">
        <w:rPr>
          <w:b/>
          <w:lang w:eastAsia="es-ES"/>
        </w:rPr>
        <w:t xml:space="preserve"> : </w:t>
      </w:r>
      <w:r w:rsidR="00C37E7C" w:rsidRPr="00F65483">
        <w:rPr>
          <w:iCs/>
          <w:lang w:eastAsia="es-ES"/>
        </w:rPr>
        <w:t>Appui à la mise en œuvre de la stratégie nationale de prévention des risques professionnels dans le secteur du BTP</w:t>
      </w:r>
    </w:p>
    <w:p w:rsidR="00C37E7C" w:rsidRPr="00F65483" w:rsidRDefault="00473AE5" w:rsidP="004133B3">
      <w:pPr>
        <w:spacing w:before="120" w:after="120"/>
        <w:jc w:val="both"/>
        <w:rPr>
          <w:iCs/>
        </w:rPr>
      </w:pPr>
      <w:r w:rsidRPr="00F65483">
        <w:rPr>
          <w:b/>
          <w:lang w:eastAsia="es-ES"/>
        </w:rPr>
        <w:t>Composante B</w:t>
      </w:r>
      <w:r w:rsidR="00C90A80" w:rsidRPr="00F65483">
        <w:rPr>
          <w:b/>
          <w:lang w:eastAsia="es-ES"/>
        </w:rPr>
        <w:t xml:space="preserve"> : </w:t>
      </w:r>
      <w:r w:rsidR="00C37E7C" w:rsidRPr="00F65483">
        <w:rPr>
          <w:iCs/>
        </w:rPr>
        <w:t>Appui à la réalisation de la cartographie nationale des risques professionnels</w:t>
      </w:r>
    </w:p>
    <w:p w:rsidR="00C37E7C" w:rsidRPr="00F65483" w:rsidRDefault="00C90A80" w:rsidP="004133B3">
      <w:pPr>
        <w:spacing w:after="90"/>
        <w:ind w:left="1701" w:hanging="1701"/>
        <w:jc w:val="both"/>
        <w:rPr>
          <w:iCs/>
          <w:lang w:eastAsia="es-ES"/>
        </w:rPr>
      </w:pPr>
      <w:r w:rsidRPr="00F65483">
        <w:rPr>
          <w:b/>
          <w:lang w:eastAsia="es-ES"/>
        </w:rPr>
        <w:t xml:space="preserve">Composante </w:t>
      </w:r>
      <w:r w:rsidR="00473AE5" w:rsidRPr="00F65483">
        <w:rPr>
          <w:b/>
          <w:lang w:eastAsia="es-ES"/>
        </w:rPr>
        <w:t>C</w:t>
      </w:r>
      <w:r w:rsidRPr="00F65483">
        <w:rPr>
          <w:lang w:eastAsia="es-ES"/>
        </w:rPr>
        <w:t xml:space="preserve">: </w:t>
      </w:r>
      <w:r w:rsidR="00C37E7C" w:rsidRPr="00F65483">
        <w:rPr>
          <w:iCs/>
          <w:lang w:eastAsia="es-ES"/>
        </w:rPr>
        <w:t>Mise en place d'un programme de formation tout au long de la carrière professionnelle pour le personnel médical et technique de la DIMST</w:t>
      </w:r>
    </w:p>
    <w:p w:rsidR="004133B3" w:rsidRPr="00F65483" w:rsidRDefault="004133B3" w:rsidP="00684E62">
      <w:pPr>
        <w:rPr>
          <w:b/>
          <w:bCs/>
          <w:lang w:bidi="ar-TN"/>
        </w:rPr>
      </w:pPr>
    </w:p>
    <w:p w:rsidR="00684E62" w:rsidRPr="00F65483" w:rsidRDefault="00684E62" w:rsidP="004133B3">
      <w:pPr>
        <w:jc w:val="both"/>
        <w:rPr>
          <w:b/>
          <w:bCs/>
          <w:lang w:bidi="ar-TN"/>
        </w:rPr>
      </w:pPr>
      <w:r w:rsidRPr="00F65483">
        <w:rPr>
          <w:b/>
          <w:bCs/>
          <w:lang w:bidi="ar-TN"/>
        </w:rPr>
        <w:t>Composante A: Appui à la mise en œuvre de la stratégie nationale de prévention des risques professionnels dans le secteur du BTP</w:t>
      </w:r>
    </w:p>
    <w:p w:rsidR="00C37E7C" w:rsidRPr="00F65483" w:rsidRDefault="00C37E7C" w:rsidP="00C37E7C">
      <w:pPr>
        <w:tabs>
          <w:tab w:val="num" w:pos="1440"/>
        </w:tabs>
        <w:spacing w:after="90"/>
        <w:jc w:val="both"/>
        <w:rPr>
          <w:b/>
          <w:bCs/>
        </w:rPr>
      </w:pPr>
    </w:p>
    <w:p w:rsidR="00C37E7C" w:rsidRPr="00F65483" w:rsidRDefault="00473AE5" w:rsidP="00A76727">
      <w:pPr>
        <w:tabs>
          <w:tab w:val="num" w:pos="1440"/>
        </w:tabs>
        <w:jc w:val="both"/>
        <w:rPr>
          <w:u w:val="single"/>
          <w:lang w:bidi="ar-TN"/>
        </w:rPr>
      </w:pPr>
      <w:r w:rsidRPr="00F65483">
        <w:rPr>
          <w:b/>
          <w:bCs/>
          <w:u w:val="single"/>
        </w:rPr>
        <w:t>Groupe d’activités A1 :</w:t>
      </w:r>
      <w:r w:rsidRPr="00F65483">
        <w:rPr>
          <w:u w:val="single"/>
        </w:rPr>
        <w:t xml:space="preserve"> </w:t>
      </w:r>
      <w:r w:rsidR="00A76727" w:rsidRPr="00F65483">
        <w:rPr>
          <w:b/>
          <w:bCs/>
          <w:u w:val="single"/>
          <w:lang w:bidi="ar-TN"/>
        </w:rPr>
        <w:t>O</w:t>
      </w:r>
      <w:r w:rsidR="00C37E7C" w:rsidRPr="00F65483">
        <w:rPr>
          <w:b/>
          <w:bCs/>
          <w:u w:val="single"/>
          <w:lang w:bidi="ar-TN"/>
        </w:rPr>
        <w:t>ptimiser le contrôle des conditions de sécurité et d'hygiène au travail dans les chantiers du BTP</w:t>
      </w:r>
      <w:r w:rsidR="00C37E7C" w:rsidRPr="00F65483">
        <w:rPr>
          <w:u w:val="single"/>
          <w:lang w:bidi="ar-TN"/>
        </w:rPr>
        <w:t> </w:t>
      </w:r>
    </w:p>
    <w:p w:rsidR="00C37E7C" w:rsidRPr="00F65483" w:rsidRDefault="00C37E7C" w:rsidP="00C37E7C">
      <w:pPr>
        <w:tabs>
          <w:tab w:val="num" w:pos="1440"/>
        </w:tabs>
        <w:spacing w:after="90"/>
        <w:jc w:val="both"/>
      </w:pPr>
    </w:p>
    <w:p w:rsidR="00C37E7C" w:rsidRPr="00F65483" w:rsidRDefault="00C37E7C" w:rsidP="00637833">
      <w:pPr>
        <w:numPr>
          <w:ilvl w:val="1"/>
          <w:numId w:val="31"/>
        </w:numPr>
        <w:tabs>
          <w:tab w:val="num" w:pos="1134"/>
        </w:tabs>
        <w:spacing w:after="120"/>
        <w:ind w:left="1134" w:hanging="283"/>
        <w:jc w:val="both"/>
        <w:rPr>
          <w:bCs/>
          <w:lang w:eastAsia="es-ES"/>
        </w:rPr>
      </w:pPr>
      <w:r w:rsidRPr="00F65483">
        <w:rPr>
          <w:bCs/>
          <w:lang w:eastAsia="es-ES"/>
        </w:rPr>
        <w:t>Elaboration d'une fiche d'inspection et de son guide  ciblée sur les 4 risques récurrents (chute, écrasement, risque électrique, hygiène et travail décent)</w:t>
      </w:r>
      <w:r w:rsidR="00637833" w:rsidRPr="00F65483">
        <w:rPr>
          <w:bCs/>
          <w:lang w:eastAsia="es-ES"/>
        </w:rPr>
        <w:t>.</w:t>
      </w:r>
    </w:p>
    <w:p w:rsidR="00C37E7C" w:rsidRPr="00F65483" w:rsidRDefault="00C37E7C" w:rsidP="00637833">
      <w:pPr>
        <w:numPr>
          <w:ilvl w:val="1"/>
          <w:numId w:val="31"/>
        </w:numPr>
        <w:tabs>
          <w:tab w:val="num" w:pos="1134"/>
        </w:tabs>
        <w:spacing w:before="120" w:after="120"/>
        <w:ind w:left="1134" w:hanging="283"/>
        <w:jc w:val="both"/>
        <w:rPr>
          <w:bCs/>
          <w:lang w:eastAsia="es-ES"/>
        </w:rPr>
      </w:pPr>
      <w:r w:rsidRPr="00F65483">
        <w:rPr>
          <w:bCs/>
          <w:lang w:eastAsia="es-ES"/>
        </w:rPr>
        <w:t>Ciblage des entreprises à contrôler et suivi des recommandations (priorisation selon : indicateurs de sinistralité, score de prévention, ciblage selon la taille et/ou sous activité…)</w:t>
      </w:r>
      <w:r w:rsidR="00637833" w:rsidRPr="00F65483">
        <w:rPr>
          <w:bCs/>
          <w:lang w:eastAsia="es-ES"/>
        </w:rPr>
        <w:t>.</w:t>
      </w:r>
    </w:p>
    <w:p w:rsidR="00C37E7C" w:rsidRPr="00F65483" w:rsidRDefault="00C37E7C" w:rsidP="00637833">
      <w:pPr>
        <w:numPr>
          <w:ilvl w:val="1"/>
          <w:numId w:val="31"/>
        </w:numPr>
        <w:tabs>
          <w:tab w:val="num" w:pos="1134"/>
        </w:tabs>
        <w:spacing w:before="120" w:after="120"/>
        <w:ind w:left="1134" w:hanging="283"/>
        <w:jc w:val="both"/>
        <w:rPr>
          <w:bCs/>
          <w:lang w:eastAsia="es-ES"/>
        </w:rPr>
      </w:pPr>
      <w:r w:rsidRPr="00F65483">
        <w:rPr>
          <w:bCs/>
          <w:lang w:eastAsia="es-ES"/>
        </w:rPr>
        <w:t>Création d'une base de données des visites d'inspection (conception de l’architecture)</w:t>
      </w:r>
      <w:r w:rsidR="00637833" w:rsidRPr="00F65483">
        <w:rPr>
          <w:bCs/>
          <w:lang w:eastAsia="es-ES"/>
        </w:rPr>
        <w:t>.</w:t>
      </w:r>
    </w:p>
    <w:p w:rsidR="00837A90" w:rsidRPr="00F65483" w:rsidRDefault="00C37E7C" w:rsidP="00473AE5">
      <w:pPr>
        <w:tabs>
          <w:tab w:val="num" w:pos="1440"/>
        </w:tabs>
        <w:spacing w:after="90"/>
        <w:jc w:val="both"/>
        <w:rPr>
          <w:b/>
          <w:sz w:val="22"/>
          <w:lang w:eastAsia="es-ES"/>
        </w:rPr>
      </w:pPr>
      <w:r w:rsidRPr="00F65483">
        <w:rPr>
          <w:bCs/>
          <w:lang w:eastAsia="es-ES"/>
        </w:rPr>
        <w:t>Visite d’étude d’une semaine pour 4 personnes  dans des structures utilisant des bases de données pour l’inspection des conditions de SST.</w:t>
      </w:r>
      <w:r w:rsidR="00370A35" w:rsidDel="00370A35">
        <w:rPr>
          <w:bCs/>
          <w:lang w:eastAsia="es-ES"/>
        </w:rPr>
        <w:t xml:space="preserve"> </w:t>
      </w:r>
    </w:p>
    <w:p w:rsidR="005D2122" w:rsidRDefault="0063521E" w:rsidP="00C2649A">
      <w:pPr>
        <w:spacing w:before="120" w:after="90"/>
        <w:jc w:val="both"/>
        <w:rPr>
          <w:b/>
          <w:bCs/>
          <w:u w:val="single"/>
          <w:lang w:eastAsia="es-ES"/>
        </w:rPr>
      </w:pPr>
      <w:r w:rsidRPr="0063521E">
        <w:rPr>
          <w:b/>
          <w:bCs/>
          <w:u w:val="single"/>
          <w:lang w:eastAsia="es-ES"/>
        </w:rPr>
        <w:t>Groupe d’activités A2 : Former le personnel médical et technique de la DIMST à l'identification et la prévention des risques récurrents </w:t>
      </w:r>
    </w:p>
    <w:p w:rsidR="00C37E7C" w:rsidRPr="00370A35" w:rsidRDefault="00C37E7C" w:rsidP="00C37E7C">
      <w:pPr>
        <w:tabs>
          <w:tab w:val="num" w:pos="1440"/>
        </w:tabs>
        <w:spacing w:after="90"/>
        <w:jc w:val="both"/>
        <w:rPr>
          <w:bCs/>
          <w:lang w:eastAsia="es-ES"/>
        </w:rPr>
      </w:pPr>
    </w:p>
    <w:p w:rsidR="00C37E7C" w:rsidRPr="00F65483" w:rsidRDefault="0063521E" w:rsidP="00637833">
      <w:pPr>
        <w:numPr>
          <w:ilvl w:val="1"/>
          <w:numId w:val="31"/>
        </w:numPr>
        <w:tabs>
          <w:tab w:val="num" w:pos="1134"/>
        </w:tabs>
        <w:spacing w:before="120" w:after="120"/>
        <w:ind w:left="1134" w:hanging="283"/>
        <w:jc w:val="both"/>
        <w:rPr>
          <w:bCs/>
          <w:lang w:eastAsia="es-ES"/>
        </w:rPr>
      </w:pPr>
      <w:r w:rsidRPr="00C2649A">
        <w:rPr>
          <w:bCs/>
          <w:sz w:val="22"/>
          <w:lang w:eastAsia="es-ES"/>
        </w:rPr>
        <w:t>2</w:t>
      </w:r>
      <w:r w:rsidR="00C37E7C" w:rsidRPr="00C2649A">
        <w:rPr>
          <w:bCs/>
          <w:lang w:eastAsia="es-ES"/>
        </w:rPr>
        <w:t xml:space="preserve"> </w:t>
      </w:r>
      <w:r w:rsidR="00C37E7C" w:rsidRPr="00F65483">
        <w:rPr>
          <w:bCs/>
          <w:lang w:eastAsia="es-ES"/>
        </w:rPr>
        <w:t>Ateliers de formation- action risque de chutes</w:t>
      </w:r>
      <w:r w:rsidR="00637833" w:rsidRPr="00F65483">
        <w:rPr>
          <w:bCs/>
          <w:lang w:eastAsia="es-ES"/>
        </w:rPr>
        <w:t>.</w:t>
      </w:r>
    </w:p>
    <w:p w:rsidR="00C37E7C" w:rsidRPr="00F65483" w:rsidRDefault="00C37E7C" w:rsidP="00637833">
      <w:pPr>
        <w:numPr>
          <w:ilvl w:val="1"/>
          <w:numId w:val="31"/>
        </w:numPr>
        <w:tabs>
          <w:tab w:val="num" w:pos="1134"/>
        </w:tabs>
        <w:spacing w:before="120" w:after="120"/>
        <w:ind w:left="1134" w:hanging="283"/>
        <w:jc w:val="both"/>
        <w:rPr>
          <w:bCs/>
          <w:lang w:eastAsia="es-ES"/>
        </w:rPr>
      </w:pPr>
      <w:r w:rsidRPr="00F65483">
        <w:rPr>
          <w:bCs/>
          <w:lang w:eastAsia="es-ES"/>
        </w:rPr>
        <w:t>2 Ateliers de formation- action risque électrique</w:t>
      </w:r>
      <w:r w:rsidR="00637833" w:rsidRPr="00F65483">
        <w:rPr>
          <w:bCs/>
          <w:lang w:eastAsia="es-ES"/>
        </w:rPr>
        <w:t>.</w:t>
      </w:r>
    </w:p>
    <w:p w:rsidR="00C37E7C" w:rsidRPr="00F65483" w:rsidRDefault="00C37E7C" w:rsidP="00637833">
      <w:pPr>
        <w:numPr>
          <w:ilvl w:val="1"/>
          <w:numId w:val="31"/>
        </w:numPr>
        <w:tabs>
          <w:tab w:val="num" w:pos="1134"/>
        </w:tabs>
        <w:spacing w:before="120" w:after="120"/>
        <w:ind w:left="1134" w:hanging="283"/>
        <w:jc w:val="both"/>
        <w:rPr>
          <w:bCs/>
          <w:lang w:eastAsia="es-ES"/>
        </w:rPr>
      </w:pPr>
      <w:r w:rsidRPr="00F65483">
        <w:rPr>
          <w:bCs/>
          <w:lang w:eastAsia="es-ES"/>
        </w:rPr>
        <w:t>2 Ateliers de formation écrasement</w:t>
      </w:r>
      <w:r w:rsidR="00637833" w:rsidRPr="00F65483">
        <w:rPr>
          <w:bCs/>
          <w:lang w:eastAsia="es-ES"/>
        </w:rPr>
        <w:t>.</w:t>
      </w:r>
    </w:p>
    <w:p w:rsidR="00C37E7C" w:rsidRPr="00F65483" w:rsidRDefault="00C37E7C" w:rsidP="00637833">
      <w:pPr>
        <w:numPr>
          <w:ilvl w:val="1"/>
          <w:numId w:val="31"/>
        </w:numPr>
        <w:tabs>
          <w:tab w:val="num" w:pos="1134"/>
        </w:tabs>
        <w:spacing w:before="120" w:after="120"/>
        <w:ind w:left="1134" w:hanging="283"/>
        <w:jc w:val="both"/>
        <w:rPr>
          <w:bCs/>
          <w:lang w:eastAsia="es-ES"/>
        </w:rPr>
      </w:pPr>
      <w:r w:rsidRPr="00F65483">
        <w:rPr>
          <w:bCs/>
          <w:lang w:eastAsia="es-ES"/>
        </w:rPr>
        <w:t>2 Ateliers de formation-action hygiène de travail et travail décent</w:t>
      </w:r>
      <w:r w:rsidR="00637833" w:rsidRPr="00F65483">
        <w:rPr>
          <w:bCs/>
          <w:lang w:eastAsia="es-ES"/>
        </w:rPr>
        <w:t>.</w:t>
      </w:r>
    </w:p>
    <w:p w:rsidR="00C37E7C" w:rsidRPr="00F65483" w:rsidRDefault="00C37E7C" w:rsidP="00637833">
      <w:pPr>
        <w:numPr>
          <w:ilvl w:val="1"/>
          <w:numId w:val="31"/>
        </w:numPr>
        <w:tabs>
          <w:tab w:val="num" w:pos="1134"/>
        </w:tabs>
        <w:spacing w:before="120" w:after="120"/>
        <w:ind w:left="1134" w:hanging="283"/>
        <w:jc w:val="both"/>
        <w:rPr>
          <w:bCs/>
          <w:lang w:eastAsia="es-ES"/>
        </w:rPr>
      </w:pPr>
      <w:r w:rsidRPr="00F65483">
        <w:rPr>
          <w:bCs/>
          <w:lang w:eastAsia="es-ES"/>
        </w:rPr>
        <w:t>2 ateliers de formation-action analyse a priori des risques dans le BTP</w:t>
      </w:r>
      <w:r w:rsidR="00637833" w:rsidRPr="00F65483">
        <w:rPr>
          <w:bCs/>
          <w:lang w:eastAsia="es-ES"/>
        </w:rPr>
        <w:t>.</w:t>
      </w:r>
    </w:p>
    <w:p w:rsidR="00C37E7C" w:rsidRPr="00F65483" w:rsidRDefault="00C37E7C" w:rsidP="00637833">
      <w:pPr>
        <w:numPr>
          <w:ilvl w:val="1"/>
          <w:numId w:val="31"/>
        </w:numPr>
        <w:tabs>
          <w:tab w:val="num" w:pos="1134"/>
        </w:tabs>
        <w:spacing w:before="120"/>
        <w:ind w:left="1134" w:hanging="283"/>
        <w:jc w:val="both"/>
        <w:rPr>
          <w:bCs/>
          <w:lang w:eastAsia="es-ES"/>
        </w:rPr>
      </w:pPr>
      <w:r w:rsidRPr="00F65483">
        <w:rPr>
          <w:bCs/>
          <w:lang w:eastAsia="es-ES"/>
        </w:rPr>
        <w:t>2 ateliers de formation-action élaboration de l'arbre des causes après accident de travail</w:t>
      </w:r>
      <w:r w:rsidR="00637833" w:rsidRPr="00F65483">
        <w:rPr>
          <w:bCs/>
          <w:lang w:eastAsia="es-ES"/>
        </w:rPr>
        <w:t>.</w:t>
      </w:r>
    </w:p>
    <w:p w:rsidR="00370A35" w:rsidRDefault="00370A35" w:rsidP="00C37E7C">
      <w:pPr>
        <w:tabs>
          <w:tab w:val="num" w:pos="1440"/>
        </w:tabs>
        <w:jc w:val="both"/>
        <w:rPr>
          <w:b/>
          <w:bCs/>
          <w:u w:val="single"/>
        </w:rPr>
      </w:pPr>
    </w:p>
    <w:p w:rsidR="00C37E7C" w:rsidRPr="00F65483" w:rsidRDefault="00C37E7C" w:rsidP="00C37E7C">
      <w:pPr>
        <w:tabs>
          <w:tab w:val="num" w:pos="1440"/>
        </w:tabs>
        <w:jc w:val="both"/>
        <w:rPr>
          <w:b/>
          <w:bCs/>
          <w:u w:val="single"/>
        </w:rPr>
      </w:pPr>
      <w:r w:rsidRPr="00F65483">
        <w:rPr>
          <w:b/>
          <w:bCs/>
          <w:u w:val="single"/>
        </w:rPr>
        <w:t xml:space="preserve">Groupe d’activités </w:t>
      </w:r>
      <w:r w:rsidR="00F05561" w:rsidRPr="00F65483">
        <w:rPr>
          <w:b/>
          <w:bCs/>
          <w:u w:val="single"/>
        </w:rPr>
        <w:t>A3</w:t>
      </w:r>
      <w:r w:rsidR="00006D1A" w:rsidRPr="00F65483">
        <w:rPr>
          <w:b/>
          <w:bCs/>
          <w:u w:val="single"/>
        </w:rPr>
        <w:t xml:space="preserve">: </w:t>
      </w:r>
      <w:r w:rsidRPr="00F65483">
        <w:rPr>
          <w:b/>
          <w:bCs/>
          <w:u w:val="single"/>
        </w:rPr>
        <w:t>Réviser les textes réglementaires régissant la prévention des risques professionnels dans le secteur du BTP dans un objectif de rapprochement avec les directives et standards européens </w:t>
      </w:r>
    </w:p>
    <w:p w:rsidR="00C37E7C" w:rsidRPr="00F65483" w:rsidRDefault="00C37E7C" w:rsidP="00C37E7C">
      <w:pPr>
        <w:tabs>
          <w:tab w:val="num" w:pos="1440"/>
        </w:tabs>
        <w:jc w:val="both"/>
        <w:rPr>
          <w:lang w:bidi="ar-TN"/>
        </w:rPr>
      </w:pPr>
    </w:p>
    <w:p w:rsidR="00C37E7C" w:rsidRPr="00F65483" w:rsidRDefault="00C37E7C" w:rsidP="00637833">
      <w:pPr>
        <w:numPr>
          <w:ilvl w:val="1"/>
          <w:numId w:val="31"/>
        </w:numPr>
        <w:tabs>
          <w:tab w:val="num" w:pos="1134"/>
        </w:tabs>
        <w:spacing w:after="120"/>
        <w:ind w:left="1134" w:hanging="283"/>
        <w:jc w:val="both"/>
        <w:rPr>
          <w:bCs/>
          <w:lang w:eastAsia="es-ES"/>
        </w:rPr>
      </w:pPr>
      <w:r w:rsidRPr="00F65483">
        <w:rPr>
          <w:bCs/>
          <w:lang w:eastAsia="es-ES"/>
        </w:rPr>
        <w:t>Etude analytique des textes existants</w:t>
      </w:r>
      <w:r w:rsidR="00637833" w:rsidRPr="00F65483">
        <w:rPr>
          <w:bCs/>
          <w:lang w:eastAsia="es-ES"/>
        </w:rPr>
        <w:t>.</w:t>
      </w:r>
    </w:p>
    <w:p w:rsidR="00C37E7C" w:rsidRPr="00F65483" w:rsidRDefault="00C37E7C" w:rsidP="00637833">
      <w:pPr>
        <w:numPr>
          <w:ilvl w:val="1"/>
          <w:numId w:val="31"/>
        </w:numPr>
        <w:tabs>
          <w:tab w:val="num" w:pos="1134"/>
        </w:tabs>
        <w:spacing w:before="120" w:after="120"/>
        <w:ind w:left="1134" w:hanging="283"/>
        <w:jc w:val="both"/>
        <w:rPr>
          <w:bCs/>
          <w:lang w:eastAsia="es-ES"/>
        </w:rPr>
      </w:pPr>
      <w:r w:rsidRPr="00F65483">
        <w:rPr>
          <w:bCs/>
          <w:lang w:eastAsia="es-ES"/>
        </w:rPr>
        <w:t>Proposition  de modifications en fonction des normes internationales et des expériences comparées avec l'acquis communautaire (directive BTP, normes…) et évaluation des différents scénarii (impact économique, social, efficacité…)</w:t>
      </w:r>
      <w:r w:rsidR="00637833" w:rsidRPr="00F65483">
        <w:rPr>
          <w:bCs/>
          <w:lang w:eastAsia="es-ES"/>
        </w:rPr>
        <w:t>.</w:t>
      </w:r>
    </w:p>
    <w:p w:rsidR="00C37E7C" w:rsidRPr="00F65483" w:rsidRDefault="00C37E7C" w:rsidP="00637833">
      <w:pPr>
        <w:numPr>
          <w:ilvl w:val="1"/>
          <w:numId w:val="31"/>
        </w:numPr>
        <w:tabs>
          <w:tab w:val="num" w:pos="1134"/>
        </w:tabs>
        <w:spacing w:before="120" w:after="120"/>
        <w:ind w:left="1134" w:hanging="283"/>
        <w:jc w:val="both"/>
        <w:rPr>
          <w:bCs/>
          <w:lang w:eastAsia="es-ES"/>
        </w:rPr>
      </w:pPr>
      <w:r w:rsidRPr="00F65483">
        <w:rPr>
          <w:bCs/>
          <w:lang w:eastAsia="es-ES"/>
        </w:rPr>
        <w:t>Approbation des modifications par les différents intervenants (atelier de concertation)</w:t>
      </w:r>
      <w:r w:rsidR="00637833" w:rsidRPr="00F65483">
        <w:rPr>
          <w:bCs/>
          <w:lang w:eastAsia="es-ES"/>
        </w:rPr>
        <w:t>.</w:t>
      </w:r>
    </w:p>
    <w:p w:rsidR="00C37E7C" w:rsidRDefault="00C37E7C" w:rsidP="00637833">
      <w:pPr>
        <w:numPr>
          <w:ilvl w:val="1"/>
          <w:numId w:val="31"/>
        </w:numPr>
        <w:tabs>
          <w:tab w:val="num" w:pos="1134"/>
        </w:tabs>
        <w:spacing w:before="120"/>
        <w:ind w:left="1134" w:hanging="283"/>
        <w:jc w:val="both"/>
        <w:rPr>
          <w:bCs/>
          <w:lang w:eastAsia="es-ES"/>
        </w:rPr>
      </w:pPr>
      <w:r w:rsidRPr="00F65483">
        <w:rPr>
          <w:bCs/>
          <w:lang w:eastAsia="es-ES"/>
        </w:rPr>
        <w:t xml:space="preserve"> Proposition d'un rapport final avec les options retenus et échéancier de réalisation</w:t>
      </w:r>
      <w:r w:rsidR="00637833" w:rsidRPr="00F65483">
        <w:rPr>
          <w:bCs/>
          <w:lang w:eastAsia="es-ES"/>
        </w:rPr>
        <w:t>.</w:t>
      </w:r>
    </w:p>
    <w:p w:rsidR="00BC04A9" w:rsidRPr="00370A35" w:rsidRDefault="00BC04A9" w:rsidP="00637833">
      <w:pPr>
        <w:numPr>
          <w:ilvl w:val="1"/>
          <w:numId w:val="31"/>
        </w:numPr>
        <w:tabs>
          <w:tab w:val="num" w:pos="1134"/>
        </w:tabs>
        <w:spacing w:before="120"/>
        <w:ind w:left="1134" w:hanging="283"/>
        <w:jc w:val="both"/>
        <w:rPr>
          <w:bCs/>
          <w:lang w:eastAsia="es-ES"/>
        </w:rPr>
      </w:pPr>
      <w:r w:rsidRPr="00370A35">
        <w:rPr>
          <w:bCs/>
          <w:lang w:eastAsia="es-ES"/>
        </w:rPr>
        <w:t>Proposition de textes réglementaires pour avis aux parties prenantes</w:t>
      </w:r>
    </w:p>
    <w:p w:rsidR="004A47F9" w:rsidRPr="00F65483" w:rsidRDefault="004A47F9" w:rsidP="004A47F9"/>
    <w:p w:rsidR="00C37E7C" w:rsidRPr="00F85781" w:rsidRDefault="00C37E7C" w:rsidP="00C37E7C">
      <w:pPr>
        <w:numPr>
          <w:ilvl w:val="12"/>
          <w:numId w:val="0"/>
        </w:numPr>
        <w:spacing w:before="120" w:after="120"/>
        <w:jc w:val="both"/>
        <w:rPr>
          <w:b/>
          <w:bCs/>
          <w:i/>
          <w:u w:val="single"/>
        </w:rPr>
      </w:pPr>
      <w:r w:rsidRPr="00F65483">
        <w:rPr>
          <w:b/>
          <w:bCs/>
          <w:u w:val="single"/>
        </w:rPr>
        <w:t>Groupe d’activités A4:</w:t>
      </w:r>
      <w:r w:rsidRPr="00F65483">
        <w:rPr>
          <w:u w:val="single"/>
          <w:lang w:bidi="ar-TN"/>
        </w:rPr>
        <w:t xml:space="preserve"> </w:t>
      </w:r>
      <w:r w:rsidRPr="00F65483">
        <w:rPr>
          <w:b/>
          <w:bCs/>
          <w:u w:val="single"/>
        </w:rPr>
        <w:t>Instaurer la gouvernance tripartite de la stratégie </w:t>
      </w:r>
    </w:p>
    <w:p w:rsidR="00C37E7C" w:rsidRPr="00F65483" w:rsidRDefault="00C37E7C" w:rsidP="00637833">
      <w:pPr>
        <w:numPr>
          <w:ilvl w:val="1"/>
          <w:numId w:val="31"/>
        </w:numPr>
        <w:tabs>
          <w:tab w:val="num" w:pos="1134"/>
        </w:tabs>
        <w:spacing w:before="120" w:after="120"/>
        <w:ind w:left="1134" w:hanging="283"/>
        <w:jc w:val="both"/>
        <w:rPr>
          <w:bCs/>
          <w:lang w:eastAsia="es-ES"/>
        </w:rPr>
      </w:pPr>
      <w:r w:rsidRPr="00370A35">
        <w:rPr>
          <w:bCs/>
          <w:lang w:eastAsia="es-ES"/>
        </w:rPr>
        <w:t>Diagnostic de la situation (identification du cadre réglementaire et institutionnel, attentes des différentes parties, expériences comparées, acquis européen…)</w:t>
      </w:r>
      <w:r w:rsidR="00637833" w:rsidRPr="00370A35">
        <w:rPr>
          <w:bCs/>
          <w:lang w:eastAsia="es-ES"/>
        </w:rPr>
        <w:t>.</w:t>
      </w:r>
      <w:r w:rsidR="002C7042" w:rsidRPr="00370A35">
        <w:rPr>
          <w:bCs/>
          <w:lang w:eastAsia="es-ES"/>
        </w:rPr>
        <w:t xml:space="preserve"> </w:t>
      </w:r>
      <w:r w:rsidRPr="00370A35">
        <w:rPr>
          <w:bCs/>
          <w:lang w:eastAsia="es-ES"/>
        </w:rPr>
        <w:t>Identification d'une approche pour la gouvernance tripartite parmi les approches possibles (institutionnel dans le cadre du dialogue social, ad hoc, création d'un organisme à gouvernance tripartite chargé de la prévention des risques professionnels dans le BTP…)</w:t>
      </w:r>
      <w:r w:rsidR="0063521E" w:rsidRPr="0063521E">
        <w:rPr>
          <w:bCs/>
          <w:lang w:eastAsia="es-ES"/>
        </w:rPr>
        <w:t>.</w:t>
      </w:r>
    </w:p>
    <w:p w:rsidR="00C37E7C" w:rsidRPr="00F65483" w:rsidRDefault="00C37E7C" w:rsidP="00637833">
      <w:pPr>
        <w:numPr>
          <w:ilvl w:val="1"/>
          <w:numId w:val="31"/>
        </w:numPr>
        <w:tabs>
          <w:tab w:val="num" w:pos="1134"/>
        </w:tabs>
        <w:spacing w:before="120" w:after="120"/>
        <w:ind w:left="1134" w:hanging="283"/>
        <w:jc w:val="both"/>
        <w:rPr>
          <w:bCs/>
          <w:lang w:eastAsia="es-ES"/>
        </w:rPr>
      </w:pPr>
      <w:r w:rsidRPr="00F65483">
        <w:rPr>
          <w:bCs/>
          <w:lang w:eastAsia="es-ES"/>
        </w:rPr>
        <w:t>Séminaire de restitution et de validation des résultats par les partenaires sociaux (Ministère, UGTT, UTICA)</w:t>
      </w:r>
      <w:r w:rsidR="00637833" w:rsidRPr="00F65483">
        <w:rPr>
          <w:bCs/>
          <w:lang w:eastAsia="es-ES"/>
        </w:rPr>
        <w:t>.</w:t>
      </w:r>
    </w:p>
    <w:p w:rsidR="00C37E7C" w:rsidRDefault="00C37E7C" w:rsidP="009C54A7">
      <w:pPr>
        <w:numPr>
          <w:ilvl w:val="1"/>
          <w:numId w:val="31"/>
        </w:numPr>
        <w:tabs>
          <w:tab w:val="num" w:pos="1134"/>
        </w:tabs>
        <w:spacing w:before="120"/>
        <w:ind w:left="1134" w:hanging="283"/>
        <w:jc w:val="both"/>
        <w:rPr>
          <w:bCs/>
          <w:lang w:eastAsia="es-ES"/>
        </w:rPr>
      </w:pPr>
      <w:r w:rsidRPr="00F65483">
        <w:rPr>
          <w:bCs/>
          <w:lang w:eastAsia="es-ES"/>
        </w:rPr>
        <w:t>Visite d'étude pour s'acquérir de l'expérience européenne en la matière : 5 personnes x une semaine</w:t>
      </w:r>
    </w:p>
    <w:p w:rsidR="00BC04A9" w:rsidRPr="00F65483" w:rsidRDefault="00BC04A9" w:rsidP="009C54A7">
      <w:pPr>
        <w:numPr>
          <w:ilvl w:val="1"/>
          <w:numId w:val="31"/>
        </w:numPr>
        <w:tabs>
          <w:tab w:val="num" w:pos="1134"/>
        </w:tabs>
        <w:spacing w:before="120"/>
        <w:ind w:left="1134" w:hanging="283"/>
        <w:jc w:val="both"/>
        <w:rPr>
          <w:bCs/>
          <w:lang w:eastAsia="es-ES"/>
        </w:rPr>
      </w:pPr>
      <w:r>
        <w:rPr>
          <w:bCs/>
          <w:lang w:eastAsia="es-ES"/>
        </w:rPr>
        <w:t xml:space="preserve">Préparation d'un texte institutionnel sur la </w:t>
      </w:r>
      <w:r w:rsidR="002C7042">
        <w:rPr>
          <w:bCs/>
          <w:lang w:eastAsia="es-ES"/>
        </w:rPr>
        <w:t>nouvelle</w:t>
      </w:r>
      <w:r>
        <w:rPr>
          <w:bCs/>
          <w:lang w:eastAsia="es-ES"/>
        </w:rPr>
        <w:t xml:space="preserve"> </w:t>
      </w:r>
      <w:r w:rsidR="002C7042">
        <w:rPr>
          <w:bCs/>
          <w:lang w:eastAsia="es-ES"/>
        </w:rPr>
        <w:t>gouvernance</w:t>
      </w:r>
      <w:r>
        <w:rPr>
          <w:bCs/>
          <w:lang w:eastAsia="es-ES"/>
        </w:rPr>
        <w:t xml:space="preserve"> à soumettre au Comité de pilotage élargi (parties prenantes et/ou au Ministre pour approbation).</w:t>
      </w:r>
      <w:r w:rsidR="002C7042">
        <w:rPr>
          <w:bCs/>
          <w:lang w:eastAsia="es-ES"/>
        </w:rPr>
        <w:t xml:space="preserve"> </w:t>
      </w:r>
    </w:p>
    <w:p w:rsidR="00C37E7C" w:rsidRPr="00F65483" w:rsidRDefault="00C37E7C" w:rsidP="00BD18B0">
      <w:pPr>
        <w:numPr>
          <w:ilvl w:val="12"/>
          <w:numId w:val="0"/>
        </w:numPr>
        <w:spacing w:before="120" w:after="120"/>
        <w:jc w:val="both"/>
        <w:rPr>
          <w:b/>
          <w:bCs/>
          <w:iCs/>
          <w:u w:val="single"/>
        </w:rPr>
      </w:pPr>
    </w:p>
    <w:p w:rsidR="00684E62" w:rsidRPr="00F65483" w:rsidRDefault="00684E62" w:rsidP="00684E62">
      <w:pPr>
        <w:ind w:left="1843" w:hanging="1843"/>
        <w:jc w:val="both"/>
        <w:rPr>
          <w:b/>
          <w:bCs/>
          <w:lang w:bidi="ar-TN"/>
        </w:rPr>
      </w:pPr>
      <w:r w:rsidRPr="00F65483">
        <w:rPr>
          <w:b/>
          <w:bCs/>
          <w:lang w:bidi="ar-TN"/>
        </w:rPr>
        <w:t>Composante B: Appui à la réalisation de la cartographie nationale des risques professionnels</w:t>
      </w:r>
    </w:p>
    <w:p w:rsidR="00684E62" w:rsidRPr="00F65483" w:rsidRDefault="00684E62" w:rsidP="007E5FC8">
      <w:pPr>
        <w:spacing w:before="60" w:after="120"/>
        <w:jc w:val="both"/>
        <w:rPr>
          <w:b/>
          <w:bCs/>
          <w:lang w:bidi="ar-TN"/>
        </w:rPr>
      </w:pPr>
    </w:p>
    <w:p w:rsidR="007E5FC8" w:rsidRPr="00F65483" w:rsidRDefault="007E5FC8" w:rsidP="00684E62">
      <w:pPr>
        <w:numPr>
          <w:ilvl w:val="12"/>
          <w:numId w:val="0"/>
        </w:numPr>
        <w:spacing w:after="120"/>
        <w:jc w:val="both"/>
        <w:rPr>
          <w:b/>
          <w:bCs/>
          <w:u w:val="single"/>
        </w:rPr>
      </w:pPr>
      <w:r w:rsidRPr="00F65483">
        <w:rPr>
          <w:b/>
          <w:bCs/>
          <w:u w:val="single"/>
        </w:rPr>
        <w:t xml:space="preserve">Groupe d’activités B1 : </w:t>
      </w:r>
      <w:r w:rsidR="00684E62" w:rsidRPr="00F65483">
        <w:rPr>
          <w:b/>
          <w:bCs/>
          <w:u w:val="single"/>
        </w:rPr>
        <w:t>Evaluation de la mise en œuvre de l'enquête </w:t>
      </w:r>
    </w:p>
    <w:p w:rsidR="00684E62" w:rsidRPr="00F65483" w:rsidRDefault="00684E62" w:rsidP="00637833">
      <w:pPr>
        <w:numPr>
          <w:ilvl w:val="1"/>
          <w:numId w:val="31"/>
        </w:numPr>
        <w:tabs>
          <w:tab w:val="num" w:pos="1134"/>
        </w:tabs>
        <w:spacing w:before="120" w:after="120"/>
        <w:ind w:left="1134" w:hanging="283"/>
        <w:jc w:val="both"/>
        <w:rPr>
          <w:bCs/>
          <w:lang w:eastAsia="es-ES"/>
        </w:rPr>
      </w:pPr>
      <w:r w:rsidRPr="00F65483">
        <w:rPr>
          <w:bCs/>
          <w:lang w:eastAsia="es-ES"/>
        </w:rPr>
        <w:t>Conception d'une grille d'évaluation de l'enquête avec définition des critères et des indicateurs d'évaluation</w:t>
      </w:r>
      <w:r w:rsidR="00637833" w:rsidRPr="00F65483">
        <w:rPr>
          <w:bCs/>
          <w:lang w:eastAsia="es-ES"/>
        </w:rPr>
        <w:t>.</w:t>
      </w:r>
    </w:p>
    <w:p w:rsidR="00684E62" w:rsidRPr="00F65483" w:rsidRDefault="00684E62" w:rsidP="00637833">
      <w:pPr>
        <w:numPr>
          <w:ilvl w:val="1"/>
          <w:numId w:val="31"/>
        </w:numPr>
        <w:tabs>
          <w:tab w:val="num" w:pos="1134"/>
        </w:tabs>
        <w:spacing w:before="120" w:after="120"/>
        <w:ind w:left="1134" w:hanging="283"/>
        <w:jc w:val="both"/>
        <w:rPr>
          <w:bCs/>
          <w:lang w:eastAsia="es-ES"/>
        </w:rPr>
      </w:pPr>
      <w:r w:rsidRPr="00F65483">
        <w:rPr>
          <w:bCs/>
          <w:lang w:eastAsia="es-ES"/>
        </w:rPr>
        <w:t>Evaluation mi-parcours de l'enquête</w:t>
      </w:r>
      <w:r w:rsidR="00637833" w:rsidRPr="00F65483">
        <w:rPr>
          <w:bCs/>
          <w:lang w:eastAsia="es-ES"/>
        </w:rPr>
        <w:t>.</w:t>
      </w:r>
    </w:p>
    <w:p w:rsidR="00684E62" w:rsidRPr="00F65483" w:rsidRDefault="00684E62" w:rsidP="00637833">
      <w:pPr>
        <w:numPr>
          <w:ilvl w:val="1"/>
          <w:numId w:val="31"/>
        </w:numPr>
        <w:tabs>
          <w:tab w:val="num" w:pos="1134"/>
        </w:tabs>
        <w:spacing w:before="120" w:after="120"/>
        <w:ind w:left="1134" w:hanging="283"/>
        <w:jc w:val="both"/>
        <w:rPr>
          <w:bCs/>
          <w:lang w:eastAsia="es-ES"/>
        </w:rPr>
      </w:pPr>
      <w:r w:rsidRPr="00F65483">
        <w:rPr>
          <w:bCs/>
          <w:lang w:eastAsia="es-ES"/>
        </w:rPr>
        <w:t>Evaluation finale de l'enquête</w:t>
      </w:r>
      <w:r w:rsidR="00637833" w:rsidRPr="00F65483">
        <w:rPr>
          <w:bCs/>
          <w:lang w:eastAsia="es-ES"/>
        </w:rPr>
        <w:t>.</w:t>
      </w:r>
    </w:p>
    <w:p w:rsidR="00C721C1" w:rsidRPr="00F65483" w:rsidRDefault="00C721C1" w:rsidP="007E5FC8">
      <w:pPr>
        <w:spacing w:before="60" w:after="120"/>
        <w:jc w:val="both"/>
        <w:rPr>
          <w:u w:val="single"/>
        </w:rPr>
      </w:pPr>
    </w:p>
    <w:p w:rsidR="007E5FC8" w:rsidRPr="00F65483" w:rsidRDefault="001A6ED8" w:rsidP="00684E62">
      <w:pPr>
        <w:numPr>
          <w:ilvl w:val="12"/>
          <w:numId w:val="0"/>
        </w:numPr>
        <w:spacing w:before="120" w:after="120"/>
        <w:jc w:val="both"/>
        <w:rPr>
          <w:b/>
          <w:bCs/>
          <w:u w:val="single"/>
        </w:rPr>
      </w:pPr>
      <w:r w:rsidRPr="00F65483">
        <w:rPr>
          <w:b/>
          <w:bCs/>
          <w:u w:val="single"/>
        </w:rPr>
        <w:t xml:space="preserve">Groupe d’activités B2 : </w:t>
      </w:r>
      <w:r w:rsidR="00684E62" w:rsidRPr="00F65483">
        <w:rPr>
          <w:b/>
          <w:bCs/>
          <w:u w:val="single"/>
        </w:rPr>
        <w:t>Appui au traitement statistique des données </w:t>
      </w:r>
    </w:p>
    <w:p w:rsidR="00684E62" w:rsidRPr="00F65483" w:rsidRDefault="00684E62" w:rsidP="009C54A7">
      <w:pPr>
        <w:numPr>
          <w:ilvl w:val="1"/>
          <w:numId w:val="31"/>
        </w:numPr>
        <w:tabs>
          <w:tab w:val="num" w:pos="1134"/>
        </w:tabs>
        <w:spacing w:before="120" w:after="120"/>
        <w:ind w:left="1134" w:hanging="283"/>
        <w:jc w:val="both"/>
        <w:rPr>
          <w:bCs/>
          <w:lang w:eastAsia="es-ES"/>
        </w:rPr>
      </w:pPr>
      <w:r w:rsidRPr="00F65483">
        <w:rPr>
          <w:bCs/>
          <w:lang w:eastAsia="es-ES"/>
        </w:rPr>
        <w:t>Visite d'étude pour s'acquérir des méthodes statistiques et de travail pour le traitement des données : 4 personnes pour une semaine</w:t>
      </w:r>
    </w:p>
    <w:p w:rsidR="00684E62" w:rsidRPr="00F65483" w:rsidRDefault="00684E62" w:rsidP="00637833">
      <w:pPr>
        <w:numPr>
          <w:ilvl w:val="1"/>
          <w:numId w:val="31"/>
        </w:numPr>
        <w:tabs>
          <w:tab w:val="num" w:pos="1134"/>
        </w:tabs>
        <w:spacing w:before="120" w:after="120"/>
        <w:ind w:left="1134" w:hanging="283"/>
        <w:jc w:val="both"/>
        <w:rPr>
          <w:bCs/>
          <w:lang w:eastAsia="es-ES"/>
        </w:rPr>
      </w:pPr>
      <w:r w:rsidRPr="00F65483">
        <w:rPr>
          <w:bCs/>
          <w:lang w:eastAsia="es-ES"/>
        </w:rPr>
        <w:t>Création d'une base de données des résultats des questionnaires (conception d'un masque de saisie)</w:t>
      </w:r>
      <w:r w:rsidR="00637833" w:rsidRPr="00F65483">
        <w:rPr>
          <w:bCs/>
          <w:lang w:eastAsia="es-ES"/>
        </w:rPr>
        <w:t>.</w:t>
      </w:r>
    </w:p>
    <w:p w:rsidR="00684E62" w:rsidRPr="00F65483" w:rsidRDefault="00684E62" w:rsidP="00637833">
      <w:pPr>
        <w:numPr>
          <w:ilvl w:val="1"/>
          <w:numId w:val="31"/>
        </w:numPr>
        <w:tabs>
          <w:tab w:val="num" w:pos="1134"/>
        </w:tabs>
        <w:spacing w:before="120" w:after="120"/>
        <w:ind w:left="1134" w:hanging="283"/>
        <w:jc w:val="both"/>
        <w:rPr>
          <w:bCs/>
          <w:lang w:eastAsia="es-ES"/>
        </w:rPr>
      </w:pPr>
      <w:r w:rsidRPr="00F65483">
        <w:rPr>
          <w:bCs/>
          <w:lang w:eastAsia="es-ES"/>
        </w:rPr>
        <w:t>Apuration de la base</w:t>
      </w:r>
      <w:r w:rsidR="00637833" w:rsidRPr="00F65483">
        <w:rPr>
          <w:bCs/>
          <w:lang w:eastAsia="es-ES"/>
        </w:rPr>
        <w:t>.</w:t>
      </w:r>
    </w:p>
    <w:p w:rsidR="00684E62" w:rsidRPr="00F65483" w:rsidRDefault="00684E62" w:rsidP="00637833">
      <w:pPr>
        <w:numPr>
          <w:ilvl w:val="1"/>
          <w:numId w:val="31"/>
        </w:numPr>
        <w:tabs>
          <w:tab w:val="num" w:pos="1134"/>
        </w:tabs>
        <w:spacing w:before="120" w:after="120"/>
        <w:ind w:left="1134" w:hanging="283"/>
        <w:jc w:val="both"/>
        <w:rPr>
          <w:bCs/>
          <w:lang w:eastAsia="es-ES"/>
        </w:rPr>
      </w:pPr>
      <w:r w:rsidRPr="00F65483">
        <w:rPr>
          <w:bCs/>
          <w:lang w:eastAsia="es-ES"/>
        </w:rPr>
        <w:t>Ajustement des données</w:t>
      </w:r>
      <w:r w:rsidR="00637833" w:rsidRPr="00F65483">
        <w:rPr>
          <w:bCs/>
          <w:lang w:eastAsia="es-ES"/>
        </w:rPr>
        <w:t>.</w:t>
      </w:r>
    </w:p>
    <w:p w:rsidR="00684E62" w:rsidRPr="00F65483" w:rsidRDefault="00684E62" w:rsidP="00637833">
      <w:pPr>
        <w:numPr>
          <w:ilvl w:val="1"/>
          <w:numId w:val="31"/>
        </w:numPr>
        <w:tabs>
          <w:tab w:val="num" w:pos="1134"/>
        </w:tabs>
        <w:spacing w:before="120" w:after="120"/>
        <w:ind w:left="1134" w:hanging="283"/>
        <w:jc w:val="both"/>
        <w:rPr>
          <w:bCs/>
          <w:lang w:eastAsia="es-ES"/>
        </w:rPr>
      </w:pPr>
      <w:r w:rsidRPr="00F65483">
        <w:rPr>
          <w:bCs/>
          <w:lang w:eastAsia="es-ES"/>
        </w:rPr>
        <w:t>Extrapolation à la population mère et validation des données finales</w:t>
      </w:r>
      <w:r w:rsidR="00637833" w:rsidRPr="00F65483">
        <w:rPr>
          <w:bCs/>
          <w:lang w:eastAsia="es-ES"/>
        </w:rPr>
        <w:t>.</w:t>
      </w:r>
    </w:p>
    <w:p w:rsidR="00BC04A9" w:rsidRPr="00F65483" w:rsidRDefault="00684E62" w:rsidP="00637833">
      <w:pPr>
        <w:numPr>
          <w:ilvl w:val="1"/>
          <w:numId w:val="31"/>
        </w:numPr>
        <w:tabs>
          <w:tab w:val="num" w:pos="1134"/>
        </w:tabs>
        <w:spacing w:before="120"/>
        <w:ind w:left="1134" w:hanging="283"/>
        <w:jc w:val="both"/>
        <w:rPr>
          <w:bCs/>
          <w:lang w:eastAsia="es-ES"/>
        </w:rPr>
      </w:pPr>
      <w:r w:rsidRPr="00F65483">
        <w:rPr>
          <w:bCs/>
          <w:lang w:eastAsia="es-ES"/>
        </w:rPr>
        <w:t>Atelier de restitution des données</w:t>
      </w:r>
      <w:r w:rsidR="00637833" w:rsidRPr="00F65483">
        <w:rPr>
          <w:bCs/>
          <w:lang w:eastAsia="es-ES"/>
        </w:rPr>
        <w:t>.</w:t>
      </w:r>
    </w:p>
    <w:p w:rsidR="001A6ED8" w:rsidRPr="00F65483" w:rsidRDefault="001A6ED8" w:rsidP="007E5FC8">
      <w:pPr>
        <w:tabs>
          <w:tab w:val="num" w:pos="1440"/>
          <w:tab w:val="num" w:pos="2160"/>
        </w:tabs>
        <w:spacing w:after="90"/>
        <w:jc w:val="both"/>
        <w:rPr>
          <w:u w:val="single"/>
        </w:rPr>
      </w:pPr>
    </w:p>
    <w:p w:rsidR="00684E62" w:rsidRPr="00F65483" w:rsidRDefault="00260FB1" w:rsidP="004133B3">
      <w:pPr>
        <w:jc w:val="both"/>
        <w:rPr>
          <w:b/>
          <w:bCs/>
          <w:lang w:bidi="ar-TN"/>
        </w:rPr>
      </w:pPr>
      <w:r w:rsidRPr="00F65483">
        <w:rPr>
          <w:b/>
          <w:bCs/>
          <w:lang w:bidi="ar-TN"/>
        </w:rPr>
        <w:t xml:space="preserve">Composante C : </w:t>
      </w:r>
      <w:r w:rsidR="00684E62" w:rsidRPr="00F65483">
        <w:rPr>
          <w:b/>
          <w:bCs/>
          <w:lang w:bidi="ar-TN"/>
        </w:rPr>
        <w:t>Mise en place d'un programme de formation tout au long de la carrière professionnelle pour le personnel médical et technique de la DIMST</w:t>
      </w:r>
    </w:p>
    <w:p w:rsidR="00260FB1" w:rsidRPr="00F65483" w:rsidRDefault="00260FB1" w:rsidP="00684E62">
      <w:pPr>
        <w:spacing w:before="240" w:after="120"/>
        <w:jc w:val="both"/>
        <w:rPr>
          <w:b/>
          <w:iCs/>
          <w:lang w:eastAsia="es-ES"/>
        </w:rPr>
      </w:pPr>
    </w:p>
    <w:p w:rsidR="00684E62" w:rsidRPr="00F65483" w:rsidRDefault="00A4352C" w:rsidP="00684E62">
      <w:pPr>
        <w:tabs>
          <w:tab w:val="num" w:pos="1440"/>
        </w:tabs>
        <w:jc w:val="both"/>
        <w:rPr>
          <w:b/>
          <w:bCs/>
          <w:u w:val="single"/>
        </w:rPr>
      </w:pPr>
      <w:r w:rsidRPr="00F65483">
        <w:rPr>
          <w:b/>
          <w:bCs/>
          <w:u w:val="single"/>
        </w:rPr>
        <w:t xml:space="preserve">Groupe d’activités C1 : </w:t>
      </w:r>
      <w:r w:rsidR="00684E62" w:rsidRPr="00F65483">
        <w:rPr>
          <w:b/>
          <w:bCs/>
          <w:u w:val="single"/>
        </w:rPr>
        <w:t>Diagnostic et évaluation des besoins </w:t>
      </w:r>
    </w:p>
    <w:p w:rsidR="00684E62" w:rsidRPr="00F65483" w:rsidRDefault="00684E62" w:rsidP="00684E62">
      <w:pPr>
        <w:tabs>
          <w:tab w:val="num" w:pos="1440"/>
        </w:tabs>
        <w:jc w:val="both"/>
        <w:rPr>
          <w:b/>
          <w:bCs/>
        </w:rPr>
      </w:pPr>
    </w:p>
    <w:p w:rsidR="00684E62" w:rsidRPr="00F65483" w:rsidRDefault="00684E62" w:rsidP="00637833">
      <w:pPr>
        <w:numPr>
          <w:ilvl w:val="1"/>
          <w:numId w:val="31"/>
        </w:numPr>
        <w:tabs>
          <w:tab w:val="num" w:pos="1134"/>
        </w:tabs>
        <w:ind w:left="1134" w:hanging="283"/>
        <w:jc w:val="both"/>
        <w:rPr>
          <w:bCs/>
          <w:lang w:eastAsia="es-ES"/>
        </w:rPr>
      </w:pPr>
      <w:r w:rsidRPr="00F65483">
        <w:rPr>
          <w:bCs/>
          <w:lang w:eastAsia="es-ES"/>
        </w:rPr>
        <w:t>Conception d'une grille d'évaluation des besoins</w:t>
      </w:r>
      <w:r w:rsidR="00637833" w:rsidRPr="00F65483">
        <w:rPr>
          <w:bCs/>
          <w:lang w:eastAsia="es-ES"/>
        </w:rPr>
        <w:t>.</w:t>
      </w:r>
    </w:p>
    <w:p w:rsidR="00684E62" w:rsidRPr="00F65483" w:rsidRDefault="00684E62" w:rsidP="00637833">
      <w:pPr>
        <w:numPr>
          <w:ilvl w:val="1"/>
          <w:numId w:val="31"/>
        </w:numPr>
        <w:tabs>
          <w:tab w:val="num" w:pos="1134"/>
        </w:tabs>
        <w:spacing w:before="120"/>
        <w:ind w:left="1134" w:hanging="283"/>
        <w:jc w:val="both"/>
        <w:rPr>
          <w:bCs/>
          <w:lang w:eastAsia="es-ES"/>
        </w:rPr>
      </w:pPr>
      <w:r w:rsidRPr="00F65483">
        <w:rPr>
          <w:bCs/>
          <w:lang w:eastAsia="es-ES"/>
        </w:rPr>
        <w:t>Recensement des besoins</w:t>
      </w:r>
      <w:r w:rsidR="00637833" w:rsidRPr="00F65483">
        <w:rPr>
          <w:bCs/>
          <w:lang w:eastAsia="es-ES"/>
        </w:rPr>
        <w:t>.</w:t>
      </w:r>
    </w:p>
    <w:p w:rsidR="00684E62" w:rsidRPr="00F65483" w:rsidRDefault="00684E62" w:rsidP="00637833">
      <w:pPr>
        <w:numPr>
          <w:ilvl w:val="1"/>
          <w:numId w:val="31"/>
        </w:numPr>
        <w:tabs>
          <w:tab w:val="num" w:pos="1134"/>
        </w:tabs>
        <w:spacing w:before="120"/>
        <w:ind w:left="1134" w:hanging="283"/>
        <w:jc w:val="both"/>
        <w:rPr>
          <w:bCs/>
          <w:lang w:eastAsia="es-ES"/>
        </w:rPr>
      </w:pPr>
      <w:r w:rsidRPr="00F65483">
        <w:rPr>
          <w:bCs/>
          <w:lang w:eastAsia="es-ES"/>
        </w:rPr>
        <w:t>identification des offres de formation disponibles</w:t>
      </w:r>
      <w:r w:rsidR="00637833" w:rsidRPr="00F65483">
        <w:rPr>
          <w:bCs/>
          <w:lang w:eastAsia="es-ES"/>
        </w:rPr>
        <w:t>.</w:t>
      </w:r>
    </w:p>
    <w:p w:rsidR="00A4352C" w:rsidRPr="00F65483" w:rsidRDefault="00A4352C" w:rsidP="00260FB1">
      <w:pPr>
        <w:tabs>
          <w:tab w:val="num" w:pos="1440"/>
        </w:tabs>
        <w:spacing w:after="90"/>
        <w:jc w:val="both"/>
        <w:rPr>
          <w:u w:val="single"/>
        </w:rPr>
      </w:pPr>
    </w:p>
    <w:p w:rsidR="00684E62" w:rsidRPr="00F65483" w:rsidRDefault="00A4352C" w:rsidP="00684E62">
      <w:pPr>
        <w:tabs>
          <w:tab w:val="num" w:pos="1440"/>
        </w:tabs>
        <w:jc w:val="both"/>
        <w:rPr>
          <w:b/>
          <w:bCs/>
          <w:u w:val="single"/>
        </w:rPr>
      </w:pPr>
      <w:r w:rsidRPr="00F65483">
        <w:rPr>
          <w:b/>
          <w:bCs/>
          <w:u w:val="single"/>
        </w:rPr>
        <w:t xml:space="preserve">Groupe d’activités C2 : </w:t>
      </w:r>
      <w:r w:rsidR="00684E62" w:rsidRPr="00F65483">
        <w:rPr>
          <w:b/>
          <w:bCs/>
          <w:u w:val="single"/>
        </w:rPr>
        <w:t>Définir un programme de formation et le défalquer en fonction de l'évolution de carrière</w:t>
      </w:r>
    </w:p>
    <w:p w:rsidR="00684E62" w:rsidRPr="00F65483" w:rsidRDefault="00684E62" w:rsidP="00684E62">
      <w:pPr>
        <w:tabs>
          <w:tab w:val="num" w:pos="1440"/>
        </w:tabs>
        <w:spacing w:after="90"/>
        <w:jc w:val="both"/>
        <w:rPr>
          <w:lang w:bidi="ar-TN"/>
        </w:rPr>
      </w:pPr>
    </w:p>
    <w:p w:rsidR="00EE5405" w:rsidRPr="00F65483" w:rsidRDefault="00684E62" w:rsidP="007F08ED">
      <w:pPr>
        <w:numPr>
          <w:ilvl w:val="1"/>
          <w:numId w:val="31"/>
        </w:numPr>
        <w:tabs>
          <w:tab w:val="num" w:pos="1134"/>
        </w:tabs>
        <w:spacing w:before="120" w:after="120"/>
        <w:ind w:left="1134" w:hanging="283"/>
        <w:jc w:val="both"/>
        <w:rPr>
          <w:bCs/>
          <w:lang w:eastAsia="es-ES"/>
        </w:rPr>
      </w:pPr>
      <w:r w:rsidRPr="00F65483">
        <w:rPr>
          <w:bCs/>
          <w:lang w:eastAsia="es-ES"/>
        </w:rPr>
        <w:t>Définition des modules de formation- identification des objectifs (généraux et spécifiques)- méthodologie pédagogique- profil des formateurs- niveau dans le profil de carrières</w:t>
      </w:r>
      <w:r w:rsidR="00EE5405">
        <w:rPr>
          <w:bCs/>
          <w:lang w:eastAsia="es-ES"/>
        </w:rPr>
        <w:t>, f</w:t>
      </w:r>
      <w:r w:rsidR="00BC04A9">
        <w:rPr>
          <w:bCs/>
          <w:lang w:eastAsia="es-ES"/>
        </w:rPr>
        <w:t>ondée sur l'ingénierie de formation et la construction des curricula</w:t>
      </w:r>
      <w:r w:rsidR="008D62C8">
        <w:rPr>
          <w:bCs/>
          <w:lang w:eastAsia="es-ES"/>
        </w:rPr>
        <w:t>.</w:t>
      </w:r>
    </w:p>
    <w:p w:rsidR="005D2122" w:rsidRDefault="00684E62">
      <w:pPr>
        <w:numPr>
          <w:ilvl w:val="1"/>
          <w:numId w:val="31"/>
        </w:numPr>
        <w:tabs>
          <w:tab w:val="num" w:pos="1134"/>
        </w:tabs>
        <w:spacing w:before="120" w:after="120"/>
        <w:ind w:left="1134" w:hanging="283"/>
        <w:jc w:val="both"/>
        <w:rPr>
          <w:b/>
          <w:sz w:val="22"/>
          <w:lang w:eastAsia="es-ES"/>
        </w:rPr>
      </w:pPr>
      <w:r w:rsidRPr="00EE5405">
        <w:rPr>
          <w:bCs/>
          <w:lang w:eastAsia="es-ES"/>
        </w:rPr>
        <w:t>Valider le programme de formation avec les différents intervenants</w:t>
      </w:r>
      <w:r w:rsidR="00637833" w:rsidRPr="00EE5405">
        <w:rPr>
          <w:bCs/>
          <w:lang w:eastAsia="es-ES"/>
        </w:rPr>
        <w:t>.</w:t>
      </w:r>
      <w:r w:rsidR="007F08ED" w:rsidRPr="00EE5405">
        <w:rPr>
          <w:bCs/>
          <w:lang w:eastAsia="es-ES"/>
        </w:rPr>
        <w:t xml:space="preserve"> </w:t>
      </w:r>
    </w:p>
    <w:p w:rsidR="00260FB1" w:rsidRPr="00F65483" w:rsidRDefault="00864A0A" w:rsidP="00A76727">
      <w:pPr>
        <w:tabs>
          <w:tab w:val="num" w:pos="1440"/>
        </w:tabs>
        <w:jc w:val="both"/>
        <w:rPr>
          <w:b/>
          <w:bCs/>
          <w:u w:val="single"/>
        </w:rPr>
      </w:pPr>
      <w:r w:rsidRPr="00F65483">
        <w:rPr>
          <w:b/>
          <w:bCs/>
          <w:u w:val="single"/>
        </w:rPr>
        <w:t>Groupe d’activités C3 :</w:t>
      </w:r>
      <w:r w:rsidR="00285234" w:rsidRPr="00F65483">
        <w:rPr>
          <w:b/>
          <w:bCs/>
          <w:u w:val="single"/>
        </w:rPr>
        <w:t xml:space="preserve"> </w:t>
      </w:r>
      <w:r w:rsidR="00A76727" w:rsidRPr="00F65483">
        <w:rPr>
          <w:b/>
          <w:bCs/>
          <w:u w:val="single"/>
        </w:rPr>
        <w:t>F</w:t>
      </w:r>
      <w:r w:rsidR="00684E62" w:rsidRPr="00F65483">
        <w:rPr>
          <w:b/>
          <w:bCs/>
          <w:u w:val="single"/>
        </w:rPr>
        <w:t>ormer des personnes référents en matière d'ingénierie de la formation  (appui à la pérennisation de l'action)</w:t>
      </w:r>
    </w:p>
    <w:p w:rsidR="007420CB" w:rsidRPr="00F65483" w:rsidRDefault="007420CB" w:rsidP="007420CB">
      <w:pPr>
        <w:tabs>
          <w:tab w:val="num" w:pos="1440"/>
        </w:tabs>
        <w:jc w:val="both"/>
        <w:rPr>
          <w:b/>
          <w:bCs/>
        </w:rPr>
      </w:pPr>
    </w:p>
    <w:p w:rsidR="007420CB" w:rsidRPr="00F65483" w:rsidRDefault="007420CB" w:rsidP="00637833">
      <w:pPr>
        <w:numPr>
          <w:ilvl w:val="1"/>
          <w:numId w:val="31"/>
        </w:numPr>
        <w:tabs>
          <w:tab w:val="num" w:pos="1134"/>
        </w:tabs>
        <w:spacing w:before="120" w:after="120"/>
        <w:ind w:left="1134" w:hanging="283"/>
        <w:jc w:val="both"/>
        <w:rPr>
          <w:lang w:bidi="ar-TN"/>
        </w:rPr>
      </w:pPr>
      <w:r w:rsidRPr="00F65483">
        <w:rPr>
          <w:bCs/>
          <w:lang w:eastAsia="es-ES"/>
        </w:rPr>
        <w:t>Formations à la détermination des besoins, montage et évaluation des</w:t>
      </w:r>
      <w:r w:rsidRPr="00F65483">
        <w:rPr>
          <w:lang w:bidi="ar-TN"/>
        </w:rPr>
        <w:t xml:space="preserve"> programmes de formation</w:t>
      </w:r>
      <w:r w:rsidR="00637833" w:rsidRPr="00F65483">
        <w:rPr>
          <w:lang w:bidi="ar-TN"/>
        </w:rPr>
        <w:t>.</w:t>
      </w:r>
    </w:p>
    <w:p w:rsidR="007420CB" w:rsidRPr="00F65483" w:rsidRDefault="007420CB" w:rsidP="009C54A7">
      <w:pPr>
        <w:numPr>
          <w:ilvl w:val="1"/>
          <w:numId w:val="31"/>
        </w:numPr>
        <w:tabs>
          <w:tab w:val="num" w:pos="1134"/>
        </w:tabs>
        <w:spacing w:before="120" w:after="120"/>
        <w:ind w:left="1134" w:hanging="283"/>
        <w:jc w:val="both"/>
        <w:rPr>
          <w:bCs/>
          <w:lang w:eastAsia="es-ES"/>
        </w:rPr>
      </w:pPr>
      <w:r w:rsidRPr="00F65483">
        <w:rPr>
          <w:bCs/>
          <w:lang w:eastAsia="es-ES"/>
        </w:rPr>
        <w:t xml:space="preserve">Visite d’étude d’une semaine pour les 5 personnes à former dans les structures de formation spécifiques des professionnels de l’inspection médicale et la sécurité au travail. </w:t>
      </w:r>
    </w:p>
    <w:p w:rsidR="00C52B91" w:rsidRPr="00F65483" w:rsidRDefault="00C52B91" w:rsidP="00C52B91">
      <w:pPr>
        <w:spacing w:before="240" w:after="240"/>
        <w:jc w:val="both"/>
        <w:rPr>
          <w:b/>
          <w:bCs/>
          <w:u w:val="single"/>
        </w:rPr>
      </w:pPr>
      <w:r w:rsidRPr="00F65483">
        <w:rPr>
          <w:b/>
          <w:bCs/>
          <w:u w:val="single"/>
        </w:rPr>
        <w:t>Séminaire de lancement du projet</w:t>
      </w:r>
    </w:p>
    <w:p w:rsidR="007420CB" w:rsidRPr="00F65483" w:rsidRDefault="007420CB" w:rsidP="007420CB">
      <w:pPr>
        <w:jc w:val="both"/>
        <w:rPr>
          <w:lang w:bidi="ar-TN"/>
        </w:rPr>
      </w:pPr>
      <w:r w:rsidRPr="00F65483">
        <w:rPr>
          <w:lang w:bidi="ar-TN"/>
        </w:rPr>
        <w:t xml:space="preserve">Un séminaire de lancement du projet sera organisé </w:t>
      </w:r>
      <w:r w:rsidRPr="00F65483">
        <w:rPr>
          <w:iCs/>
          <w:lang w:bidi="ar-TN"/>
        </w:rPr>
        <w:t>dans les semaines qui suivront la prise de fonction du CRJ</w:t>
      </w:r>
      <w:r w:rsidRPr="00F65483">
        <w:rPr>
          <w:lang w:bidi="ar-TN"/>
        </w:rPr>
        <w:t>. Il réunira des représentants des administrations et institutions partenaires concernées, afin de manifester l’importance du projet et de mobiliser les énergies en vue de la réalisation des objectifs. Le séminaire sera animé par les deux chefs de projet et sera l’occasion de présenter les grandes lignes du projet.</w:t>
      </w:r>
    </w:p>
    <w:p w:rsidR="007420CB" w:rsidRPr="00F65483" w:rsidRDefault="007420CB" w:rsidP="007420CB">
      <w:pPr>
        <w:jc w:val="both"/>
        <w:rPr>
          <w:lang w:bidi="ar-TN"/>
        </w:rPr>
      </w:pPr>
    </w:p>
    <w:p w:rsidR="007420CB" w:rsidRPr="00F65483" w:rsidRDefault="007420CB" w:rsidP="007420CB">
      <w:pPr>
        <w:jc w:val="both"/>
        <w:rPr>
          <w:lang w:bidi="ar-TN"/>
        </w:rPr>
      </w:pPr>
      <w:r w:rsidRPr="00F65483">
        <w:rPr>
          <w:lang w:bidi="ar-TN"/>
        </w:rPr>
        <w:t>L´objectif de ce séminaire est de permettre un premier contact officiel avec toutes les parties prenantes impliquées dans le projet et présenter le projet à la presse de façon à assurer une plus grande visibilité.</w:t>
      </w:r>
    </w:p>
    <w:p w:rsidR="00C52B91" w:rsidRPr="00F65483" w:rsidRDefault="00C52B91" w:rsidP="00C52B91">
      <w:pPr>
        <w:spacing w:before="240" w:after="240"/>
        <w:jc w:val="both"/>
        <w:rPr>
          <w:b/>
          <w:bCs/>
          <w:u w:val="single"/>
        </w:rPr>
      </w:pPr>
      <w:r w:rsidRPr="00F65483">
        <w:rPr>
          <w:b/>
          <w:bCs/>
          <w:u w:val="single"/>
        </w:rPr>
        <w:t>Séminaire de clôture du projet</w:t>
      </w:r>
    </w:p>
    <w:p w:rsidR="007420CB" w:rsidRPr="00F65483" w:rsidRDefault="007420CB" w:rsidP="007420CB">
      <w:pPr>
        <w:jc w:val="both"/>
        <w:rPr>
          <w:lang w:bidi="ar-TN"/>
        </w:rPr>
      </w:pPr>
      <w:r w:rsidRPr="00F65483">
        <w:rPr>
          <w:lang w:bidi="ar-TN"/>
        </w:rPr>
        <w:t>Ce séminaire sera organisé quelques jours avant la fin de la période de mise en œuvre du projet et réunira des représentants des administrations et institutions partenaires.</w:t>
      </w:r>
    </w:p>
    <w:p w:rsidR="007420CB" w:rsidRPr="00F65483" w:rsidRDefault="007420CB" w:rsidP="007420CB">
      <w:pPr>
        <w:jc w:val="both"/>
        <w:rPr>
          <w:lang w:bidi="ar-TN"/>
        </w:rPr>
      </w:pPr>
    </w:p>
    <w:p w:rsidR="007420CB" w:rsidRPr="00F65483" w:rsidRDefault="007420CB" w:rsidP="007420CB">
      <w:pPr>
        <w:jc w:val="both"/>
        <w:rPr>
          <w:lang w:bidi="ar-TN"/>
        </w:rPr>
      </w:pPr>
      <w:r w:rsidRPr="00F65483">
        <w:rPr>
          <w:lang w:bidi="ar-TN"/>
        </w:rPr>
        <w:t>Il sera animé par les deux chefs de projet et sera l’occasion de présenter les principaux résultats obtenus et les recommandations pour assurer la durabilité de l’action.</w:t>
      </w:r>
      <w:r w:rsidRPr="00F65483">
        <w:rPr>
          <w:rFonts w:eastAsia="Calibri" w:cs="Calibri"/>
        </w:rPr>
        <w:t xml:space="preserve"> </w:t>
      </w:r>
    </w:p>
    <w:p w:rsidR="0040605C" w:rsidRPr="00F65483" w:rsidRDefault="005C31CC" w:rsidP="009C54A7">
      <w:pPr>
        <w:pStyle w:val="Titre9"/>
        <w:numPr>
          <w:ilvl w:val="0"/>
          <w:numId w:val="14"/>
        </w:numPr>
        <w:spacing w:after="120"/>
        <w:ind w:hanging="654"/>
      </w:pPr>
      <w:r>
        <w:t>Moyens et apports de l’A</w:t>
      </w:r>
      <w:r w:rsidR="0040605C" w:rsidRPr="00F65483">
        <w:t>dministration de l’Etat membre partenaire</w:t>
      </w:r>
    </w:p>
    <w:p w:rsidR="0040605C" w:rsidRPr="00F65483" w:rsidRDefault="00D0185B" w:rsidP="001013D3">
      <w:pPr>
        <w:tabs>
          <w:tab w:val="left" w:pos="2268"/>
        </w:tabs>
        <w:spacing w:before="120" w:after="120"/>
        <w:ind w:left="1434" w:right="1080"/>
        <w:jc w:val="both"/>
        <w:rPr>
          <w:b/>
          <w:bCs/>
        </w:rPr>
      </w:pPr>
      <w:r w:rsidRPr="00F65483">
        <w:rPr>
          <w:b/>
          <w:bCs/>
        </w:rPr>
        <w:t>III.</w:t>
      </w:r>
      <w:r w:rsidR="003C78FC" w:rsidRPr="00F65483">
        <w:rPr>
          <w:b/>
          <w:bCs/>
        </w:rPr>
        <w:t>5</w:t>
      </w:r>
      <w:r w:rsidRPr="00F65483">
        <w:rPr>
          <w:b/>
          <w:bCs/>
        </w:rPr>
        <w:t>.1.</w:t>
      </w:r>
      <w:r w:rsidRPr="00F65483">
        <w:rPr>
          <w:b/>
          <w:bCs/>
        </w:rPr>
        <w:tab/>
      </w:r>
      <w:r w:rsidR="0040605C" w:rsidRPr="00F65483">
        <w:rPr>
          <w:b/>
          <w:bCs/>
        </w:rPr>
        <w:t>Profil et tâches du chef de projet</w:t>
      </w:r>
    </w:p>
    <w:p w:rsidR="000C0C8C" w:rsidRPr="00F65483" w:rsidRDefault="0040605C" w:rsidP="000C0C8C">
      <w:pPr>
        <w:jc w:val="both"/>
        <w:rPr>
          <w:iCs/>
        </w:rPr>
      </w:pPr>
      <w:r w:rsidRPr="00F65483">
        <w:t>Le Chef de proj</w:t>
      </w:r>
      <w:r w:rsidR="00585C0F">
        <w:t>et doit être un haut cadre de l'</w:t>
      </w:r>
      <w:r w:rsidR="0009157F" w:rsidRPr="00F65483">
        <w:rPr>
          <w:rFonts w:eastAsia="Calibri"/>
          <w:color w:val="000000"/>
          <w:lang w:eastAsia="es-ES"/>
        </w:rPr>
        <w:t>Administration</w:t>
      </w:r>
      <w:r w:rsidR="008D5C3D" w:rsidRPr="00F65483">
        <w:rPr>
          <w:rFonts w:eastAsia="Calibri"/>
          <w:color w:val="000000"/>
          <w:lang w:eastAsia="es-ES"/>
        </w:rPr>
        <w:t xml:space="preserve"> de </w:t>
      </w:r>
      <w:r w:rsidR="008D62C8">
        <w:rPr>
          <w:rFonts w:eastAsia="Calibri"/>
          <w:color w:val="000000"/>
          <w:lang w:eastAsia="es-ES"/>
        </w:rPr>
        <w:t>la Santé et Sécurité de Travail (</w:t>
      </w:r>
      <w:r w:rsidR="008D5C3D" w:rsidRPr="00F65483">
        <w:rPr>
          <w:rFonts w:eastAsia="Calibri"/>
          <w:color w:val="000000"/>
          <w:lang w:eastAsia="es-ES"/>
        </w:rPr>
        <w:t>SST</w:t>
      </w:r>
      <w:r w:rsidR="008D62C8">
        <w:rPr>
          <w:rFonts w:eastAsia="Calibri"/>
          <w:color w:val="000000"/>
          <w:lang w:eastAsia="es-ES"/>
        </w:rPr>
        <w:t>)</w:t>
      </w:r>
      <w:r w:rsidR="000C0C8C" w:rsidRPr="00F65483">
        <w:rPr>
          <w:rFonts w:eastAsia="Calibri"/>
          <w:color w:val="000000"/>
          <w:lang w:eastAsia="es-ES"/>
        </w:rPr>
        <w:t>.</w:t>
      </w:r>
      <w:r w:rsidR="0009157F" w:rsidRPr="00F65483">
        <w:rPr>
          <w:rFonts w:eastAsia="Calibri"/>
          <w:color w:val="FF0000"/>
          <w:lang w:eastAsia="es-ES"/>
        </w:rPr>
        <w:t xml:space="preserve"> </w:t>
      </w:r>
      <w:r w:rsidR="00585C0F" w:rsidRPr="00132289">
        <w:rPr>
          <w:rFonts w:eastAsia="Calibri"/>
          <w:lang w:eastAsia="es-ES"/>
        </w:rPr>
        <w:t>Il doit disposer d'une formation universitaire supérieure qualifiée dans le domaine de la santé et/ou de la sécurité au travail.</w:t>
      </w:r>
      <w:r w:rsidR="00585C0F">
        <w:rPr>
          <w:rFonts w:eastAsia="Calibri"/>
          <w:color w:val="FF0000"/>
          <w:lang w:eastAsia="es-ES"/>
        </w:rPr>
        <w:t xml:space="preserve"> </w:t>
      </w:r>
      <w:r w:rsidR="000C0C8C" w:rsidRPr="00F65483">
        <w:rPr>
          <w:iCs/>
        </w:rPr>
        <w:t xml:space="preserve">Il doit avoir une bonne connaissance et une bonne expérience en matière de mise en place </w:t>
      </w:r>
      <w:r w:rsidR="00585C0F">
        <w:rPr>
          <w:iCs/>
        </w:rPr>
        <w:t xml:space="preserve">et suivi </w:t>
      </w:r>
      <w:r w:rsidR="000C0C8C" w:rsidRPr="00F65483">
        <w:rPr>
          <w:iCs/>
        </w:rPr>
        <w:t>de projets portant sur la santé et la sécurité au travail</w:t>
      </w:r>
      <w:r w:rsidR="00C119D3" w:rsidRPr="00F65483">
        <w:t>.</w:t>
      </w:r>
      <w:r w:rsidRPr="00F65483">
        <w:t xml:space="preserve"> </w:t>
      </w:r>
      <w:r w:rsidR="000C0C8C" w:rsidRPr="00F65483">
        <w:rPr>
          <w:iCs/>
        </w:rPr>
        <w:t>Il doit disposer de bonnes aptitudes à diriger une équipe et à or</w:t>
      </w:r>
      <w:r w:rsidR="00585C0F">
        <w:rPr>
          <w:iCs/>
        </w:rPr>
        <w:t>ganiser et planifier les activités des projets</w:t>
      </w:r>
      <w:r w:rsidR="000C0C8C" w:rsidRPr="00F65483">
        <w:rPr>
          <w:iCs/>
        </w:rPr>
        <w:t xml:space="preserve">. </w:t>
      </w:r>
    </w:p>
    <w:p w:rsidR="000C0C8C" w:rsidRPr="00F65483" w:rsidRDefault="000C0C8C" w:rsidP="000C0C8C">
      <w:pPr>
        <w:jc w:val="both"/>
        <w:rPr>
          <w:iCs/>
        </w:rPr>
      </w:pPr>
    </w:p>
    <w:p w:rsidR="0040605C" w:rsidRPr="00F65483" w:rsidRDefault="000C0C8C" w:rsidP="000C0C8C">
      <w:pPr>
        <w:jc w:val="both"/>
      </w:pPr>
      <w:r w:rsidRPr="00F65483">
        <w:rPr>
          <w:iCs/>
        </w:rPr>
        <w:t xml:space="preserve">Il est également, souhaitable que le chef de projet ait dirigé ou contribué à la gestion et au suivi d’un projet similaire. </w:t>
      </w:r>
    </w:p>
    <w:p w:rsidR="0040605C" w:rsidRPr="00F65483" w:rsidRDefault="0040605C">
      <w:pPr>
        <w:spacing w:before="120"/>
        <w:jc w:val="both"/>
      </w:pPr>
      <w:r w:rsidRPr="00F65483">
        <w:t>Le chef de projet doit être en mesure d’utiliser convenablement la langue française et la langue anglaise pour la lecture, la conversation et la rédaction.</w:t>
      </w:r>
    </w:p>
    <w:p w:rsidR="00C52B91" w:rsidRPr="00F65483" w:rsidRDefault="00C52B91">
      <w:pPr>
        <w:jc w:val="both"/>
      </w:pPr>
    </w:p>
    <w:p w:rsidR="00C52B91" w:rsidRPr="00F65483" w:rsidRDefault="00C52B91">
      <w:pPr>
        <w:jc w:val="both"/>
      </w:pPr>
      <w:r w:rsidRPr="00F65483">
        <w:t>Le chef de projet doit pouvoir être disponible pour le projet au minimum trois jours par mois avec une visite sur le terrain au moins tous les trois mois.</w:t>
      </w:r>
    </w:p>
    <w:p w:rsidR="00C52B91" w:rsidRPr="00F65483" w:rsidRDefault="00C52B91">
      <w:pPr>
        <w:jc w:val="both"/>
      </w:pPr>
    </w:p>
    <w:p w:rsidR="0040605C" w:rsidRPr="00F65483" w:rsidRDefault="0040605C">
      <w:pPr>
        <w:jc w:val="both"/>
      </w:pPr>
      <w:r w:rsidRPr="00F65483">
        <w:t>Sa mission dans le projet consiste notamment à :</w:t>
      </w:r>
    </w:p>
    <w:p w:rsidR="0040605C" w:rsidRPr="00F65483" w:rsidRDefault="0040605C" w:rsidP="009C54A7">
      <w:pPr>
        <w:numPr>
          <w:ilvl w:val="0"/>
          <w:numId w:val="37"/>
        </w:numPr>
        <w:spacing w:before="120"/>
        <w:jc w:val="both"/>
      </w:pPr>
      <w:r w:rsidRPr="00F65483">
        <w:t>Diriger et superviser la mise en œuvre des différents volets du projet de jumelage,</w:t>
      </w:r>
    </w:p>
    <w:p w:rsidR="0040605C" w:rsidRPr="00F65483" w:rsidRDefault="0040605C" w:rsidP="009C54A7">
      <w:pPr>
        <w:numPr>
          <w:ilvl w:val="0"/>
          <w:numId w:val="37"/>
        </w:numPr>
        <w:spacing w:before="120"/>
        <w:jc w:val="both"/>
      </w:pPr>
      <w:r w:rsidRPr="00F65483">
        <w:t>Assurer et garantir la mobilisation d’experts aux profils adéquats répondant aux besoins du projet,</w:t>
      </w:r>
    </w:p>
    <w:p w:rsidR="0040605C" w:rsidRPr="00F65483" w:rsidRDefault="0040605C" w:rsidP="009C54A7">
      <w:pPr>
        <w:numPr>
          <w:ilvl w:val="0"/>
          <w:numId w:val="37"/>
        </w:numPr>
        <w:spacing w:before="120"/>
        <w:jc w:val="both"/>
      </w:pPr>
      <w:r w:rsidRPr="00F65483">
        <w:t>Veiller à la rédaction des rapports intérimaires trimestriels et du rapport final à soumettre à l’autorité contractante, ces rapports devant toucher aussi bien l’aspect financier que l’aspect thématique,</w:t>
      </w:r>
    </w:p>
    <w:p w:rsidR="0040605C" w:rsidRPr="00F65483" w:rsidRDefault="0040605C" w:rsidP="009C54A7">
      <w:pPr>
        <w:numPr>
          <w:ilvl w:val="0"/>
          <w:numId w:val="37"/>
        </w:numPr>
        <w:spacing w:before="120"/>
        <w:jc w:val="both"/>
      </w:pPr>
      <w:r w:rsidRPr="00F65483">
        <w:t>Organiser, conjointement avec son homologue chef de projet tunisien, les réunions du Comité de pilotage. Le Comité de pilotage, appelé à se réunir chaque trimestre, a pour mission de faire le point sur l’état d’avancement du projet, de statuer sur la conformité des résultats par rapport au calendrier prévisionnel et de décider des actions à entreprendre pendant le trimestre suivant.</w:t>
      </w:r>
    </w:p>
    <w:p w:rsidR="00510FA0" w:rsidRPr="00F65483" w:rsidRDefault="00510FA0" w:rsidP="000C0C8C">
      <w:pPr>
        <w:tabs>
          <w:tab w:val="left" w:pos="2268"/>
        </w:tabs>
        <w:spacing w:after="120"/>
        <w:ind w:right="1080"/>
        <w:jc w:val="both"/>
        <w:rPr>
          <w:b/>
          <w:bCs/>
        </w:rPr>
      </w:pPr>
    </w:p>
    <w:p w:rsidR="0040605C" w:rsidRPr="00F65483" w:rsidRDefault="001013D3" w:rsidP="001013D3">
      <w:pPr>
        <w:tabs>
          <w:tab w:val="left" w:pos="2268"/>
        </w:tabs>
        <w:spacing w:before="120"/>
        <w:ind w:left="1434" w:right="1080"/>
        <w:jc w:val="both"/>
        <w:rPr>
          <w:b/>
          <w:bCs/>
        </w:rPr>
      </w:pPr>
      <w:r w:rsidRPr="00F65483">
        <w:rPr>
          <w:b/>
          <w:bCs/>
        </w:rPr>
        <w:t>III.</w:t>
      </w:r>
      <w:r w:rsidR="003C78FC" w:rsidRPr="00F65483">
        <w:rPr>
          <w:b/>
          <w:bCs/>
        </w:rPr>
        <w:t>5</w:t>
      </w:r>
      <w:r w:rsidRPr="00F65483">
        <w:rPr>
          <w:b/>
          <w:bCs/>
        </w:rPr>
        <w:t>.2.</w:t>
      </w:r>
      <w:r w:rsidRPr="00F65483">
        <w:rPr>
          <w:b/>
          <w:bCs/>
        </w:rPr>
        <w:tab/>
      </w:r>
      <w:r w:rsidR="0040605C" w:rsidRPr="00F65483">
        <w:rPr>
          <w:b/>
          <w:bCs/>
        </w:rPr>
        <w:t>Profil et tâches du CRJ</w:t>
      </w:r>
    </w:p>
    <w:p w:rsidR="008D5C3D" w:rsidRPr="00F65483" w:rsidRDefault="008D5C3D" w:rsidP="008D5C3D">
      <w:pPr>
        <w:spacing w:before="120"/>
        <w:jc w:val="both"/>
      </w:pPr>
      <w:r w:rsidRPr="00F65483">
        <w:rPr>
          <w:iCs/>
        </w:rPr>
        <w:t xml:space="preserve">Le CRJ </w:t>
      </w:r>
      <w:r w:rsidRPr="00F65483">
        <w:t xml:space="preserve">doit être un cadre expérimenté faisant partie d’une administration de SST. </w:t>
      </w:r>
    </w:p>
    <w:p w:rsidR="00D40973" w:rsidRPr="00F65483" w:rsidRDefault="00D40973" w:rsidP="00D40973">
      <w:pPr>
        <w:spacing w:before="120"/>
        <w:jc w:val="both"/>
      </w:pPr>
      <w:r w:rsidRPr="00F65483">
        <w:t>Il doit disposer de capacités professionnelles dans le domaine de l’assistance technique et de préférence avoir eu une expérience similaire dans le passé.</w:t>
      </w:r>
    </w:p>
    <w:p w:rsidR="00D84991" w:rsidRPr="00F65483" w:rsidRDefault="00D84991" w:rsidP="00F42061">
      <w:pPr>
        <w:spacing w:before="120" w:after="120"/>
        <w:jc w:val="both"/>
        <w:rPr>
          <w:u w:val="single"/>
        </w:rPr>
      </w:pPr>
    </w:p>
    <w:p w:rsidR="00F42061" w:rsidRPr="00F65483" w:rsidRDefault="00F42061" w:rsidP="00F42061">
      <w:pPr>
        <w:spacing w:before="120" w:after="120"/>
        <w:jc w:val="both"/>
        <w:rPr>
          <w:u w:val="single"/>
        </w:rPr>
      </w:pPr>
      <w:r w:rsidRPr="00F65483">
        <w:rPr>
          <w:u w:val="single"/>
        </w:rPr>
        <w:t xml:space="preserve">Formation : </w:t>
      </w:r>
    </w:p>
    <w:p w:rsidR="008D5C3D" w:rsidRPr="00F65483" w:rsidRDefault="00F42061" w:rsidP="008D5C3D">
      <w:pPr>
        <w:numPr>
          <w:ilvl w:val="0"/>
          <w:numId w:val="36"/>
        </w:numPr>
        <w:overflowPunct w:val="0"/>
        <w:autoSpaceDE w:val="0"/>
        <w:autoSpaceDN w:val="0"/>
        <w:adjustRightInd w:val="0"/>
        <w:spacing w:after="120"/>
        <w:jc w:val="both"/>
        <w:textAlignment w:val="baseline"/>
        <w:rPr>
          <w:iCs/>
          <w:color w:val="000000"/>
        </w:rPr>
      </w:pPr>
      <w:r w:rsidRPr="00F65483">
        <w:rPr>
          <w:iCs/>
          <w:color w:val="000000"/>
        </w:rPr>
        <w:t xml:space="preserve">Le CRJ doit avoir un </w:t>
      </w:r>
      <w:r w:rsidR="008D5C3D" w:rsidRPr="00F65483">
        <w:rPr>
          <w:iCs/>
          <w:color w:val="000000"/>
        </w:rPr>
        <w:t>diplôme de spécialité en médecine du travail, diplôme d’ingénieur ou diplôme universitaire supérieur en économie de la santé</w:t>
      </w:r>
    </w:p>
    <w:p w:rsidR="00637833" w:rsidRPr="00F65483" w:rsidRDefault="00637833" w:rsidP="008D5C3D">
      <w:pPr>
        <w:spacing w:before="120" w:after="120"/>
        <w:jc w:val="both"/>
        <w:rPr>
          <w:u w:val="single"/>
        </w:rPr>
      </w:pPr>
    </w:p>
    <w:p w:rsidR="00EE3C3E" w:rsidRPr="00F65483" w:rsidRDefault="00F42061" w:rsidP="008D5C3D">
      <w:pPr>
        <w:spacing w:before="120" w:after="120"/>
        <w:jc w:val="both"/>
        <w:rPr>
          <w:u w:val="single"/>
        </w:rPr>
      </w:pPr>
      <w:r w:rsidRPr="00F65483">
        <w:rPr>
          <w:u w:val="single"/>
        </w:rPr>
        <w:t xml:space="preserve">Références et compétences: </w:t>
      </w:r>
    </w:p>
    <w:p w:rsidR="00EE3C3E" w:rsidRPr="00F65483" w:rsidRDefault="00EE3C3E" w:rsidP="009C54A7">
      <w:pPr>
        <w:numPr>
          <w:ilvl w:val="0"/>
          <w:numId w:val="36"/>
        </w:numPr>
        <w:overflowPunct w:val="0"/>
        <w:autoSpaceDE w:val="0"/>
        <w:autoSpaceDN w:val="0"/>
        <w:adjustRightInd w:val="0"/>
        <w:spacing w:after="120"/>
        <w:jc w:val="both"/>
        <w:textAlignment w:val="baseline"/>
        <w:rPr>
          <w:iCs/>
          <w:color w:val="000000"/>
        </w:rPr>
      </w:pPr>
      <w:r w:rsidRPr="00F65483">
        <w:rPr>
          <w:iCs/>
          <w:color w:val="000000"/>
        </w:rPr>
        <w:t>Expérience confirmée de 10 ans en matière de management de programmes de SST</w:t>
      </w:r>
    </w:p>
    <w:p w:rsidR="00EE3C3E" w:rsidRPr="00F65483" w:rsidRDefault="00EE3C3E" w:rsidP="009C54A7">
      <w:pPr>
        <w:numPr>
          <w:ilvl w:val="0"/>
          <w:numId w:val="36"/>
        </w:numPr>
        <w:overflowPunct w:val="0"/>
        <w:autoSpaceDE w:val="0"/>
        <w:autoSpaceDN w:val="0"/>
        <w:adjustRightInd w:val="0"/>
        <w:spacing w:after="120"/>
        <w:jc w:val="both"/>
        <w:textAlignment w:val="baseline"/>
        <w:rPr>
          <w:iCs/>
          <w:color w:val="000000"/>
        </w:rPr>
      </w:pPr>
      <w:r w:rsidRPr="00F65483">
        <w:rPr>
          <w:iCs/>
          <w:color w:val="000000"/>
        </w:rPr>
        <w:t xml:space="preserve">Ayant occupé de préférence des postes de responsabilité en matière de développement de programmes nationaux de SST </w:t>
      </w:r>
    </w:p>
    <w:p w:rsidR="00EE3C3E" w:rsidRPr="00F65483" w:rsidRDefault="00EE3C3E" w:rsidP="009C54A7">
      <w:pPr>
        <w:numPr>
          <w:ilvl w:val="0"/>
          <w:numId w:val="36"/>
        </w:numPr>
        <w:overflowPunct w:val="0"/>
        <w:autoSpaceDE w:val="0"/>
        <w:autoSpaceDN w:val="0"/>
        <w:adjustRightInd w:val="0"/>
        <w:spacing w:after="120"/>
        <w:jc w:val="both"/>
        <w:textAlignment w:val="baseline"/>
        <w:rPr>
          <w:iCs/>
          <w:color w:val="000000"/>
        </w:rPr>
      </w:pPr>
      <w:r w:rsidRPr="00F65483">
        <w:rPr>
          <w:iCs/>
          <w:color w:val="000000"/>
        </w:rPr>
        <w:t>Une compétence confirmée en matière de conduite de projets de développement de systèmes nationaux de SST</w:t>
      </w:r>
    </w:p>
    <w:p w:rsidR="00EE3C3E" w:rsidRPr="00F65483" w:rsidRDefault="00EE3C3E" w:rsidP="009C54A7">
      <w:pPr>
        <w:numPr>
          <w:ilvl w:val="0"/>
          <w:numId w:val="36"/>
        </w:numPr>
        <w:overflowPunct w:val="0"/>
        <w:autoSpaceDE w:val="0"/>
        <w:autoSpaceDN w:val="0"/>
        <w:adjustRightInd w:val="0"/>
        <w:spacing w:after="120"/>
        <w:jc w:val="both"/>
        <w:textAlignment w:val="baseline"/>
        <w:rPr>
          <w:iCs/>
          <w:color w:val="000000"/>
        </w:rPr>
      </w:pPr>
      <w:r w:rsidRPr="00F65483">
        <w:rPr>
          <w:iCs/>
          <w:color w:val="000000"/>
        </w:rPr>
        <w:t>Une expérience antérieure, dans le cadre d’un projet de jumelage ou d’un projet similaire est un fort avantage.</w:t>
      </w:r>
    </w:p>
    <w:p w:rsidR="007A738F" w:rsidRPr="00F65483" w:rsidRDefault="00EE3C3E" w:rsidP="009C54A7">
      <w:pPr>
        <w:numPr>
          <w:ilvl w:val="0"/>
          <w:numId w:val="36"/>
        </w:numPr>
        <w:overflowPunct w:val="0"/>
        <w:autoSpaceDE w:val="0"/>
        <w:autoSpaceDN w:val="0"/>
        <w:adjustRightInd w:val="0"/>
        <w:spacing w:after="120"/>
        <w:jc w:val="both"/>
        <w:textAlignment w:val="baseline"/>
        <w:rPr>
          <w:iCs/>
          <w:color w:val="000000"/>
        </w:rPr>
      </w:pPr>
      <w:r w:rsidRPr="00F65483">
        <w:rPr>
          <w:iCs/>
          <w:color w:val="000000"/>
        </w:rPr>
        <w:t>Bonne maîtrise de la langue française pour la lecture, la conversation et la rédaction.</w:t>
      </w:r>
    </w:p>
    <w:p w:rsidR="00756205" w:rsidRPr="00F65483" w:rsidRDefault="005C31CC" w:rsidP="00637833">
      <w:pPr>
        <w:spacing w:before="120" w:after="120"/>
        <w:jc w:val="both"/>
        <w:rPr>
          <w:u w:val="single"/>
        </w:rPr>
      </w:pPr>
      <w:r>
        <w:rPr>
          <w:u w:val="single"/>
        </w:rPr>
        <w:t>Tâches</w:t>
      </w:r>
      <w:r w:rsidR="00756205" w:rsidRPr="00F65483">
        <w:rPr>
          <w:u w:val="single"/>
        </w:rPr>
        <w:t>:</w:t>
      </w:r>
    </w:p>
    <w:p w:rsidR="0040605C" w:rsidRPr="00F65483" w:rsidRDefault="0040605C" w:rsidP="008D5C3D">
      <w:pPr>
        <w:spacing w:before="120"/>
        <w:jc w:val="both"/>
      </w:pPr>
      <w:r w:rsidRPr="00F65483">
        <w:t xml:space="preserve">Le Conseiller Résident de Jumelage « CRJ » est recruté pour assister la </w:t>
      </w:r>
      <w:r w:rsidR="008D5C3D" w:rsidRPr="00F65483">
        <w:t>DIMST</w:t>
      </w:r>
      <w:r w:rsidR="005B0473" w:rsidRPr="00F65483">
        <w:t xml:space="preserve"> </w:t>
      </w:r>
      <w:r w:rsidR="0086542A" w:rsidRPr="00F65483">
        <w:t xml:space="preserve"> </w:t>
      </w:r>
      <w:r w:rsidRPr="00F65483">
        <w:t>dans la gestion et l’exécution du projet. Sa mission consiste notamment en :</w:t>
      </w:r>
    </w:p>
    <w:p w:rsidR="0040605C" w:rsidRPr="00F65483" w:rsidRDefault="0040605C" w:rsidP="008D5C3D">
      <w:pPr>
        <w:numPr>
          <w:ilvl w:val="0"/>
          <w:numId w:val="36"/>
        </w:numPr>
        <w:overflowPunct w:val="0"/>
        <w:autoSpaceDE w:val="0"/>
        <w:autoSpaceDN w:val="0"/>
        <w:adjustRightInd w:val="0"/>
        <w:spacing w:after="120"/>
        <w:jc w:val="both"/>
        <w:textAlignment w:val="baseline"/>
        <w:rPr>
          <w:iCs/>
          <w:color w:val="000000"/>
        </w:rPr>
      </w:pPr>
      <w:r w:rsidRPr="00F65483">
        <w:rPr>
          <w:iCs/>
          <w:color w:val="000000"/>
        </w:rPr>
        <w:t>La coordination des différentes interventions des experts lors de leurs visites techniques et au moment du déroulement des actions ;</w:t>
      </w:r>
    </w:p>
    <w:p w:rsidR="0040605C" w:rsidRPr="00F65483" w:rsidRDefault="0040605C" w:rsidP="008D5C3D">
      <w:pPr>
        <w:numPr>
          <w:ilvl w:val="0"/>
          <w:numId w:val="36"/>
        </w:numPr>
        <w:overflowPunct w:val="0"/>
        <w:autoSpaceDE w:val="0"/>
        <w:autoSpaceDN w:val="0"/>
        <w:adjustRightInd w:val="0"/>
        <w:spacing w:after="120"/>
        <w:jc w:val="both"/>
        <w:textAlignment w:val="baseline"/>
        <w:rPr>
          <w:iCs/>
          <w:color w:val="000000"/>
        </w:rPr>
      </w:pPr>
      <w:r w:rsidRPr="00F65483">
        <w:rPr>
          <w:iCs/>
          <w:color w:val="000000"/>
        </w:rPr>
        <w:t>La mise en place des comités, commissions et groupes de travail nécessaires au bon déroulement du projet ;</w:t>
      </w:r>
    </w:p>
    <w:p w:rsidR="0040605C" w:rsidRPr="00F65483" w:rsidRDefault="0040605C" w:rsidP="008D5C3D">
      <w:pPr>
        <w:numPr>
          <w:ilvl w:val="0"/>
          <w:numId w:val="36"/>
        </w:numPr>
        <w:overflowPunct w:val="0"/>
        <w:autoSpaceDE w:val="0"/>
        <w:autoSpaceDN w:val="0"/>
        <w:adjustRightInd w:val="0"/>
        <w:spacing w:after="120"/>
        <w:jc w:val="both"/>
        <w:textAlignment w:val="baseline"/>
        <w:rPr>
          <w:iCs/>
          <w:color w:val="000000"/>
        </w:rPr>
      </w:pPr>
      <w:r w:rsidRPr="00F65483">
        <w:rPr>
          <w:iCs/>
          <w:color w:val="000000"/>
        </w:rPr>
        <w:t xml:space="preserve">L’organisation des ateliers de travail et de formation </w:t>
      </w:r>
      <w:r w:rsidR="0094068D" w:rsidRPr="00F65483">
        <w:rPr>
          <w:iCs/>
          <w:color w:val="000000"/>
        </w:rPr>
        <w:t xml:space="preserve">ainsi que </w:t>
      </w:r>
      <w:r w:rsidRPr="00F65483">
        <w:rPr>
          <w:iCs/>
          <w:color w:val="000000"/>
        </w:rPr>
        <w:t>des visites d’étude</w:t>
      </w:r>
      <w:r w:rsidR="00756205" w:rsidRPr="00F65483">
        <w:rPr>
          <w:iCs/>
          <w:color w:val="000000"/>
        </w:rPr>
        <w:t xml:space="preserve"> et des stages de formation</w:t>
      </w:r>
      <w:r w:rsidRPr="00F65483">
        <w:rPr>
          <w:iCs/>
          <w:color w:val="000000"/>
        </w:rPr>
        <w:t> ;</w:t>
      </w:r>
    </w:p>
    <w:p w:rsidR="0040605C" w:rsidRPr="00F65483" w:rsidRDefault="0040605C" w:rsidP="008D5C3D">
      <w:pPr>
        <w:numPr>
          <w:ilvl w:val="0"/>
          <w:numId w:val="36"/>
        </w:numPr>
        <w:overflowPunct w:val="0"/>
        <w:autoSpaceDE w:val="0"/>
        <w:autoSpaceDN w:val="0"/>
        <w:adjustRightInd w:val="0"/>
        <w:spacing w:after="120"/>
        <w:jc w:val="both"/>
        <w:textAlignment w:val="baseline"/>
        <w:rPr>
          <w:iCs/>
          <w:color w:val="000000"/>
        </w:rPr>
      </w:pPr>
      <w:r w:rsidRPr="00F65483">
        <w:rPr>
          <w:iCs/>
          <w:color w:val="000000"/>
        </w:rPr>
        <w:t>La coordination du pilotage du projet et l’élaboration des rapports de suivi intermédiaires ;</w:t>
      </w:r>
    </w:p>
    <w:p w:rsidR="0040605C" w:rsidRPr="00F65483" w:rsidRDefault="0040605C" w:rsidP="008D5C3D">
      <w:pPr>
        <w:numPr>
          <w:ilvl w:val="0"/>
          <w:numId w:val="36"/>
        </w:numPr>
        <w:overflowPunct w:val="0"/>
        <w:autoSpaceDE w:val="0"/>
        <w:autoSpaceDN w:val="0"/>
        <w:adjustRightInd w:val="0"/>
        <w:spacing w:after="120"/>
        <w:jc w:val="both"/>
        <w:textAlignment w:val="baseline"/>
        <w:rPr>
          <w:iCs/>
          <w:color w:val="000000"/>
        </w:rPr>
      </w:pPr>
      <w:r w:rsidRPr="00F65483">
        <w:rPr>
          <w:iCs/>
          <w:color w:val="000000"/>
        </w:rPr>
        <w:t>Le suivi des activités réalisées par les experts court /moyen termes et la coordination de l’élaboration des documents et rapports techniques requis ;</w:t>
      </w:r>
    </w:p>
    <w:p w:rsidR="0040605C" w:rsidRPr="00F65483" w:rsidRDefault="0040605C" w:rsidP="008D5C3D">
      <w:pPr>
        <w:numPr>
          <w:ilvl w:val="0"/>
          <w:numId w:val="36"/>
        </w:numPr>
        <w:overflowPunct w:val="0"/>
        <w:autoSpaceDE w:val="0"/>
        <w:autoSpaceDN w:val="0"/>
        <w:adjustRightInd w:val="0"/>
        <w:spacing w:after="120"/>
        <w:jc w:val="both"/>
        <w:textAlignment w:val="baseline"/>
        <w:rPr>
          <w:iCs/>
          <w:color w:val="000000"/>
        </w:rPr>
      </w:pPr>
      <w:r w:rsidRPr="00F65483">
        <w:rPr>
          <w:iCs/>
          <w:color w:val="000000"/>
        </w:rPr>
        <w:t>La préparation et la mise en œuvre des actions d’information et de communication sur le projet et ses réalisations.</w:t>
      </w:r>
    </w:p>
    <w:p w:rsidR="0040605C" w:rsidRPr="00F65483" w:rsidRDefault="0040605C" w:rsidP="006E53BF">
      <w:pPr>
        <w:spacing w:before="120"/>
        <w:jc w:val="both"/>
      </w:pPr>
      <w:r w:rsidRPr="00F65483">
        <w:t xml:space="preserve">Il doit de ce fait travailler au quotidien avec le personnel de la </w:t>
      </w:r>
      <w:r w:rsidR="006E53BF" w:rsidRPr="00F65483">
        <w:t>DIMST</w:t>
      </w:r>
      <w:r w:rsidR="00510FA0" w:rsidRPr="00F65483">
        <w:t xml:space="preserve"> </w:t>
      </w:r>
      <w:r w:rsidRPr="00F65483">
        <w:t>pour mettre en œuvre les activités du projet. Il doit assurer la coordination avec les différentes structures impliquées du côté tunisien et du côté européen ainsi qu’avec l’UGP3A.</w:t>
      </w:r>
    </w:p>
    <w:p w:rsidR="00C2153C" w:rsidRPr="00F65483" w:rsidRDefault="00C2153C" w:rsidP="00C2153C"/>
    <w:p w:rsidR="00C2153C" w:rsidRPr="00F65483" w:rsidRDefault="00C2153C" w:rsidP="009E44CB">
      <w:pPr>
        <w:jc w:val="both"/>
      </w:pPr>
      <w:r w:rsidRPr="00F65483">
        <w:t>Le CRJ sera secondé par un(e) assistant(e) à temps plein qui sera recruté(e) localement, après l’attribution du contrat et sera rétribué(e) sur le budget du contrat de jumelage, conformément aux règles en vigueur. A ce stade, son C.V. ne doit pas faire partie de la proposition de l’Etat Membre. La personne qui exercera ces fonctions et qui devra justifier d’une connaissance des institutions et de l’appareil administratif tunisien sera chargée du secrétariat du CRJ, mais aussi, dans le cas échéant, des travaux de traduction et d’interprétariat au jour le jour et de tr</w:t>
      </w:r>
      <w:r w:rsidR="009E44CB" w:rsidRPr="00F65483">
        <w:t xml:space="preserve">avaux généraux liés au projet. </w:t>
      </w:r>
    </w:p>
    <w:p w:rsidR="008D5C3D" w:rsidRPr="00F65483" w:rsidRDefault="008D5C3D">
      <w:pPr>
        <w:spacing w:before="120"/>
        <w:jc w:val="both"/>
        <w:rPr>
          <w:b/>
        </w:rPr>
      </w:pPr>
    </w:p>
    <w:p w:rsidR="0040605C" w:rsidRPr="00F65483" w:rsidRDefault="0040605C">
      <w:pPr>
        <w:spacing w:before="120"/>
        <w:jc w:val="both"/>
        <w:rPr>
          <w:b/>
        </w:rPr>
      </w:pPr>
      <w:r w:rsidRPr="00F65483">
        <w:rPr>
          <w:b/>
        </w:rPr>
        <w:t>Durée de la mission du CRJ</w:t>
      </w:r>
    </w:p>
    <w:p w:rsidR="0040605C" w:rsidRPr="00F65483" w:rsidRDefault="0040605C" w:rsidP="006E53BF">
      <w:pPr>
        <w:spacing w:before="120"/>
        <w:jc w:val="both"/>
      </w:pPr>
      <w:r w:rsidRPr="00F65483">
        <w:t xml:space="preserve">La mission du CRJ sera effectuée sur une période de </w:t>
      </w:r>
      <w:r w:rsidR="006E53BF" w:rsidRPr="00F65483">
        <w:t>30</w:t>
      </w:r>
      <w:r w:rsidRPr="00F65483">
        <w:t xml:space="preserve"> mois à plein temps en Tunisie (à Tunis). Durant cette période le CRJ assurera la gestion du projet et accomplira les tâches qui lui sont confiées.</w:t>
      </w:r>
    </w:p>
    <w:p w:rsidR="00C2153C" w:rsidRPr="00F65483" w:rsidRDefault="00C2153C" w:rsidP="008D5C3D">
      <w:pPr>
        <w:tabs>
          <w:tab w:val="left" w:pos="2268"/>
        </w:tabs>
        <w:spacing w:before="120" w:after="120"/>
        <w:ind w:right="1080"/>
        <w:jc w:val="both"/>
        <w:rPr>
          <w:b/>
          <w:bCs/>
        </w:rPr>
      </w:pPr>
    </w:p>
    <w:p w:rsidR="0040605C" w:rsidRPr="00F65483" w:rsidRDefault="001013D3" w:rsidP="001013D3">
      <w:pPr>
        <w:tabs>
          <w:tab w:val="left" w:pos="2268"/>
        </w:tabs>
        <w:spacing w:before="120" w:after="120"/>
        <w:ind w:left="1434" w:right="1080"/>
        <w:jc w:val="both"/>
        <w:rPr>
          <w:b/>
          <w:bCs/>
        </w:rPr>
      </w:pPr>
      <w:r w:rsidRPr="00F65483">
        <w:rPr>
          <w:b/>
          <w:bCs/>
        </w:rPr>
        <w:t>III.</w:t>
      </w:r>
      <w:r w:rsidR="0094068D" w:rsidRPr="00F65483">
        <w:rPr>
          <w:b/>
          <w:bCs/>
        </w:rPr>
        <w:t>5</w:t>
      </w:r>
      <w:r w:rsidRPr="00F65483">
        <w:rPr>
          <w:b/>
          <w:bCs/>
        </w:rPr>
        <w:t>.3.</w:t>
      </w:r>
      <w:r w:rsidRPr="00F65483">
        <w:rPr>
          <w:b/>
          <w:bCs/>
        </w:rPr>
        <w:tab/>
      </w:r>
      <w:r w:rsidR="0040605C" w:rsidRPr="00F65483">
        <w:rPr>
          <w:b/>
          <w:bCs/>
        </w:rPr>
        <w:t>Profil et tâches des experts à court terme</w:t>
      </w:r>
    </w:p>
    <w:p w:rsidR="0040605C" w:rsidRPr="00F65483" w:rsidRDefault="0040605C">
      <w:pPr>
        <w:spacing w:after="120"/>
        <w:jc w:val="both"/>
      </w:pPr>
      <w:r w:rsidRPr="00F65483">
        <w:t>Les experts à court terme se subdiviseront en deux catégories :</w:t>
      </w:r>
    </w:p>
    <w:p w:rsidR="0040605C" w:rsidRPr="00F65483" w:rsidRDefault="0040605C" w:rsidP="003C4E0B">
      <w:pPr>
        <w:numPr>
          <w:ilvl w:val="0"/>
          <w:numId w:val="36"/>
        </w:numPr>
        <w:overflowPunct w:val="0"/>
        <w:autoSpaceDE w:val="0"/>
        <w:autoSpaceDN w:val="0"/>
        <w:adjustRightInd w:val="0"/>
        <w:spacing w:after="120"/>
        <w:jc w:val="both"/>
        <w:textAlignment w:val="baseline"/>
        <w:rPr>
          <w:iCs/>
          <w:color w:val="000000"/>
        </w:rPr>
      </w:pPr>
      <w:r w:rsidRPr="00F65483">
        <w:rPr>
          <w:iCs/>
          <w:color w:val="000000"/>
        </w:rPr>
        <w:t>Des experts clés censés accompagner le projet durant la majorité de la période de sa réalisation pour appuyer le Chef du Projet et le Conseiller Résident du Jumelage dans leurs domaines de compétences respectifs,</w:t>
      </w:r>
    </w:p>
    <w:p w:rsidR="0040605C" w:rsidRPr="00F65483" w:rsidRDefault="0040605C" w:rsidP="003C4E0B">
      <w:pPr>
        <w:numPr>
          <w:ilvl w:val="0"/>
          <w:numId w:val="36"/>
        </w:numPr>
        <w:overflowPunct w:val="0"/>
        <w:autoSpaceDE w:val="0"/>
        <w:autoSpaceDN w:val="0"/>
        <w:adjustRightInd w:val="0"/>
        <w:spacing w:after="120"/>
        <w:jc w:val="both"/>
        <w:textAlignment w:val="baseline"/>
        <w:rPr>
          <w:iCs/>
          <w:color w:val="000000"/>
        </w:rPr>
      </w:pPr>
      <w:r w:rsidRPr="00F65483">
        <w:rPr>
          <w:iCs/>
          <w:color w:val="000000"/>
        </w:rPr>
        <w:t xml:space="preserve">Des experts qui interviendront au cours de missions ponctuelles en Tunisie pour conduire des ateliers de travail, animer des séminaires ou mener des actions de formation sur des thèmes ciblés au profit du personnel en charge du cadre </w:t>
      </w:r>
      <w:r w:rsidR="00751797" w:rsidRPr="00F65483">
        <w:rPr>
          <w:iCs/>
          <w:color w:val="000000"/>
        </w:rPr>
        <w:t>opérationnel</w:t>
      </w:r>
      <w:r w:rsidRPr="00F65483">
        <w:rPr>
          <w:iCs/>
          <w:color w:val="000000"/>
        </w:rPr>
        <w:t>.</w:t>
      </w:r>
    </w:p>
    <w:p w:rsidR="0040605C" w:rsidRPr="00F65483" w:rsidRDefault="0040605C">
      <w:pPr>
        <w:ind w:hanging="164"/>
        <w:jc w:val="both"/>
      </w:pPr>
    </w:p>
    <w:p w:rsidR="0040605C" w:rsidRPr="00F65483" w:rsidRDefault="0040605C" w:rsidP="00637833">
      <w:pPr>
        <w:spacing w:before="120"/>
        <w:jc w:val="both"/>
      </w:pPr>
      <w:r w:rsidRPr="00F65483">
        <w:t xml:space="preserve">Le tableau ci-après présente le profil des experts sollicités pour mettre en œuvre les activités du projet. </w:t>
      </w:r>
    </w:p>
    <w:p w:rsidR="00D8523A" w:rsidRPr="00F65483" w:rsidRDefault="00D8523A">
      <w:pPr>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38"/>
        <w:gridCol w:w="777"/>
        <w:gridCol w:w="5671"/>
      </w:tblGrid>
      <w:tr w:rsidR="00D84991" w:rsidRPr="00F65483" w:rsidTr="00D84991">
        <w:trPr>
          <w:trHeight w:val="545"/>
        </w:trPr>
        <w:tc>
          <w:tcPr>
            <w:tcW w:w="154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D84991" w:rsidRPr="00F65483" w:rsidRDefault="00D84991">
            <w:pPr>
              <w:bidi/>
              <w:spacing w:after="120" w:line="276" w:lineRule="auto"/>
              <w:jc w:val="center"/>
              <w:rPr>
                <w:b/>
                <w:bCs/>
                <w:color w:val="000000"/>
                <w:spacing w:val="-3"/>
                <w:lang w:eastAsia="en-US"/>
              </w:rPr>
            </w:pPr>
            <w:r w:rsidRPr="00F65483">
              <w:rPr>
                <w:b/>
                <w:bCs/>
                <w:color w:val="000000"/>
                <w:spacing w:val="-3"/>
              </w:rPr>
              <w:t>Activités</w:t>
            </w:r>
          </w:p>
        </w:tc>
        <w:tc>
          <w:tcPr>
            <w:tcW w:w="3457" w:type="pct"/>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D84991" w:rsidRPr="00F65483" w:rsidRDefault="00D84991">
            <w:pPr>
              <w:bidi/>
              <w:spacing w:after="120" w:line="276" w:lineRule="auto"/>
              <w:jc w:val="center"/>
              <w:rPr>
                <w:b/>
                <w:bCs/>
                <w:color w:val="000000"/>
                <w:spacing w:val="-3"/>
                <w:lang w:eastAsia="en-US"/>
              </w:rPr>
            </w:pPr>
            <w:r w:rsidRPr="00F65483">
              <w:rPr>
                <w:b/>
                <w:bCs/>
                <w:color w:val="000000"/>
                <w:spacing w:val="-3"/>
              </w:rPr>
              <w:t>Profils experts CMT demandés</w:t>
            </w:r>
          </w:p>
        </w:tc>
      </w:tr>
      <w:tr w:rsidR="00D84991" w:rsidRPr="00F65483" w:rsidTr="00D84991">
        <w:trPr>
          <w:cantSplit/>
          <w:trHeight w:val="3542"/>
        </w:trPr>
        <w:tc>
          <w:tcPr>
            <w:tcW w:w="1543" w:type="pct"/>
            <w:vMerge w:val="restart"/>
            <w:tcBorders>
              <w:top w:val="single" w:sz="4" w:space="0" w:color="000000"/>
              <w:left w:val="single" w:sz="4" w:space="0" w:color="000000"/>
              <w:bottom w:val="double" w:sz="4" w:space="0" w:color="auto"/>
              <w:right w:val="single" w:sz="4" w:space="0" w:color="000000"/>
            </w:tcBorders>
            <w:vAlign w:val="center"/>
          </w:tcPr>
          <w:p w:rsidR="00D84991" w:rsidRPr="00F65483" w:rsidRDefault="00D84991" w:rsidP="009C54A7">
            <w:pPr>
              <w:pStyle w:val="Paragraphedeliste"/>
              <w:numPr>
                <w:ilvl w:val="0"/>
                <w:numId w:val="34"/>
              </w:numPr>
              <w:spacing w:after="200"/>
              <w:ind w:left="232" w:hanging="232"/>
              <w:contextualSpacing/>
              <w:jc w:val="both"/>
              <w:rPr>
                <w:b/>
                <w:bCs/>
                <w:lang w:bidi="ar-TN"/>
              </w:rPr>
            </w:pPr>
            <w:r w:rsidRPr="00F65483">
              <w:rPr>
                <w:b/>
                <w:bCs/>
                <w:lang w:bidi="ar-TN"/>
              </w:rPr>
              <w:t>Résultat A: Appui à la mise en œuvre de la stratégie nationale de prévention des risques professionnels dans le secteur du BTP</w:t>
            </w:r>
          </w:p>
          <w:p w:rsidR="00D84991" w:rsidRPr="00F65483" w:rsidRDefault="00D84991" w:rsidP="009C54A7">
            <w:pPr>
              <w:numPr>
                <w:ilvl w:val="0"/>
                <w:numId w:val="38"/>
              </w:numPr>
              <w:overflowPunct w:val="0"/>
              <w:autoSpaceDE w:val="0"/>
              <w:autoSpaceDN w:val="0"/>
              <w:adjustRightInd w:val="0"/>
              <w:spacing w:after="120" w:line="276" w:lineRule="auto"/>
              <w:ind w:left="0"/>
              <w:textAlignment w:val="baseline"/>
              <w:rPr>
                <w:b/>
                <w:bCs/>
                <w:color w:val="000000"/>
                <w:spacing w:val="-3"/>
                <w:lang w:eastAsia="en-US"/>
              </w:rPr>
            </w:pPr>
          </w:p>
        </w:tc>
        <w:tc>
          <w:tcPr>
            <w:tcW w:w="389" w:type="pct"/>
            <w:tcBorders>
              <w:top w:val="single" w:sz="4" w:space="0" w:color="000000"/>
              <w:left w:val="single" w:sz="4" w:space="0" w:color="000000"/>
              <w:bottom w:val="single" w:sz="4" w:space="0" w:color="auto"/>
              <w:right w:val="single" w:sz="4" w:space="0" w:color="000000"/>
            </w:tcBorders>
            <w:shd w:val="clear" w:color="auto" w:fill="A6A6A6"/>
            <w:textDirection w:val="btLr"/>
            <w:vAlign w:val="center"/>
            <w:hideMark/>
          </w:tcPr>
          <w:p w:rsidR="00D84991" w:rsidRPr="00F65483" w:rsidRDefault="00D84991">
            <w:pPr>
              <w:overflowPunct w:val="0"/>
              <w:autoSpaceDE w:val="0"/>
              <w:autoSpaceDN w:val="0"/>
              <w:adjustRightInd w:val="0"/>
              <w:spacing w:after="120" w:line="276" w:lineRule="auto"/>
              <w:ind w:left="113" w:right="113"/>
              <w:jc w:val="center"/>
              <w:rPr>
                <w:b/>
                <w:bCs/>
                <w:color w:val="FFFFFF"/>
                <w:lang w:eastAsia="es-ES_tradnl"/>
              </w:rPr>
            </w:pPr>
            <w:r w:rsidRPr="00F65483">
              <w:rPr>
                <w:b/>
                <w:bCs/>
                <w:color w:val="FFFFFF"/>
                <w:sz w:val="32"/>
                <w:szCs w:val="32"/>
                <w:lang w:eastAsia="es-ES_tradnl"/>
              </w:rPr>
              <w:t>Profil 1</w:t>
            </w:r>
          </w:p>
        </w:tc>
        <w:tc>
          <w:tcPr>
            <w:tcW w:w="3068" w:type="pct"/>
            <w:tcBorders>
              <w:top w:val="single" w:sz="4" w:space="0" w:color="000000"/>
              <w:left w:val="single" w:sz="4" w:space="0" w:color="000000"/>
              <w:bottom w:val="single" w:sz="4" w:space="0" w:color="auto"/>
              <w:right w:val="single" w:sz="4" w:space="0" w:color="000000"/>
            </w:tcBorders>
            <w:vAlign w:val="center"/>
            <w:hideMark/>
          </w:tcPr>
          <w:p w:rsidR="00D84991" w:rsidRPr="00F65483" w:rsidRDefault="00D84991" w:rsidP="004245BC">
            <w:pPr>
              <w:numPr>
                <w:ilvl w:val="0"/>
                <w:numId w:val="43"/>
              </w:numPr>
              <w:tabs>
                <w:tab w:val="right" w:pos="121"/>
              </w:tabs>
              <w:overflowPunct w:val="0"/>
              <w:autoSpaceDE w:val="0"/>
              <w:autoSpaceDN w:val="0"/>
              <w:adjustRightInd w:val="0"/>
              <w:spacing w:after="120" w:line="276" w:lineRule="auto"/>
              <w:ind w:left="213" w:hanging="142"/>
              <w:jc w:val="both"/>
              <w:rPr>
                <w:rFonts w:cs="Arial"/>
                <w:lang w:eastAsia="es-ES_tradnl"/>
              </w:rPr>
            </w:pPr>
            <w:r w:rsidRPr="00F65483">
              <w:rPr>
                <w:lang w:eastAsia="es-ES_tradnl"/>
              </w:rPr>
              <w:t>Diplôme d’ingénieur avec formation universitaire complémentaire en SST ou en accidentologie.</w:t>
            </w:r>
          </w:p>
          <w:p w:rsidR="00D84991" w:rsidRPr="00F65483" w:rsidRDefault="00D84991" w:rsidP="004245BC">
            <w:pPr>
              <w:numPr>
                <w:ilvl w:val="0"/>
                <w:numId w:val="43"/>
              </w:numPr>
              <w:tabs>
                <w:tab w:val="right" w:pos="121"/>
              </w:tabs>
              <w:overflowPunct w:val="0"/>
              <w:autoSpaceDE w:val="0"/>
              <w:autoSpaceDN w:val="0"/>
              <w:adjustRightInd w:val="0"/>
              <w:spacing w:after="120" w:line="276" w:lineRule="auto"/>
              <w:ind w:left="213" w:hanging="142"/>
              <w:jc w:val="both"/>
              <w:rPr>
                <w:lang w:eastAsia="es-ES_tradnl"/>
              </w:rPr>
            </w:pPr>
            <w:r w:rsidRPr="00F65483">
              <w:rPr>
                <w:lang w:eastAsia="es-ES_tradnl"/>
              </w:rPr>
              <w:t xml:space="preserve">Expérience dans le domaine d’évaluation des risques </w:t>
            </w:r>
            <w:r w:rsidR="004245BC" w:rsidRPr="00F65483">
              <w:rPr>
                <w:lang w:eastAsia="es-ES_tradnl"/>
              </w:rPr>
              <w:t xml:space="preserve"> </w:t>
            </w:r>
            <w:r w:rsidRPr="00F65483">
              <w:rPr>
                <w:lang w:eastAsia="es-ES_tradnl"/>
              </w:rPr>
              <w:t>professionnels avec expérience confirmée en matière d’élaboration, de mise en œuvre et d’évaluation de programmes de prévention des accidents du travail.</w:t>
            </w:r>
          </w:p>
          <w:p w:rsidR="00D84991" w:rsidRPr="00F65483" w:rsidRDefault="00D84991" w:rsidP="004245BC">
            <w:pPr>
              <w:numPr>
                <w:ilvl w:val="0"/>
                <w:numId w:val="43"/>
              </w:numPr>
              <w:tabs>
                <w:tab w:val="right" w:pos="121"/>
              </w:tabs>
              <w:overflowPunct w:val="0"/>
              <w:autoSpaceDE w:val="0"/>
              <w:autoSpaceDN w:val="0"/>
              <w:adjustRightInd w:val="0"/>
              <w:spacing w:after="120" w:line="276" w:lineRule="auto"/>
              <w:ind w:left="213" w:hanging="142"/>
              <w:jc w:val="both"/>
              <w:rPr>
                <w:sz w:val="22"/>
                <w:szCs w:val="22"/>
                <w:lang w:eastAsia="es-ES_tradnl"/>
              </w:rPr>
            </w:pPr>
            <w:r w:rsidRPr="00F65483">
              <w:rPr>
                <w:lang w:eastAsia="es-ES_tradnl"/>
              </w:rPr>
              <w:t>Bonne maîtrise de la langue française pour la lecture et la conversation et de préférence pour la rédaction.</w:t>
            </w:r>
          </w:p>
        </w:tc>
      </w:tr>
      <w:tr w:rsidR="00D84991" w:rsidRPr="00F65483" w:rsidTr="00D84991">
        <w:trPr>
          <w:cantSplit/>
          <w:trHeight w:val="1134"/>
        </w:trPr>
        <w:tc>
          <w:tcPr>
            <w:tcW w:w="0" w:type="auto"/>
            <w:vMerge/>
            <w:tcBorders>
              <w:top w:val="single" w:sz="4" w:space="0" w:color="000000"/>
              <w:left w:val="single" w:sz="4" w:space="0" w:color="000000"/>
              <w:bottom w:val="double" w:sz="4" w:space="0" w:color="auto"/>
              <w:right w:val="single" w:sz="4" w:space="0" w:color="000000"/>
            </w:tcBorders>
            <w:vAlign w:val="center"/>
            <w:hideMark/>
          </w:tcPr>
          <w:p w:rsidR="00D84991" w:rsidRPr="00F65483" w:rsidRDefault="00D84991">
            <w:pPr>
              <w:rPr>
                <w:b/>
                <w:bCs/>
                <w:color w:val="000000"/>
                <w:spacing w:val="-3"/>
                <w:lang w:eastAsia="en-US"/>
              </w:rPr>
            </w:pPr>
          </w:p>
        </w:tc>
        <w:tc>
          <w:tcPr>
            <w:tcW w:w="389" w:type="pct"/>
            <w:tcBorders>
              <w:top w:val="single" w:sz="4" w:space="0" w:color="auto"/>
              <w:left w:val="single" w:sz="4" w:space="0" w:color="000000"/>
              <w:bottom w:val="single" w:sz="4" w:space="0" w:color="000000"/>
              <w:right w:val="single" w:sz="4" w:space="0" w:color="000000"/>
            </w:tcBorders>
            <w:shd w:val="clear" w:color="auto" w:fill="A6A6A6"/>
            <w:textDirection w:val="btLr"/>
            <w:vAlign w:val="center"/>
            <w:hideMark/>
          </w:tcPr>
          <w:p w:rsidR="00D84991" w:rsidRPr="00F65483" w:rsidRDefault="00D84991">
            <w:pPr>
              <w:overflowPunct w:val="0"/>
              <w:autoSpaceDE w:val="0"/>
              <w:autoSpaceDN w:val="0"/>
              <w:adjustRightInd w:val="0"/>
              <w:spacing w:after="120" w:line="276" w:lineRule="auto"/>
              <w:ind w:left="113" w:right="113"/>
              <w:jc w:val="center"/>
              <w:rPr>
                <w:sz w:val="22"/>
                <w:szCs w:val="22"/>
                <w:lang w:eastAsia="es-ES_tradnl"/>
              </w:rPr>
            </w:pPr>
            <w:r w:rsidRPr="00F65483">
              <w:rPr>
                <w:b/>
                <w:bCs/>
                <w:color w:val="FFFFFF"/>
                <w:sz w:val="32"/>
                <w:szCs w:val="32"/>
                <w:lang w:eastAsia="es-ES_tradnl"/>
              </w:rPr>
              <w:t>Profil 2</w:t>
            </w:r>
          </w:p>
        </w:tc>
        <w:tc>
          <w:tcPr>
            <w:tcW w:w="3068" w:type="pct"/>
            <w:tcBorders>
              <w:top w:val="single" w:sz="4" w:space="0" w:color="auto"/>
              <w:left w:val="single" w:sz="4" w:space="0" w:color="000000"/>
              <w:bottom w:val="single" w:sz="4" w:space="0" w:color="000000"/>
              <w:right w:val="single" w:sz="4" w:space="0" w:color="000000"/>
            </w:tcBorders>
            <w:vAlign w:val="center"/>
            <w:hideMark/>
          </w:tcPr>
          <w:p w:rsidR="00D84991" w:rsidRPr="00F65483" w:rsidRDefault="00D84991" w:rsidP="004245BC">
            <w:pPr>
              <w:numPr>
                <w:ilvl w:val="0"/>
                <w:numId w:val="43"/>
              </w:numPr>
              <w:tabs>
                <w:tab w:val="right" w:pos="121"/>
              </w:tabs>
              <w:overflowPunct w:val="0"/>
              <w:autoSpaceDE w:val="0"/>
              <w:autoSpaceDN w:val="0"/>
              <w:adjustRightInd w:val="0"/>
              <w:spacing w:after="120" w:line="276" w:lineRule="auto"/>
              <w:ind w:left="213" w:hanging="142"/>
              <w:jc w:val="both"/>
              <w:rPr>
                <w:lang w:eastAsia="es-ES_tradnl"/>
              </w:rPr>
            </w:pPr>
            <w:r w:rsidRPr="00F65483">
              <w:rPr>
                <w:lang w:eastAsia="es-ES_tradnl"/>
              </w:rPr>
              <w:t>Diplôme d'ingénieur en informatique ou équivalent</w:t>
            </w:r>
          </w:p>
          <w:p w:rsidR="00D84991" w:rsidRPr="00F65483" w:rsidRDefault="00D84991" w:rsidP="004245BC">
            <w:pPr>
              <w:numPr>
                <w:ilvl w:val="0"/>
                <w:numId w:val="43"/>
              </w:numPr>
              <w:tabs>
                <w:tab w:val="right" w:pos="121"/>
              </w:tabs>
              <w:overflowPunct w:val="0"/>
              <w:autoSpaceDE w:val="0"/>
              <w:autoSpaceDN w:val="0"/>
              <w:adjustRightInd w:val="0"/>
              <w:spacing w:after="120" w:line="276" w:lineRule="auto"/>
              <w:ind w:left="213" w:hanging="142"/>
              <w:jc w:val="both"/>
              <w:rPr>
                <w:lang w:eastAsia="es-ES_tradnl"/>
              </w:rPr>
            </w:pPr>
            <w:r w:rsidRPr="00F65483">
              <w:rPr>
                <w:lang w:eastAsia="es-ES_tradnl"/>
              </w:rPr>
              <w:t>Expérience dans le domaine de développement de bases de données, de préférence dans le domaine de la SST.</w:t>
            </w:r>
          </w:p>
          <w:p w:rsidR="00D84991" w:rsidRPr="00F65483" w:rsidRDefault="00D84991" w:rsidP="004245BC">
            <w:pPr>
              <w:numPr>
                <w:ilvl w:val="0"/>
                <w:numId w:val="43"/>
              </w:numPr>
              <w:tabs>
                <w:tab w:val="right" w:pos="121"/>
              </w:tabs>
              <w:overflowPunct w:val="0"/>
              <w:autoSpaceDE w:val="0"/>
              <w:autoSpaceDN w:val="0"/>
              <w:adjustRightInd w:val="0"/>
              <w:spacing w:after="120" w:line="276" w:lineRule="auto"/>
              <w:ind w:left="213" w:hanging="142"/>
              <w:jc w:val="both"/>
              <w:rPr>
                <w:lang w:eastAsia="es-ES_tradnl"/>
              </w:rPr>
            </w:pPr>
            <w:r w:rsidRPr="00F65483">
              <w:rPr>
                <w:lang w:eastAsia="es-ES_tradnl"/>
              </w:rPr>
              <w:t>Bonne maîtrise de la langue française pour la lecture et la conversation et de préférence pour la rédaction.</w:t>
            </w:r>
          </w:p>
        </w:tc>
      </w:tr>
      <w:tr w:rsidR="00D84991" w:rsidRPr="00F65483" w:rsidTr="00D84991">
        <w:trPr>
          <w:cantSplit/>
          <w:trHeight w:val="1134"/>
        </w:trPr>
        <w:tc>
          <w:tcPr>
            <w:tcW w:w="0" w:type="auto"/>
            <w:vMerge/>
            <w:tcBorders>
              <w:top w:val="single" w:sz="4" w:space="0" w:color="000000"/>
              <w:left w:val="single" w:sz="4" w:space="0" w:color="000000"/>
              <w:bottom w:val="double" w:sz="4" w:space="0" w:color="auto"/>
              <w:right w:val="single" w:sz="4" w:space="0" w:color="000000"/>
            </w:tcBorders>
            <w:vAlign w:val="center"/>
            <w:hideMark/>
          </w:tcPr>
          <w:p w:rsidR="00D84991" w:rsidRPr="00F65483" w:rsidRDefault="00D84991">
            <w:pPr>
              <w:rPr>
                <w:b/>
                <w:bCs/>
                <w:color w:val="000000"/>
                <w:spacing w:val="-3"/>
                <w:lang w:eastAsia="en-US"/>
              </w:rPr>
            </w:pPr>
          </w:p>
        </w:tc>
        <w:tc>
          <w:tcPr>
            <w:tcW w:w="389" w:type="pct"/>
            <w:tcBorders>
              <w:top w:val="single" w:sz="4" w:space="0" w:color="auto"/>
              <w:left w:val="single" w:sz="4" w:space="0" w:color="000000"/>
              <w:bottom w:val="double" w:sz="4" w:space="0" w:color="auto"/>
              <w:right w:val="single" w:sz="4" w:space="0" w:color="000000"/>
            </w:tcBorders>
            <w:shd w:val="clear" w:color="auto" w:fill="A6A6A6"/>
            <w:textDirection w:val="btLr"/>
            <w:vAlign w:val="center"/>
            <w:hideMark/>
          </w:tcPr>
          <w:p w:rsidR="00D84991" w:rsidRPr="00F65483" w:rsidRDefault="00D84991">
            <w:pPr>
              <w:overflowPunct w:val="0"/>
              <w:autoSpaceDE w:val="0"/>
              <w:autoSpaceDN w:val="0"/>
              <w:adjustRightInd w:val="0"/>
              <w:spacing w:after="120" w:line="276" w:lineRule="auto"/>
              <w:ind w:left="113" w:right="113"/>
              <w:jc w:val="center"/>
              <w:rPr>
                <w:b/>
                <w:bCs/>
                <w:color w:val="FFFFFF"/>
                <w:sz w:val="32"/>
                <w:szCs w:val="32"/>
                <w:lang w:eastAsia="es-ES_tradnl"/>
              </w:rPr>
            </w:pPr>
            <w:r w:rsidRPr="00F65483">
              <w:rPr>
                <w:b/>
                <w:bCs/>
                <w:color w:val="FFFFFF"/>
                <w:sz w:val="32"/>
                <w:szCs w:val="32"/>
                <w:lang w:eastAsia="es-ES_tradnl"/>
              </w:rPr>
              <w:t>Profil 3</w:t>
            </w:r>
          </w:p>
        </w:tc>
        <w:tc>
          <w:tcPr>
            <w:tcW w:w="3068" w:type="pct"/>
            <w:tcBorders>
              <w:top w:val="single" w:sz="4" w:space="0" w:color="auto"/>
              <w:left w:val="single" w:sz="4" w:space="0" w:color="000000"/>
              <w:bottom w:val="double" w:sz="4" w:space="0" w:color="auto"/>
              <w:right w:val="single" w:sz="4" w:space="0" w:color="000000"/>
            </w:tcBorders>
            <w:vAlign w:val="center"/>
            <w:hideMark/>
          </w:tcPr>
          <w:p w:rsidR="00D84991" w:rsidRPr="00F65483" w:rsidRDefault="00D84991" w:rsidP="004245BC">
            <w:pPr>
              <w:numPr>
                <w:ilvl w:val="0"/>
                <w:numId w:val="43"/>
              </w:numPr>
              <w:tabs>
                <w:tab w:val="right" w:pos="121"/>
              </w:tabs>
              <w:overflowPunct w:val="0"/>
              <w:autoSpaceDE w:val="0"/>
              <w:autoSpaceDN w:val="0"/>
              <w:adjustRightInd w:val="0"/>
              <w:spacing w:after="120" w:line="276" w:lineRule="auto"/>
              <w:ind w:left="213" w:hanging="142"/>
              <w:jc w:val="both"/>
              <w:rPr>
                <w:lang w:eastAsia="es-ES_tradnl"/>
              </w:rPr>
            </w:pPr>
            <w:r w:rsidRPr="00F65483">
              <w:rPr>
                <w:lang w:eastAsia="es-ES_tradnl"/>
              </w:rPr>
              <w:t>Formation supérieure en droit, droit du travail ou droit social.</w:t>
            </w:r>
          </w:p>
          <w:p w:rsidR="00D84991" w:rsidRPr="00F65483" w:rsidRDefault="00D84991" w:rsidP="004245BC">
            <w:pPr>
              <w:numPr>
                <w:ilvl w:val="0"/>
                <w:numId w:val="43"/>
              </w:numPr>
              <w:tabs>
                <w:tab w:val="right" w:pos="121"/>
              </w:tabs>
              <w:overflowPunct w:val="0"/>
              <w:autoSpaceDE w:val="0"/>
              <w:autoSpaceDN w:val="0"/>
              <w:adjustRightInd w:val="0"/>
              <w:spacing w:after="120" w:line="276" w:lineRule="auto"/>
              <w:ind w:left="213" w:hanging="142"/>
              <w:jc w:val="both"/>
              <w:rPr>
                <w:lang w:eastAsia="es-ES_tradnl"/>
              </w:rPr>
            </w:pPr>
            <w:r w:rsidRPr="00F65483">
              <w:rPr>
                <w:lang w:eastAsia="es-ES_tradnl"/>
              </w:rPr>
              <w:t>Expérience en matière de législation du travail  avec maitrise de la règlementation SST européenne.</w:t>
            </w:r>
          </w:p>
          <w:p w:rsidR="00D84991" w:rsidRPr="00F65483" w:rsidRDefault="00D84991" w:rsidP="004245BC">
            <w:pPr>
              <w:numPr>
                <w:ilvl w:val="0"/>
                <w:numId w:val="43"/>
              </w:numPr>
              <w:tabs>
                <w:tab w:val="right" w:pos="121"/>
              </w:tabs>
              <w:overflowPunct w:val="0"/>
              <w:autoSpaceDE w:val="0"/>
              <w:autoSpaceDN w:val="0"/>
              <w:adjustRightInd w:val="0"/>
              <w:spacing w:after="120" w:line="276" w:lineRule="auto"/>
              <w:ind w:left="213" w:hanging="142"/>
              <w:jc w:val="both"/>
              <w:rPr>
                <w:lang w:eastAsia="es-ES_tradnl"/>
              </w:rPr>
            </w:pPr>
            <w:r w:rsidRPr="00F65483">
              <w:rPr>
                <w:lang w:eastAsia="es-ES_tradnl"/>
              </w:rPr>
              <w:t>Bonne maîtrise de la langue française pour la lecture et la conversation et de préférence pour la rédaction.</w:t>
            </w:r>
          </w:p>
          <w:p w:rsidR="00D84991" w:rsidRPr="00F65483" w:rsidRDefault="00D84991" w:rsidP="004245BC">
            <w:pPr>
              <w:numPr>
                <w:ilvl w:val="0"/>
                <w:numId w:val="43"/>
              </w:numPr>
              <w:tabs>
                <w:tab w:val="right" w:pos="121"/>
              </w:tabs>
              <w:overflowPunct w:val="0"/>
              <w:autoSpaceDE w:val="0"/>
              <w:autoSpaceDN w:val="0"/>
              <w:adjustRightInd w:val="0"/>
              <w:spacing w:after="120" w:line="276" w:lineRule="auto"/>
              <w:ind w:left="213" w:hanging="142"/>
              <w:jc w:val="both"/>
              <w:rPr>
                <w:lang w:eastAsia="es-ES_tradnl"/>
              </w:rPr>
            </w:pPr>
            <w:r w:rsidRPr="00F65483">
              <w:rPr>
                <w:lang w:eastAsia="es-ES_tradnl"/>
              </w:rPr>
              <w:t>La participation à la rédaction de textes réglementaires européens ou nationaux ainsi que la participation à des négociations tripartites sont un atout.</w:t>
            </w:r>
          </w:p>
        </w:tc>
      </w:tr>
      <w:tr w:rsidR="00D84991" w:rsidRPr="00F65483" w:rsidTr="00D84991">
        <w:trPr>
          <w:cantSplit/>
          <w:trHeight w:val="810"/>
        </w:trPr>
        <w:tc>
          <w:tcPr>
            <w:tcW w:w="1543" w:type="pct"/>
            <w:vMerge w:val="restart"/>
            <w:tcBorders>
              <w:top w:val="double" w:sz="4" w:space="0" w:color="auto"/>
              <w:left w:val="single" w:sz="4" w:space="0" w:color="000000"/>
              <w:bottom w:val="single" w:sz="4" w:space="0" w:color="000000"/>
              <w:right w:val="single" w:sz="4" w:space="0" w:color="000000"/>
            </w:tcBorders>
            <w:vAlign w:val="center"/>
            <w:hideMark/>
          </w:tcPr>
          <w:p w:rsidR="00D84991" w:rsidRPr="00F65483" w:rsidRDefault="00D84991" w:rsidP="009C54A7">
            <w:pPr>
              <w:pStyle w:val="Paragraphedeliste"/>
              <w:numPr>
                <w:ilvl w:val="0"/>
                <w:numId w:val="34"/>
              </w:numPr>
              <w:spacing w:after="200"/>
              <w:ind w:left="232" w:hanging="232"/>
              <w:contextualSpacing/>
              <w:jc w:val="both"/>
              <w:rPr>
                <w:b/>
                <w:bCs/>
                <w:lang w:eastAsia="en-US" w:bidi="ar-TN"/>
              </w:rPr>
            </w:pPr>
            <w:r w:rsidRPr="00F65483">
              <w:rPr>
                <w:b/>
                <w:bCs/>
                <w:lang w:bidi="ar-TN"/>
              </w:rPr>
              <w:t>Résultat B: Appui à la réalisation de la cartographie nationale des risques professionnels</w:t>
            </w:r>
          </w:p>
        </w:tc>
        <w:tc>
          <w:tcPr>
            <w:tcW w:w="389" w:type="pct"/>
            <w:tcBorders>
              <w:top w:val="double" w:sz="4" w:space="0" w:color="auto"/>
              <w:left w:val="single" w:sz="4" w:space="0" w:color="000000"/>
              <w:bottom w:val="single" w:sz="4" w:space="0" w:color="auto"/>
              <w:right w:val="single" w:sz="4" w:space="0" w:color="000000"/>
            </w:tcBorders>
            <w:shd w:val="clear" w:color="auto" w:fill="A6A6A6"/>
            <w:textDirection w:val="btLr"/>
            <w:vAlign w:val="center"/>
            <w:hideMark/>
          </w:tcPr>
          <w:p w:rsidR="00D84991" w:rsidRPr="00F65483" w:rsidRDefault="00D84991">
            <w:pPr>
              <w:overflowPunct w:val="0"/>
              <w:autoSpaceDE w:val="0"/>
              <w:autoSpaceDN w:val="0"/>
              <w:adjustRightInd w:val="0"/>
              <w:spacing w:after="120" w:line="276" w:lineRule="auto"/>
              <w:ind w:left="113" w:right="113"/>
              <w:jc w:val="center"/>
              <w:rPr>
                <w:b/>
                <w:bCs/>
                <w:color w:val="FFFFFF"/>
                <w:sz w:val="32"/>
                <w:szCs w:val="32"/>
                <w:lang w:eastAsia="es-ES_tradnl"/>
              </w:rPr>
            </w:pPr>
            <w:r w:rsidRPr="00F65483">
              <w:rPr>
                <w:b/>
                <w:bCs/>
                <w:color w:val="FFFFFF"/>
                <w:sz w:val="32"/>
                <w:szCs w:val="32"/>
                <w:lang w:eastAsia="es-ES_tradnl"/>
              </w:rPr>
              <w:t>Profil 1</w:t>
            </w:r>
          </w:p>
        </w:tc>
        <w:tc>
          <w:tcPr>
            <w:tcW w:w="3068" w:type="pct"/>
            <w:tcBorders>
              <w:top w:val="double" w:sz="4" w:space="0" w:color="auto"/>
              <w:left w:val="single" w:sz="4" w:space="0" w:color="000000"/>
              <w:bottom w:val="single" w:sz="4" w:space="0" w:color="auto"/>
              <w:right w:val="single" w:sz="4" w:space="0" w:color="000000"/>
            </w:tcBorders>
            <w:vAlign w:val="center"/>
            <w:hideMark/>
          </w:tcPr>
          <w:p w:rsidR="00D84991" w:rsidRPr="00EE5405" w:rsidRDefault="0063521E" w:rsidP="004245BC">
            <w:pPr>
              <w:numPr>
                <w:ilvl w:val="0"/>
                <w:numId w:val="43"/>
              </w:numPr>
              <w:tabs>
                <w:tab w:val="right" w:pos="121"/>
              </w:tabs>
              <w:overflowPunct w:val="0"/>
              <w:autoSpaceDE w:val="0"/>
              <w:autoSpaceDN w:val="0"/>
              <w:adjustRightInd w:val="0"/>
              <w:spacing w:after="120" w:line="276" w:lineRule="auto"/>
              <w:ind w:left="213" w:hanging="142"/>
              <w:jc w:val="both"/>
              <w:rPr>
                <w:b/>
                <w:bCs/>
                <w:lang w:eastAsia="es-ES_tradnl"/>
              </w:rPr>
            </w:pPr>
            <w:r w:rsidRPr="0063521E">
              <w:rPr>
                <w:b/>
                <w:bCs/>
                <w:lang w:eastAsia="es-ES_tradnl"/>
              </w:rPr>
              <w:t>Formation supérieur</w:t>
            </w:r>
            <w:r w:rsidR="00EE5405">
              <w:rPr>
                <w:b/>
                <w:bCs/>
                <w:lang w:eastAsia="es-ES_tradnl"/>
              </w:rPr>
              <w:t>e</w:t>
            </w:r>
            <w:r w:rsidRPr="0063521E">
              <w:rPr>
                <w:b/>
                <w:bCs/>
                <w:lang w:eastAsia="es-ES_tradnl"/>
              </w:rPr>
              <w:t xml:space="preserve">  en statistiques</w:t>
            </w:r>
          </w:p>
          <w:p w:rsidR="00D84991" w:rsidRPr="00F65483" w:rsidRDefault="00D84991" w:rsidP="004245BC">
            <w:pPr>
              <w:numPr>
                <w:ilvl w:val="0"/>
                <w:numId w:val="43"/>
              </w:numPr>
              <w:tabs>
                <w:tab w:val="right" w:pos="121"/>
              </w:tabs>
              <w:overflowPunct w:val="0"/>
              <w:autoSpaceDE w:val="0"/>
              <w:autoSpaceDN w:val="0"/>
              <w:adjustRightInd w:val="0"/>
              <w:spacing w:after="120" w:line="276" w:lineRule="auto"/>
              <w:ind w:left="213" w:hanging="142"/>
              <w:jc w:val="both"/>
              <w:rPr>
                <w:lang w:eastAsia="es-ES_tradnl"/>
              </w:rPr>
            </w:pPr>
            <w:r w:rsidRPr="00F65483">
              <w:rPr>
                <w:lang w:eastAsia="es-ES_tradnl"/>
              </w:rPr>
              <w:t>Expérience dans une structure de statistiques de santé et d’épidémiologie de préférence dans le domaine de la SST.</w:t>
            </w:r>
          </w:p>
          <w:p w:rsidR="00D84991" w:rsidRPr="00F65483" w:rsidRDefault="00D84991" w:rsidP="004245BC">
            <w:pPr>
              <w:numPr>
                <w:ilvl w:val="0"/>
                <w:numId w:val="43"/>
              </w:numPr>
              <w:tabs>
                <w:tab w:val="right" w:pos="121"/>
              </w:tabs>
              <w:overflowPunct w:val="0"/>
              <w:autoSpaceDE w:val="0"/>
              <w:autoSpaceDN w:val="0"/>
              <w:adjustRightInd w:val="0"/>
              <w:spacing w:after="120" w:line="276" w:lineRule="auto"/>
              <w:ind w:left="213" w:hanging="142"/>
              <w:jc w:val="both"/>
              <w:rPr>
                <w:lang w:eastAsia="es-ES_tradnl"/>
              </w:rPr>
            </w:pPr>
            <w:r w:rsidRPr="00F65483">
              <w:rPr>
                <w:lang w:eastAsia="es-ES_tradnl"/>
              </w:rPr>
              <w:t xml:space="preserve">Bonne maitrise des techniques d’épidémiologie et de </w:t>
            </w:r>
            <w:r w:rsidR="008D62C8">
              <w:rPr>
                <w:lang w:eastAsia="es-ES_tradnl"/>
              </w:rPr>
              <w:t xml:space="preserve">d'analyses </w:t>
            </w:r>
            <w:r w:rsidRPr="00F65483">
              <w:rPr>
                <w:lang w:eastAsia="es-ES_tradnl"/>
              </w:rPr>
              <w:t>statistiques médicales.</w:t>
            </w:r>
          </w:p>
          <w:p w:rsidR="00D84991" w:rsidRPr="00F65483" w:rsidRDefault="00D84991" w:rsidP="004245BC">
            <w:pPr>
              <w:numPr>
                <w:ilvl w:val="0"/>
                <w:numId w:val="43"/>
              </w:numPr>
              <w:tabs>
                <w:tab w:val="right" w:pos="121"/>
              </w:tabs>
              <w:overflowPunct w:val="0"/>
              <w:autoSpaceDE w:val="0"/>
              <w:autoSpaceDN w:val="0"/>
              <w:adjustRightInd w:val="0"/>
              <w:spacing w:after="120" w:line="276" w:lineRule="auto"/>
              <w:ind w:left="213" w:hanging="142"/>
              <w:jc w:val="both"/>
              <w:rPr>
                <w:lang w:eastAsia="es-ES_tradnl"/>
              </w:rPr>
            </w:pPr>
            <w:r w:rsidRPr="00F65483">
              <w:rPr>
                <w:lang w:eastAsia="es-ES_tradnl"/>
              </w:rPr>
              <w:t>Une participation à l’élaboration et au suivi d’enquêtes épidémiologiques nationales en SST serait un plus</w:t>
            </w:r>
          </w:p>
          <w:p w:rsidR="00D84991" w:rsidRPr="00F65483" w:rsidRDefault="00D84991" w:rsidP="004245BC">
            <w:pPr>
              <w:numPr>
                <w:ilvl w:val="0"/>
                <w:numId w:val="43"/>
              </w:numPr>
              <w:tabs>
                <w:tab w:val="right" w:pos="121"/>
              </w:tabs>
              <w:overflowPunct w:val="0"/>
              <w:autoSpaceDE w:val="0"/>
              <w:autoSpaceDN w:val="0"/>
              <w:adjustRightInd w:val="0"/>
              <w:spacing w:after="120" w:line="276" w:lineRule="auto"/>
              <w:ind w:left="213" w:hanging="142"/>
              <w:jc w:val="both"/>
              <w:rPr>
                <w:sz w:val="22"/>
                <w:szCs w:val="22"/>
                <w:lang w:eastAsia="es-ES_tradnl"/>
              </w:rPr>
            </w:pPr>
            <w:r w:rsidRPr="00F65483">
              <w:rPr>
                <w:lang w:eastAsia="es-ES_tradnl"/>
              </w:rPr>
              <w:t>Bonne maîtrise de la langue française pour la lecture et la conversation et de préférence pour la rédaction.</w:t>
            </w:r>
          </w:p>
        </w:tc>
      </w:tr>
      <w:tr w:rsidR="00D84991" w:rsidRPr="00F65483" w:rsidTr="00D84991">
        <w:trPr>
          <w:cantSplit/>
          <w:trHeight w:val="772"/>
        </w:trPr>
        <w:tc>
          <w:tcPr>
            <w:tcW w:w="0" w:type="auto"/>
            <w:vMerge/>
            <w:tcBorders>
              <w:top w:val="double" w:sz="4" w:space="0" w:color="auto"/>
              <w:left w:val="single" w:sz="4" w:space="0" w:color="000000"/>
              <w:bottom w:val="single" w:sz="4" w:space="0" w:color="000000"/>
              <w:right w:val="single" w:sz="4" w:space="0" w:color="000000"/>
            </w:tcBorders>
            <w:vAlign w:val="center"/>
            <w:hideMark/>
          </w:tcPr>
          <w:p w:rsidR="00D84991" w:rsidRPr="00F65483" w:rsidRDefault="00D84991">
            <w:pPr>
              <w:rPr>
                <w:b/>
                <w:bCs/>
                <w:lang w:eastAsia="en-US" w:bidi="ar-TN"/>
              </w:rPr>
            </w:pPr>
          </w:p>
        </w:tc>
        <w:tc>
          <w:tcPr>
            <w:tcW w:w="389" w:type="pct"/>
            <w:tcBorders>
              <w:top w:val="single" w:sz="4" w:space="0" w:color="auto"/>
              <w:left w:val="single" w:sz="4" w:space="0" w:color="000000"/>
              <w:bottom w:val="double" w:sz="4" w:space="0" w:color="auto"/>
              <w:right w:val="single" w:sz="4" w:space="0" w:color="000000"/>
            </w:tcBorders>
            <w:shd w:val="clear" w:color="auto" w:fill="A6A6A6"/>
            <w:textDirection w:val="btLr"/>
            <w:vAlign w:val="center"/>
            <w:hideMark/>
          </w:tcPr>
          <w:p w:rsidR="00D84991" w:rsidRPr="00F65483" w:rsidRDefault="00D84991">
            <w:pPr>
              <w:overflowPunct w:val="0"/>
              <w:autoSpaceDE w:val="0"/>
              <w:autoSpaceDN w:val="0"/>
              <w:adjustRightInd w:val="0"/>
              <w:spacing w:after="120" w:line="276" w:lineRule="auto"/>
              <w:ind w:left="113" w:right="113"/>
              <w:jc w:val="center"/>
              <w:rPr>
                <w:b/>
                <w:bCs/>
                <w:color w:val="FFFFFF"/>
                <w:sz w:val="32"/>
                <w:szCs w:val="32"/>
                <w:lang w:eastAsia="es-ES_tradnl"/>
              </w:rPr>
            </w:pPr>
            <w:r w:rsidRPr="00F65483">
              <w:rPr>
                <w:b/>
                <w:bCs/>
                <w:color w:val="FFFFFF"/>
                <w:sz w:val="32"/>
                <w:szCs w:val="32"/>
                <w:lang w:eastAsia="es-ES_tradnl"/>
              </w:rPr>
              <w:t>Profil 2</w:t>
            </w:r>
          </w:p>
        </w:tc>
        <w:tc>
          <w:tcPr>
            <w:tcW w:w="3068" w:type="pct"/>
            <w:tcBorders>
              <w:top w:val="single" w:sz="4" w:space="0" w:color="auto"/>
              <w:left w:val="single" w:sz="4" w:space="0" w:color="000000"/>
              <w:bottom w:val="double" w:sz="4" w:space="0" w:color="auto"/>
              <w:right w:val="single" w:sz="4" w:space="0" w:color="000000"/>
            </w:tcBorders>
            <w:vAlign w:val="center"/>
            <w:hideMark/>
          </w:tcPr>
          <w:p w:rsidR="00D84991" w:rsidRPr="00EE5405" w:rsidRDefault="0063521E" w:rsidP="004245BC">
            <w:pPr>
              <w:numPr>
                <w:ilvl w:val="0"/>
                <w:numId w:val="43"/>
              </w:numPr>
              <w:tabs>
                <w:tab w:val="right" w:pos="121"/>
              </w:tabs>
              <w:overflowPunct w:val="0"/>
              <w:autoSpaceDE w:val="0"/>
              <w:autoSpaceDN w:val="0"/>
              <w:adjustRightInd w:val="0"/>
              <w:spacing w:after="120" w:line="276" w:lineRule="auto"/>
              <w:ind w:left="213" w:hanging="142"/>
              <w:jc w:val="both"/>
              <w:rPr>
                <w:b/>
                <w:bCs/>
                <w:lang w:eastAsia="es-ES_tradnl"/>
              </w:rPr>
            </w:pPr>
            <w:r w:rsidRPr="0063521E">
              <w:rPr>
                <w:b/>
                <w:bCs/>
                <w:lang w:eastAsia="es-ES_tradnl"/>
              </w:rPr>
              <w:t>Formation supérieure  en médecine du travail, santé publique ou économie de la santé.</w:t>
            </w:r>
          </w:p>
          <w:p w:rsidR="00D84991" w:rsidRPr="00F65483" w:rsidRDefault="00D84991" w:rsidP="004245BC">
            <w:pPr>
              <w:numPr>
                <w:ilvl w:val="0"/>
                <w:numId w:val="43"/>
              </w:numPr>
              <w:tabs>
                <w:tab w:val="right" w:pos="121"/>
              </w:tabs>
              <w:overflowPunct w:val="0"/>
              <w:autoSpaceDE w:val="0"/>
              <w:autoSpaceDN w:val="0"/>
              <w:adjustRightInd w:val="0"/>
              <w:spacing w:after="120" w:line="276" w:lineRule="auto"/>
              <w:ind w:left="213" w:hanging="142"/>
              <w:jc w:val="both"/>
              <w:rPr>
                <w:lang w:eastAsia="es-ES_tradnl"/>
              </w:rPr>
            </w:pPr>
            <w:r w:rsidRPr="00F65483">
              <w:rPr>
                <w:lang w:eastAsia="es-ES_tradnl"/>
              </w:rPr>
              <w:t>Expérience dans une structure de statistiques de santé et d’épidémiologie de préférence dans le domaine de la SST.</w:t>
            </w:r>
          </w:p>
          <w:p w:rsidR="00D84991" w:rsidRPr="00F65483" w:rsidRDefault="00D84991" w:rsidP="004245BC">
            <w:pPr>
              <w:numPr>
                <w:ilvl w:val="0"/>
                <w:numId w:val="43"/>
              </w:numPr>
              <w:tabs>
                <w:tab w:val="right" w:pos="121"/>
              </w:tabs>
              <w:overflowPunct w:val="0"/>
              <w:autoSpaceDE w:val="0"/>
              <w:autoSpaceDN w:val="0"/>
              <w:adjustRightInd w:val="0"/>
              <w:spacing w:after="120" w:line="276" w:lineRule="auto"/>
              <w:ind w:left="213" w:hanging="142"/>
              <w:jc w:val="both"/>
              <w:rPr>
                <w:lang w:eastAsia="es-ES_tradnl"/>
              </w:rPr>
            </w:pPr>
            <w:r w:rsidRPr="00F65483">
              <w:rPr>
                <w:lang w:eastAsia="es-ES_tradnl"/>
              </w:rPr>
              <w:t>Bonne maitrise des techniques d’épidémiologie et de statistiques médicales.</w:t>
            </w:r>
          </w:p>
          <w:p w:rsidR="00EE5405" w:rsidRPr="00F65483" w:rsidRDefault="00D84991" w:rsidP="004245BC">
            <w:pPr>
              <w:numPr>
                <w:ilvl w:val="0"/>
                <w:numId w:val="43"/>
              </w:numPr>
              <w:tabs>
                <w:tab w:val="right" w:pos="121"/>
              </w:tabs>
              <w:overflowPunct w:val="0"/>
              <w:autoSpaceDE w:val="0"/>
              <w:autoSpaceDN w:val="0"/>
              <w:adjustRightInd w:val="0"/>
              <w:spacing w:after="120" w:line="276" w:lineRule="auto"/>
              <w:ind w:left="213" w:hanging="142"/>
              <w:jc w:val="both"/>
              <w:rPr>
                <w:lang w:eastAsia="es-ES_tradnl"/>
              </w:rPr>
            </w:pPr>
            <w:r w:rsidRPr="00F65483">
              <w:rPr>
                <w:lang w:eastAsia="es-ES_tradnl"/>
              </w:rPr>
              <w:t>Une participation à l’élaboration et au suivi d’enquêtes épidémiologiques nationales en SST serait un plus</w:t>
            </w:r>
          </w:p>
          <w:p w:rsidR="000320B8" w:rsidRDefault="00D84991" w:rsidP="00EE5405">
            <w:pPr>
              <w:numPr>
                <w:ilvl w:val="0"/>
                <w:numId w:val="43"/>
              </w:numPr>
              <w:tabs>
                <w:tab w:val="right" w:pos="121"/>
              </w:tabs>
              <w:overflowPunct w:val="0"/>
              <w:autoSpaceDE w:val="0"/>
              <w:autoSpaceDN w:val="0"/>
              <w:adjustRightInd w:val="0"/>
              <w:spacing w:after="120" w:line="276" w:lineRule="auto"/>
              <w:ind w:left="213" w:hanging="142"/>
              <w:jc w:val="both"/>
              <w:rPr>
                <w:lang w:eastAsia="es-ES_tradnl"/>
              </w:rPr>
            </w:pPr>
            <w:r w:rsidRPr="00F65483">
              <w:rPr>
                <w:lang w:eastAsia="es-ES_tradnl"/>
              </w:rPr>
              <w:t>Bonne maîtrise de la langue française pour la lecture et la conversation et de préférence pour la rédaction.</w:t>
            </w:r>
            <w:r w:rsidR="00714050">
              <w:rPr>
                <w:lang w:eastAsia="es-ES_tradnl"/>
              </w:rPr>
              <w:t xml:space="preserve"> </w:t>
            </w:r>
          </w:p>
        </w:tc>
      </w:tr>
      <w:tr w:rsidR="00D84991" w:rsidRPr="00F65483" w:rsidTr="00D84991">
        <w:trPr>
          <w:cantSplit/>
          <w:trHeight w:val="1134"/>
        </w:trPr>
        <w:tc>
          <w:tcPr>
            <w:tcW w:w="1543" w:type="pct"/>
            <w:vMerge w:val="restart"/>
            <w:tcBorders>
              <w:top w:val="double" w:sz="4" w:space="0" w:color="auto"/>
              <w:left w:val="single" w:sz="4" w:space="0" w:color="000000"/>
              <w:bottom w:val="single" w:sz="4" w:space="0" w:color="000000"/>
              <w:right w:val="single" w:sz="4" w:space="0" w:color="000000"/>
            </w:tcBorders>
            <w:vAlign w:val="center"/>
            <w:hideMark/>
          </w:tcPr>
          <w:p w:rsidR="00D84991" w:rsidRPr="00F65483" w:rsidRDefault="00D84991" w:rsidP="009C54A7">
            <w:pPr>
              <w:pStyle w:val="Paragraphedeliste"/>
              <w:numPr>
                <w:ilvl w:val="0"/>
                <w:numId w:val="34"/>
              </w:numPr>
              <w:spacing w:after="200"/>
              <w:ind w:left="232" w:hanging="232"/>
              <w:contextualSpacing/>
              <w:jc w:val="both"/>
              <w:rPr>
                <w:b/>
                <w:bCs/>
                <w:lang w:eastAsia="en-US" w:bidi="ar-TN"/>
              </w:rPr>
            </w:pPr>
            <w:r w:rsidRPr="00F65483">
              <w:rPr>
                <w:b/>
                <w:bCs/>
                <w:lang w:bidi="ar-TN"/>
              </w:rPr>
              <w:t>Résultat C: Mise en place d'un programme de formation tout au long de la carrière professionnelle pour le personnel médical et technique de la DIMST</w:t>
            </w:r>
          </w:p>
        </w:tc>
        <w:tc>
          <w:tcPr>
            <w:tcW w:w="389" w:type="pct"/>
            <w:tcBorders>
              <w:top w:val="double" w:sz="4" w:space="0" w:color="auto"/>
              <w:left w:val="single" w:sz="4" w:space="0" w:color="000000"/>
              <w:bottom w:val="single" w:sz="4" w:space="0" w:color="auto"/>
              <w:right w:val="single" w:sz="4" w:space="0" w:color="000000"/>
            </w:tcBorders>
            <w:shd w:val="clear" w:color="auto" w:fill="A6A6A6"/>
            <w:textDirection w:val="btLr"/>
            <w:vAlign w:val="center"/>
            <w:hideMark/>
          </w:tcPr>
          <w:p w:rsidR="00D84991" w:rsidRPr="00F65483" w:rsidRDefault="00D84991">
            <w:pPr>
              <w:overflowPunct w:val="0"/>
              <w:autoSpaceDE w:val="0"/>
              <w:autoSpaceDN w:val="0"/>
              <w:adjustRightInd w:val="0"/>
              <w:spacing w:after="120" w:line="276" w:lineRule="auto"/>
              <w:ind w:left="113" w:right="113"/>
              <w:jc w:val="center"/>
              <w:rPr>
                <w:b/>
                <w:bCs/>
                <w:color w:val="FFFFFF"/>
                <w:sz w:val="32"/>
                <w:szCs w:val="32"/>
                <w:lang w:eastAsia="es-ES_tradnl"/>
              </w:rPr>
            </w:pPr>
            <w:r w:rsidRPr="00F65483">
              <w:rPr>
                <w:b/>
                <w:bCs/>
                <w:color w:val="FFFFFF"/>
                <w:sz w:val="32"/>
                <w:szCs w:val="32"/>
                <w:lang w:eastAsia="es-ES_tradnl"/>
              </w:rPr>
              <w:t>Profil 1</w:t>
            </w:r>
          </w:p>
        </w:tc>
        <w:tc>
          <w:tcPr>
            <w:tcW w:w="3068" w:type="pct"/>
            <w:tcBorders>
              <w:top w:val="double" w:sz="4" w:space="0" w:color="auto"/>
              <w:left w:val="single" w:sz="4" w:space="0" w:color="000000"/>
              <w:bottom w:val="single" w:sz="4" w:space="0" w:color="auto"/>
              <w:right w:val="single" w:sz="4" w:space="0" w:color="000000"/>
            </w:tcBorders>
            <w:vAlign w:val="center"/>
            <w:hideMark/>
          </w:tcPr>
          <w:p w:rsidR="00D84991" w:rsidRPr="00F65483" w:rsidRDefault="00D84991" w:rsidP="004245BC">
            <w:pPr>
              <w:numPr>
                <w:ilvl w:val="0"/>
                <w:numId w:val="43"/>
              </w:numPr>
              <w:tabs>
                <w:tab w:val="right" w:pos="121"/>
              </w:tabs>
              <w:overflowPunct w:val="0"/>
              <w:autoSpaceDE w:val="0"/>
              <w:autoSpaceDN w:val="0"/>
              <w:adjustRightInd w:val="0"/>
              <w:spacing w:after="120" w:line="276" w:lineRule="auto"/>
              <w:ind w:left="213" w:hanging="142"/>
              <w:jc w:val="both"/>
              <w:rPr>
                <w:lang w:eastAsia="es-ES_tradnl"/>
              </w:rPr>
            </w:pPr>
            <w:r w:rsidRPr="00F65483">
              <w:rPr>
                <w:lang w:eastAsia="es-ES_tradnl"/>
              </w:rPr>
              <w:t>Formation supérieur</w:t>
            </w:r>
            <w:r w:rsidR="008D62C8">
              <w:rPr>
                <w:lang w:eastAsia="es-ES_tradnl"/>
              </w:rPr>
              <w:t>e</w:t>
            </w:r>
            <w:r w:rsidRPr="00F65483">
              <w:rPr>
                <w:lang w:eastAsia="es-ES_tradnl"/>
              </w:rPr>
              <w:t xml:space="preserve">  (ingénieur, médecine du travail, santé publique, épidémiologie statistiques)</w:t>
            </w:r>
          </w:p>
          <w:p w:rsidR="00D84991" w:rsidRPr="00F65483" w:rsidRDefault="00D84991" w:rsidP="004245BC">
            <w:pPr>
              <w:numPr>
                <w:ilvl w:val="0"/>
                <w:numId w:val="43"/>
              </w:numPr>
              <w:tabs>
                <w:tab w:val="right" w:pos="121"/>
              </w:tabs>
              <w:overflowPunct w:val="0"/>
              <w:autoSpaceDE w:val="0"/>
              <w:autoSpaceDN w:val="0"/>
              <w:adjustRightInd w:val="0"/>
              <w:spacing w:after="120" w:line="276" w:lineRule="auto"/>
              <w:ind w:left="213" w:hanging="142"/>
              <w:jc w:val="both"/>
              <w:rPr>
                <w:lang w:eastAsia="es-ES_tradnl"/>
              </w:rPr>
            </w:pPr>
            <w:r w:rsidRPr="00F65483">
              <w:rPr>
                <w:lang w:eastAsia="es-ES_tradnl"/>
              </w:rPr>
              <w:t>Expérience souhaitée en matière de montage, de suivi et d'évaluation des programmes de formation dans le domaine de la SST</w:t>
            </w:r>
          </w:p>
          <w:p w:rsidR="00D84991" w:rsidRPr="00F65483" w:rsidRDefault="00D84991" w:rsidP="004245BC">
            <w:pPr>
              <w:numPr>
                <w:ilvl w:val="0"/>
                <w:numId w:val="43"/>
              </w:numPr>
              <w:tabs>
                <w:tab w:val="right" w:pos="121"/>
              </w:tabs>
              <w:overflowPunct w:val="0"/>
              <w:autoSpaceDE w:val="0"/>
              <w:autoSpaceDN w:val="0"/>
              <w:adjustRightInd w:val="0"/>
              <w:spacing w:after="120" w:line="276" w:lineRule="auto"/>
              <w:ind w:left="213" w:hanging="142"/>
              <w:jc w:val="both"/>
              <w:rPr>
                <w:lang w:eastAsia="es-ES_tradnl"/>
              </w:rPr>
            </w:pPr>
            <w:r w:rsidRPr="00F65483">
              <w:rPr>
                <w:lang w:eastAsia="es-ES_tradnl"/>
              </w:rPr>
              <w:t>Bonne maîtrise de la langue française pour la lecture et la conversation et de préférence pour la rédaction.</w:t>
            </w:r>
          </w:p>
        </w:tc>
      </w:tr>
      <w:tr w:rsidR="00D84991" w:rsidRPr="00F65483" w:rsidTr="00D84991">
        <w:trPr>
          <w:cantSplit/>
          <w:trHeight w:val="1134"/>
        </w:trPr>
        <w:tc>
          <w:tcPr>
            <w:tcW w:w="0" w:type="auto"/>
            <w:vMerge/>
            <w:tcBorders>
              <w:top w:val="double" w:sz="4" w:space="0" w:color="auto"/>
              <w:left w:val="single" w:sz="4" w:space="0" w:color="000000"/>
              <w:bottom w:val="single" w:sz="4" w:space="0" w:color="000000"/>
              <w:right w:val="single" w:sz="4" w:space="0" w:color="000000"/>
            </w:tcBorders>
            <w:vAlign w:val="center"/>
            <w:hideMark/>
          </w:tcPr>
          <w:p w:rsidR="00D84991" w:rsidRPr="00F65483" w:rsidRDefault="00D84991">
            <w:pPr>
              <w:rPr>
                <w:b/>
                <w:bCs/>
                <w:lang w:eastAsia="en-US" w:bidi="ar-TN"/>
              </w:rPr>
            </w:pPr>
          </w:p>
        </w:tc>
        <w:tc>
          <w:tcPr>
            <w:tcW w:w="389" w:type="pct"/>
            <w:tcBorders>
              <w:top w:val="single" w:sz="4" w:space="0" w:color="auto"/>
              <w:left w:val="single" w:sz="4" w:space="0" w:color="000000"/>
              <w:bottom w:val="single" w:sz="4" w:space="0" w:color="000000"/>
              <w:right w:val="single" w:sz="4" w:space="0" w:color="000000"/>
            </w:tcBorders>
            <w:shd w:val="clear" w:color="auto" w:fill="A6A6A6"/>
            <w:textDirection w:val="btLr"/>
            <w:vAlign w:val="center"/>
            <w:hideMark/>
          </w:tcPr>
          <w:p w:rsidR="00D84991" w:rsidRPr="00F65483" w:rsidRDefault="00D84991">
            <w:pPr>
              <w:overflowPunct w:val="0"/>
              <w:autoSpaceDE w:val="0"/>
              <w:autoSpaceDN w:val="0"/>
              <w:adjustRightInd w:val="0"/>
              <w:spacing w:after="120" w:line="276" w:lineRule="auto"/>
              <w:ind w:left="113" w:right="113"/>
              <w:jc w:val="center"/>
              <w:rPr>
                <w:b/>
                <w:bCs/>
                <w:color w:val="FFFFFF"/>
                <w:sz w:val="32"/>
                <w:szCs w:val="32"/>
                <w:lang w:eastAsia="es-ES_tradnl"/>
              </w:rPr>
            </w:pPr>
            <w:r w:rsidRPr="00F65483">
              <w:rPr>
                <w:b/>
                <w:bCs/>
                <w:color w:val="FFFFFF"/>
                <w:sz w:val="32"/>
                <w:szCs w:val="32"/>
                <w:lang w:eastAsia="es-ES_tradnl"/>
              </w:rPr>
              <w:t>Profil 2</w:t>
            </w:r>
          </w:p>
        </w:tc>
        <w:tc>
          <w:tcPr>
            <w:tcW w:w="3068" w:type="pct"/>
            <w:tcBorders>
              <w:top w:val="single" w:sz="4" w:space="0" w:color="auto"/>
              <w:left w:val="single" w:sz="4" w:space="0" w:color="000000"/>
              <w:bottom w:val="single" w:sz="4" w:space="0" w:color="000000"/>
              <w:right w:val="single" w:sz="4" w:space="0" w:color="000000"/>
            </w:tcBorders>
            <w:vAlign w:val="center"/>
            <w:hideMark/>
          </w:tcPr>
          <w:p w:rsidR="00D84991" w:rsidRPr="00F65483" w:rsidRDefault="00D84991" w:rsidP="004245BC">
            <w:pPr>
              <w:numPr>
                <w:ilvl w:val="0"/>
                <w:numId w:val="43"/>
              </w:numPr>
              <w:tabs>
                <w:tab w:val="right" w:pos="121"/>
              </w:tabs>
              <w:overflowPunct w:val="0"/>
              <w:autoSpaceDE w:val="0"/>
              <w:autoSpaceDN w:val="0"/>
              <w:adjustRightInd w:val="0"/>
              <w:spacing w:after="120" w:line="276" w:lineRule="auto"/>
              <w:ind w:left="213" w:hanging="142"/>
              <w:jc w:val="both"/>
              <w:rPr>
                <w:lang w:eastAsia="es-ES_tradnl"/>
              </w:rPr>
            </w:pPr>
            <w:r w:rsidRPr="00F65483">
              <w:rPr>
                <w:lang w:eastAsia="es-ES_tradnl"/>
              </w:rPr>
              <w:t>Formation supérieure  en ingénierie de la formation</w:t>
            </w:r>
          </w:p>
          <w:p w:rsidR="00D84991" w:rsidRPr="00F65483" w:rsidRDefault="00D84991" w:rsidP="004245BC">
            <w:pPr>
              <w:numPr>
                <w:ilvl w:val="0"/>
                <w:numId w:val="43"/>
              </w:numPr>
              <w:tabs>
                <w:tab w:val="right" w:pos="121"/>
              </w:tabs>
              <w:overflowPunct w:val="0"/>
              <w:autoSpaceDE w:val="0"/>
              <w:autoSpaceDN w:val="0"/>
              <w:adjustRightInd w:val="0"/>
              <w:spacing w:after="120" w:line="276" w:lineRule="auto"/>
              <w:ind w:left="213" w:hanging="142"/>
              <w:jc w:val="both"/>
              <w:rPr>
                <w:lang w:eastAsia="es-ES_tradnl"/>
              </w:rPr>
            </w:pPr>
            <w:r w:rsidRPr="00F65483">
              <w:rPr>
                <w:lang w:eastAsia="es-ES_tradnl"/>
              </w:rPr>
              <w:t>Expérience souhaitée en matière d'identification des besoins en formation, de montage, de suivi et d'évaluation des programmes de formation.</w:t>
            </w:r>
          </w:p>
          <w:p w:rsidR="005D2122" w:rsidRDefault="00D84991">
            <w:pPr>
              <w:numPr>
                <w:ilvl w:val="0"/>
                <w:numId w:val="43"/>
              </w:numPr>
              <w:tabs>
                <w:tab w:val="right" w:pos="121"/>
              </w:tabs>
              <w:overflowPunct w:val="0"/>
              <w:autoSpaceDE w:val="0"/>
              <w:autoSpaceDN w:val="0"/>
              <w:adjustRightInd w:val="0"/>
              <w:spacing w:after="120" w:line="276" w:lineRule="auto"/>
              <w:ind w:left="213" w:hanging="142"/>
              <w:jc w:val="both"/>
              <w:rPr>
                <w:lang w:eastAsia="es-ES_tradnl"/>
              </w:rPr>
            </w:pPr>
            <w:r w:rsidRPr="00F65483">
              <w:rPr>
                <w:lang w:eastAsia="es-ES_tradnl"/>
              </w:rPr>
              <w:t>Bonne maîtrise de la langue française pour la lecture et la conversation et de préférence pour la rédaction.</w:t>
            </w:r>
          </w:p>
        </w:tc>
      </w:tr>
    </w:tbl>
    <w:p w:rsidR="00D84991" w:rsidRPr="00F65483" w:rsidRDefault="00D84991">
      <w:pPr>
        <w:jc w:val="both"/>
      </w:pPr>
    </w:p>
    <w:p w:rsidR="00D8523A" w:rsidRPr="00F65483" w:rsidRDefault="00D8523A" w:rsidP="009C54A7">
      <w:pPr>
        <w:numPr>
          <w:ilvl w:val="0"/>
          <w:numId w:val="27"/>
        </w:numPr>
        <w:spacing w:before="120" w:after="120"/>
        <w:ind w:left="357" w:hanging="357"/>
        <w:jc w:val="both"/>
        <w:rPr>
          <w:b/>
          <w:bCs/>
        </w:rPr>
      </w:pPr>
      <w:r w:rsidRPr="00F65483">
        <w:rPr>
          <w:b/>
          <w:bCs/>
        </w:rPr>
        <w:t>Cadre institutionnel</w:t>
      </w:r>
    </w:p>
    <w:p w:rsidR="00702EBA" w:rsidRPr="00F65483" w:rsidRDefault="0040605C">
      <w:pPr>
        <w:jc w:val="both"/>
      </w:pPr>
      <w:r w:rsidRPr="00F65483">
        <w:t xml:space="preserve">Le présent projet de jumelage est à réaliser dans le cadre du Programme d’Appui à l’Accord d’Association </w:t>
      </w:r>
      <w:r w:rsidR="00702EBA" w:rsidRPr="00F65483">
        <w:t>et à la Transition</w:t>
      </w:r>
      <w:r w:rsidR="00E87CE3" w:rsidRPr="00F65483">
        <w:t xml:space="preserve"> (P3AT)</w:t>
      </w:r>
      <w:r w:rsidR="00702EBA" w:rsidRPr="00F65483">
        <w:t xml:space="preserve"> </w:t>
      </w:r>
      <w:r w:rsidRPr="00F65483">
        <w:t>convenu entre le Gouvernement tunisien et l’Union européenne</w:t>
      </w:r>
      <w:r w:rsidR="00702EBA" w:rsidRPr="00F65483">
        <w:t xml:space="preserve"> pour</w:t>
      </w:r>
      <w:r w:rsidR="00712450" w:rsidRPr="00F65483">
        <w:t xml:space="preserve"> </w:t>
      </w:r>
      <w:r w:rsidR="00702EBA" w:rsidRPr="00F65483">
        <w:rPr>
          <w:rFonts w:ascii="TimesNewRoman" w:hAnsi="TimesNewRoman" w:cs="TimesNewRoman"/>
          <w:lang w:eastAsia="fr-BE"/>
        </w:rPr>
        <w:t xml:space="preserve">renforcer le partenariat engagé entre </w:t>
      </w:r>
      <w:r w:rsidR="007573BD" w:rsidRPr="00F65483">
        <w:rPr>
          <w:rFonts w:ascii="TimesNewRoman" w:hAnsi="TimesNewRoman" w:cs="TimesNewRoman"/>
          <w:lang w:eastAsia="fr-BE"/>
        </w:rPr>
        <w:t xml:space="preserve">la Tunisie et </w:t>
      </w:r>
      <w:r w:rsidR="00702EBA" w:rsidRPr="00F65483">
        <w:rPr>
          <w:rFonts w:ascii="TimesNewRoman" w:hAnsi="TimesNewRoman" w:cs="TimesNewRoman"/>
          <w:lang w:eastAsia="fr-BE"/>
        </w:rPr>
        <w:t>l'Union européenne et contribuer à la réussite de la transition démocratique.</w:t>
      </w:r>
    </w:p>
    <w:p w:rsidR="00702EBA" w:rsidRPr="00F65483" w:rsidRDefault="00702EBA">
      <w:pPr>
        <w:jc w:val="both"/>
      </w:pPr>
    </w:p>
    <w:p w:rsidR="00702EBA" w:rsidRPr="00F65483" w:rsidRDefault="00702EBA" w:rsidP="00702EBA">
      <w:pPr>
        <w:jc w:val="both"/>
      </w:pPr>
      <w:r w:rsidRPr="00F65483">
        <w:t xml:space="preserve">Le P3AT vise à </w:t>
      </w:r>
      <w:r w:rsidRPr="00F65483">
        <w:rPr>
          <w:rFonts w:ascii="TimesNewRoman" w:hAnsi="TimesNewRoman" w:cs="TimesNewRoman"/>
          <w:lang w:eastAsia="fr-BE"/>
        </w:rPr>
        <w:t>renforcer la capacité des administrations et institutions publiques ainsi que les acteurs de la société civile pour la réussite de la transition démocratique, la mise en œuvre de l'Accord d'Association et du Plan d'Action de la Politique européenne de voisinage (PEV), en consolidant les réformes et les appuis institutionnels nécessaires au processus démocratique ainsi que la croissance durable et inclusive</w:t>
      </w:r>
      <w:r w:rsidR="00BF478C" w:rsidRPr="00F65483">
        <w:rPr>
          <w:rFonts w:ascii="TimesNewRoman" w:hAnsi="TimesNewRoman" w:cs="TimesNewRoman"/>
          <w:lang w:eastAsia="fr-BE"/>
        </w:rPr>
        <w:t>.</w:t>
      </w:r>
    </w:p>
    <w:p w:rsidR="00702EBA" w:rsidRPr="00F65483" w:rsidRDefault="00702EBA">
      <w:pPr>
        <w:jc w:val="both"/>
      </w:pPr>
    </w:p>
    <w:p w:rsidR="0040605C" w:rsidRPr="00F65483" w:rsidRDefault="0040605C">
      <w:pPr>
        <w:spacing w:before="60" w:after="60"/>
        <w:jc w:val="both"/>
        <w:rPr>
          <w:highlight w:val="red"/>
        </w:rPr>
      </w:pPr>
      <w:r w:rsidRPr="00F65483">
        <w:t xml:space="preserve">Les autorités de tutelle du programme sont la Commission Européenne et le Ministère </w:t>
      </w:r>
      <w:r w:rsidR="006A0922" w:rsidRPr="00F65483">
        <w:t>de l’économie et des finances « MEF »</w:t>
      </w:r>
      <w:r w:rsidRPr="00F65483">
        <w:t xml:space="preserve">, coordinateur national des projets financés dans le cadre </w:t>
      </w:r>
      <w:r w:rsidR="00702EBA" w:rsidRPr="00F65483">
        <w:t>de la PEV</w:t>
      </w:r>
      <w:r w:rsidRPr="00F65483">
        <w:t>.</w:t>
      </w:r>
    </w:p>
    <w:p w:rsidR="0040605C" w:rsidRPr="00F65483" w:rsidRDefault="0040605C" w:rsidP="00A65759">
      <w:pPr>
        <w:spacing w:before="60" w:after="60"/>
        <w:jc w:val="both"/>
      </w:pPr>
      <w:r w:rsidRPr="00F65483">
        <w:t>La gestion du programme est assurée par une Unité de Gestion, UGP3A</w:t>
      </w:r>
      <w:r w:rsidR="00A65759" w:rsidRPr="00F65483">
        <w:t>.</w:t>
      </w:r>
    </w:p>
    <w:p w:rsidR="00411205" w:rsidRPr="00F65483" w:rsidRDefault="00411205" w:rsidP="00714050">
      <w:pPr>
        <w:spacing w:before="60"/>
        <w:jc w:val="both"/>
      </w:pPr>
      <w:r w:rsidRPr="00F65483">
        <w:t>L’institution bénéficiaire du projet de jumelage est le Ministère des Affaires Sociales (Direction de l'Inspection Médicale et de la Sécurité au Travail). Néanmoins, d’autres départements ministériels, d'autres institutions</w:t>
      </w:r>
      <w:r w:rsidR="008D62C8">
        <w:t xml:space="preserve"> (</w:t>
      </w:r>
      <w:r w:rsidR="00B4551D">
        <w:t>Ministère de la santé publique, Institut national des statistiques, Institut national du Travail et des Etudes Sociales</w:t>
      </w:r>
      <w:r w:rsidR="008D62C8">
        <w:t>)</w:t>
      </w:r>
      <w:r w:rsidRPr="00F65483">
        <w:t>, les partenaires sociaux et les groupements de médecine du travail et certains services de médecine du travail</w:t>
      </w:r>
      <w:r w:rsidR="00714050">
        <w:t xml:space="preserve"> propres aux entreprises</w:t>
      </w:r>
      <w:r w:rsidRPr="00F65483">
        <w:t xml:space="preserve"> </w:t>
      </w:r>
      <w:r w:rsidR="00714050">
        <w:t>peuvent</w:t>
      </w:r>
      <w:r w:rsidR="008D62C8" w:rsidRPr="00F65483">
        <w:t xml:space="preserve"> </w:t>
      </w:r>
      <w:r w:rsidRPr="00F65483">
        <w:t xml:space="preserve">être associés aux actions en fonction des besoins et des spécificités. </w:t>
      </w:r>
    </w:p>
    <w:p w:rsidR="006555BD" w:rsidRPr="00F65483" w:rsidRDefault="006555BD">
      <w:pPr>
        <w:spacing w:before="60" w:after="60"/>
        <w:jc w:val="both"/>
      </w:pPr>
    </w:p>
    <w:p w:rsidR="0040605C" w:rsidRPr="00F65483" w:rsidRDefault="0040605C" w:rsidP="009C54A7">
      <w:pPr>
        <w:numPr>
          <w:ilvl w:val="0"/>
          <w:numId w:val="27"/>
        </w:numPr>
        <w:spacing w:after="120"/>
        <w:ind w:left="357" w:hanging="357"/>
        <w:jc w:val="both"/>
        <w:rPr>
          <w:b/>
          <w:bCs/>
        </w:rPr>
      </w:pPr>
      <w:r w:rsidRPr="00F65483">
        <w:rPr>
          <w:b/>
          <w:bCs/>
        </w:rPr>
        <w:t>Budget </w:t>
      </w:r>
    </w:p>
    <w:p w:rsidR="0040605C" w:rsidRPr="00F65483" w:rsidRDefault="0040605C" w:rsidP="004245BC">
      <w:pPr>
        <w:spacing w:before="120"/>
        <w:jc w:val="both"/>
      </w:pPr>
      <w:r w:rsidRPr="00F65483">
        <w:t>Le budget du jumelage est limité à </w:t>
      </w:r>
      <w:r w:rsidR="00855872" w:rsidRPr="00F65483">
        <w:rPr>
          <w:b/>
          <w:bCs/>
        </w:rPr>
        <w:t>1.</w:t>
      </w:r>
      <w:r w:rsidR="004245BC" w:rsidRPr="00F65483">
        <w:rPr>
          <w:b/>
          <w:bCs/>
        </w:rPr>
        <w:t>0</w:t>
      </w:r>
      <w:r w:rsidR="00E80C81" w:rsidRPr="00F65483">
        <w:rPr>
          <w:b/>
          <w:bCs/>
        </w:rPr>
        <w:t>00.000</w:t>
      </w:r>
      <w:r w:rsidRPr="00F65483">
        <w:rPr>
          <w:b/>
          <w:bCs/>
        </w:rPr>
        <w:t> euros</w:t>
      </w:r>
      <w:r w:rsidRPr="00F65483">
        <w:t xml:space="preserve"> (contribution éligible au titr</w:t>
      </w:r>
      <w:r w:rsidR="00735E8F" w:rsidRPr="00F65483">
        <w:t>e d’un financement sous le P3AT</w:t>
      </w:r>
      <w:r w:rsidRPr="00F65483">
        <w:t>).</w:t>
      </w:r>
    </w:p>
    <w:p w:rsidR="004245BC" w:rsidRPr="00F65483" w:rsidRDefault="004245BC" w:rsidP="00434B00">
      <w:pPr>
        <w:spacing w:before="120"/>
        <w:jc w:val="both"/>
      </w:pPr>
    </w:p>
    <w:p w:rsidR="0040605C" w:rsidRPr="00F65483" w:rsidRDefault="0040605C" w:rsidP="009C54A7">
      <w:pPr>
        <w:numPr>
          <w:ilvl w:val="0"/>
          <w:numId w:val="27"/>
        </w:numPr>
        <w:spacing w:after="120"/>
        <w:ind w:left="357" w:hanging="357"/>
        <w:jc w:val="both"/>
        <w:rPr>
          <w:b/>
          <w:bCs/>
        </w:rPr>
      </w:pPr>
      <w:r w:rsidRPr="00F65483">
        <w:rPr>
          <w:b/>
          <w:bCs/>
        </w:rPr>
        <w:t>Modalités de mise en œuvre</w:t>
      </w:r>
    </w:p>
    <w:p w:rsidR="006E53BF" w:rsidRPr="00F65483" w:rsidRDefault="0040605C" w:rsidP="004245BC">
      <w:pPr>
        <w:spacing w:before="120" w:after="120"/>
        <w:jc w:val="both"/>
      </w:pPr>
      <w:r w:rsidRPr="00F65483">
        <w:t>Afin de soutenir le projet et assurer les conditions permettant l’atteinte des résultats prévus, un ensemble de mécanismes institutionnels et organisationnels sont prévus pour assurer la coordination, le suivi et le pilotage nécessaires.</w:t>
      </w:r>
    </w:p>
    <w:p w:rsidR="0040605C" w:rsidRPr="00F65483" w:rsidRDefault="00E87CE3" w:rsidP="009C54A7">
      <w:pPr>
        <w:numPr>
          <w:ilvl w:val="0"/>
          <w:numId w:val="4"/>
        </w:numPr>
        <w:tabs>
          <w:tab w:val="num" w:pos="1134"/>
        </w:tabs>
        <w:spacing w:before="120" w:after="120"/>
        <w:ind w:left="1134" w:right="0" w:hanging="567"/>
        <w:jc w:val="both"/>
        <w:rPr>
          <w:b/>
          <w:bCs/>
        </w:rPr>
      </w:pPr>
      <w:r w:rsidRPr="00F65483">
        <w:rPr>
          <w:b/>
          <w:bCs/>
        </w:rPr>
        <w:t>Organisme de mise en œuvre responsable de la passation de marché et de la gestion financière</w:t>
      </w:r>
      <w:r w:rsidR="0040605C" w:rsidRPr="00F65483">
        <w:rPr>
          <w:b/>
          <w:bCs/>
        </w:rPr>
        <w:t> :</w:t>
      </w:r>
    </w:p>
    <w:p w:rsidR="00637833" w:rsidRPr="00F65483" w:rsidRDefault="00637833" w:rsidP="00735E8F">
      <w:pPr>
        <w:tabs>
          <w:tab w:val="left" w:pos="540"/>
        </w:tabs>
        <w:autoSpaceDE w:val="0"/>
        <w:autoSpaceDN w:val="0"/>
        <w:adjustRightInd w:val="0"/>
        <w:spacing w:before="120"/>
        <w:ind w:left="4245" w:hanging="3705"/>
        <w:rPr>
          <w:b/>
          <w:bCs/>
        </w:rPr>
      </w:pPr>
    </w:p>
    <w:p w:rsidR="0040605C" w:rsidRPr="00F65483" w:rsidRDefault="0040605C" w:rsidP="00735E8F">
      <w:pPr>
        <w:tabs>
          <w:tab w:val="left" w:pos="540"/>
        </w:tabs>
        <w:autoSpaceDE w:val="0"/>
        <w:autoSpaceDN w:val="0"/>
        <w:adjustRightInd w:val="0"/>
        <w:spacing w:before="120"/>
        <w:ind w:left="4245" w:hanging="3705"/>
        <w:rPr>
          <w:b/>
          <w:color w:val="FF0000"/>
        </w:rPr>
      </w:pPr>
      <w:r w:rsidRPr="00F65483">
        <w:rPr>
          <w:b/>
          <w:bCs/>
        </w:rPr>
        <w:t>Autorité contractante :</w:t>
      </w:r>
      <w:r w:rsidRPr="00F65483">
        <w:rPr>
          <w:b/>
          <w:bCs/>
        </w:rPr>
        <w:tab/>
      </w:r>
      <w:r w:rsidR="00753113" w:rsidRPr="00F65483">
        <w:rPr>
          <w:b/>
        </w:rPr>
        <w:t xml:space="preserve">Ministère </w:t>
      </w:r>
      <w:r w:rsidR="00735E8F" w:rsidRPr="00F65483">
        <w:rPr>
          <w:b/>
        </w:rPr>
        <w:t>du Développement</w:t>
      </w:r>
      <w:r w:rsidR="009F58D2">
        <w:rPr>
          <w:b/>
        </w:rPr>
        <w:t xml:space="preserve">, </w:t>
      </w:r>
      <w:r w:rsidR="00735E8F" w:rsidRPr="00F65483">
        <w:rPr>
          <w:b/>
        </w:rPr>
        <w:t xml:space="preserve"> </w:t>
      </w:r>
      <w:r w:rsidR="009F58D2">
        <w:rPr>
          <w:b/>
        </w:rPr>
        <w:t xml:space="preserve">de l'Investissement </w:t>
      </w:r>
      <w:r w:rsidR="005C31CC">
        <w:rPr>
          <w:b/>
        </w:rPr>
        <w:t>et de la Coopération</w:t>
      </w:r>
      <w:r w:rsidR="009F58D2">
        <w:rPr>
          <w:b/>
        </w:rPr>
        <w:t xml:space="preserve"> Internationale</w:t>
      </w:r>
    </w:p>
    <w:p w:rsidR="0040605C" w:rsidRPr="00F65483" w:rsidRDefault="0040605C" w:rsidP="00A65759">
      <w:pPr>
        <w:tabs>
          <w:tab w:val="left" w:pos="4320"/>
          <w:tab w:val="right" w:pos="4560"/>
        </w:tabs>
        <w:autoSpaceDE w:val="0"/>
        <w:autoSpaceDN w:val="0"/>
        <w:adjustRightInd w:val="0"/>
        <w:spacing w:before="120"/>
        <w:ind w:left="4253" w:hanging="3713"/>
        <w:jc w:val="both"/>
      </w:pPr>
      <w:r w:rsidRPr="00F65483">
        <w:rPr>
          <w:b/>
          <w:bCs/>
        </w:rPr>
        <w:tab/>
      </w:r>
      <w:r w:rsidR="00A65759" w:rsidRPr="00F65483">
        <w:rPr>
          <w:b/>
        </w:rPr>
        <w:t>Mr. Salem AKROUT</w:t>
      </w:r>
    </w:p>
    <w:p w:rsidR="00A65759" w:rsidRPr="00F65483" w:rsidRDefault="00735E8F">
      <w:pPr>
        <w:tabs>
          <w:tab w:val="left" w:pos="540"/>
          <w:tab w:val="left" w:pos="4320"/>
          <w:tab w:val="right" w:pos="4560"/>
        </w:tabs>
        <w:autoSpaceDE w:val="0"/>
        <w:autoSpaceDN w:val="0"/>
        <w:adjustRightInd w:val="0"/>
        <w:spacing w:before="120"/>
        <w:ind w:left="4253"/>
        <w:jc w:val="both"/>
      </w:pPr>
      <w:r w:rsidRPr="00F65483">
        <w:t>Directeur Général de l’UGP3A</w:t>
      </w:r>
    </w:p>
    <w:p w:rsidR="0040605C" w:rsidRPr="00F65483" w:rsidRDefault="0040605C" w:rsidP="00A65759">
      <w:pPr>
        <w:tabs>
          <w:tab w:val="left" w:pos="540"/>
          <w:tab w:val="left" w:pos="4320"/>
          <w:tab w:val="right" w:pos="4560"/>
        </w:tabs>
        <w:autoSpaceDE w:val="0"/>
        <w:autoSpaceDN w:val="0"/>
        <w:adjustRightInd w:val="0"/>
        <w:spacing w:before="120"/>
        <w:ind w:left="4253"/>
        <w:jc w:val="both"/>
        <w:rPr>
          <w:sz w:val="22"/>
          <w:szCs w:val="22"/>
        </w:rPr>
      </w:pPr>
      <w:r w:rsidRPr="00F65483">
        <w:t xml:space="preserve">Adresse : </w:t>
      </w:r>
      <w:r w:rsidR="00A65759" w:rsidRPr="00F65483">
        <w:t xml:space="preserve">Boulevard de la terre, Immeuble SOTRAPIL, 1003 Tunis </w:t>
      </w:r>
    </w:p>
    <w:p w:rsidR="0040605C" w:rsidRPr="00100F88" w:rsidRDefault="0040605C">
      <w:pPr>
        <w:tabs>
          <w:tab w:val="left" w:pos="540"/>
          <w:tab w:val="left" w:pos="4320"/>
          <w:tab w:val="right" w:pos="4560"/>
        </w:tabs>
        <w:autoSpaceDE w:val="0"/>
        <w:autoSpaceDN w:val="0"/>
        <w:adjustRightInd w:val="0"/>
        <w:ind w:left="4253"/>
        <w:jc w:val="both"/>
        <w:rPr>
          <w:lang w:val="pt-PT"/>
        </w:rPr>
      </w:pPr>
      <w:r w:rsidRPr="004F579A">
        <w:rPr>
          <w:lang w:val="pt-PT"/>
        </w:rPr>
        <w:t>Tel.: + 216 71</w:t>
      </w:r>
      <w:r w:rsidR="00A65759" w:rsidRPr="004F579A">
        <w:rPr>
          <w:lang w:val="pt-PT"/>
        </w:rPr>
        <w:t> 822 559</w:t>
      </w:r>
    </w:p>
    <w:p w:rsidR="00A65759" w:rsidRPr="004F579A" w:rsidRDefault="0063521E">
      <w:pPr>
        <w:tabs>
          <w:tab w:val="left" w:pos="540"/>
          <w:tab w:val="left" w:pos="4320"/>
          <w:tab w:val="right" w:pos="4560"/>
        </w:tabs>
        <w:autoSpaceDE w:val="0"/>
        <w:autoSpaceDN w:val="0"/>
        <w:adjustRightInd w:val="0"/>
        <w:ind w:left="4253"/>
        <w:jc w:val="both"/>
        <w:rPr>
          <w:lang w:val="pt-PT"/>
        </w:rPr>
      </w:pPr>
      <w:r w:rsidRPr="0063521E">
        <w:rPr>
          <w:lang w:val="pt-PT"/>
        </w:rPr>
        <w:t>Fax: + 216 71 822 539</w:t>
      </w:r>
    </w:p>
    <w:p w:rsidR="0040605C" w:rsidRPr="004F579A" w:rsidRDefault="0063521E" w:rsidP="00637833">
      <w:pPr>
        <w:tabs>
          <w:tab w:val="left" w:pos="540"/>
          <w:tab w:val="left" w:pos="4320"/>
          <w:tab w:val="right" w:pos="4560"/>
        </w:tabs>
        <w:autoSpaceDE w:val="0"/>
        <w:autoSpaceDN w:val="0"/>
        <w:adjustRightInd w:val="0"/>
        <w:spacing w:after="240"/>
        <w:ind w:left="4253"/>
        <w:jc w:val="both"/>
        <w:rPr>
          <w:lang w:val="pt-PT"/>
        </w:rPr>
      </w:pPr>
      <w:r w:rsidRPr="0063521E">
        <w:rPr>
          <w:lang w:val="pt-PT"/>
        </w:rPr>
        <w:t xml:space="preserve">E-mail : </w:t>
      </w:r>
      <w:hyperlink r:id="rId9" w:history="1">
        <w:r w:rsidR="00992D9E" w:rsidRPr="004F579A">
          <w:rPr>
            <w:rStyle w:val="Lienhypertexte"/>
            <w:lang w:val="pt-PT"/>
          </w:rPr>
          <w:t>directeur@ugp3a.gov.tn</w:t>
        </w:r>
      </w:hyperlink>
      <w:r w:rsidR="00992D9E" w:rsidRPr="004F579A">
        <w:rPr>
          <w:lang w:val="pt-PT"/>
        </w:rPr>
        <w:t xml:space="preserve"> </w:t>
      </w:r>
    </w:p>
    <w:p w:rsidR="00411205" w:rsidRPr="00FD6684" w:rsidRDefault="0040605C" w:rsidP="009C54A7">
      <w:pPr>
        <w:numPr>
          <w:ilvl w:val="0"/>
          <w:numId w:val="4"/>
        </w:numPr>
        <w:tabs>
          <w:tab w:val="clear" w:pos="1211"/>
          <w:tab w:val="num" w:pos="1320"/>
        </w:tabs>
        <w:spacing w:before="240" w:after="240"/>
        <w:ind w:right="0" w:hanging="540"/>
        <w:jc w:val="both"/>
        <w:rPr>
          <w:b/>
        </w:rPr>
      </w:pPr>
      <w:r w:rsidRPr="00F65483">
        <w:rPr>
          <w:b/>
        </w:rPr>
        <w:t>Principa</w:t>
      </w:r>
      <w:r w:rsidR="00BF30BD" w:rsidRPr="00F65483">
        <w:rPr>
          <w:b/>
        </w:rPr>
        <w:t>l organisme</w:t>
      </w:r>
      <w:r w:rsidRPr="00FD6684">
        <w:rPr>
          <w:b/>
        </w:rPr>
        <w:t xml:space="preserve"> homologue dans le pays bénéficiaire</w:t>
      </w:r>
    </w:p>
    <w:p w:rsidR="00411205" w:rsidRPr="00F85781" w:rsidRDefault="00411205" w:rsidP="004245BC">
      <w:pPr>
        <w:tabs>
          <w:tab w:val="left" w:pos="3119"/>
        </w:tabs>
        <w:jc w:val="both"/>
        <w:rPr>
          <w:color w:val="000000"/>
          <w:spacing w:val="-3"/>
          <w:lang w:eastAsia="en-GB"/>
        </w:rPr>
      </w:pPr>
      <w:r w:rsidRPr="00B26F67">
        <w:rPr>
          <w:color w:val="000000"/>
          <w:spacing w:val="-3"/>
          <w:lang w:eastAsia="en-GB"/>
        </w:rPr>
        <w:t>Le Ministère d</w:t>
      </w:r>
      <w:r w:rsidRPr="00C82434">
        <w:rPr>
          <w:color w:val="000000"/>
          <w:spacing w:val="-3"/>
          <w:lang w:eastAsia="en-GB"/>
        </w:rPr>
        <w:t>es Affaires Sociales (Direction de l'inspection médicale et de la sécurité au travail)</w:t>
      </w:r>
      <w:r w:rsidRPr="00C82434">
        <w:rPr>
          <w:b/>
          <w:bCs/>
          <w:color w:val="000000"/>
          <w:spacing w:val="-3"/>
          <w:lang w:eastAsia="en-GB"/>
        </w:rPr>
        <w:t xml:space="preserve"> </w:t>
      </w:r>
      <w:r w:rsidRPr="00C82434">
        <w:rPr>
          <w:color w:val="000000"/>
          <w:spacing w:val="-3"/>
          <w:lang w:eastAsia="en-GB"/>
        </w:rPr>
        <w:t>est responsable de la mise en œuvre du projet. Il assure, à ce titre, la préparation, la mise en œuvre et le suivi des activités du projet. A cet effet, il mettra à la d</w:t>
      </w:r>
      <w:r w:rsidRPr="00F85781">
        <w:rPr>
          <w:color w:val="000000"/>
          <w:spacing w:val="-3"/>
          <w:lang w:eastAsia="en-GB"/>
        </w:rPr>
        <w:t>isposition du projet les moyens humains et matériels nécessaires à l’exécution et à la réussite du   jumelage.</w:t>
      </w:r>
    </w:p>
    <w:p w:rsidR="009F58D2" w:rsidRPr="009F58D2" w:rsidRDefault="009F58D2" w:rsidP="009F58D2">
      <w:pPr>
        <w:spacing w:before="120"/>
        <w:jc w:val="both"/>
        <w:rPr>
          <w:b/>
          <w:snapToGrid w:val="0"/>
        </w:rPr>
      </w:pPr>
      <w:r w:rsidRPr="009F58D2">
        <w:rPr>
          <w:b/>
          <w:snapToGrid w:val="0"/>
        </w:rPr>
        <w:t>Direction de l'Inspection Médicale et de la Sécurité au Travail</w:t>
      </w:r>
    </w:p>
    <w:p w:rsidR="009F58D2" w:rsidRPr="009F58D2" w:rsidRDefault="009F58D2" w:rsidP="009F58D2">
      <w:pPr>
        <w:ind w:left="360"/>
        <w:jc w:val="both"/>
        <w:rPr>
          <w:rFonts w:ascii="Calibri" w:eastAsia="Calibri" w:hAnsi="Calibri"/>
          <w:color w:val="000000"/>
          <w:lang w:eastAsia="en-GB"/>
        </w:rPr>
      </w:pPr>
      <w:r w:rsidRPr="009F58D2">
        <w:rPr>
          <w:rFonts w:ascii="Calibri" w:eastAsia="Calibri" w:hAnsi="Calibri"/>
          <w:color w:val="000000"/>
          <w:lang w:eastAsia="en-GB"/>
        </w:rPr>
        <w:t>56 rue de l'Atlas</w:t>
      </w:r>
      <w:r>
        <w:rPr>
          <w:rFonts w:ascii="Calibri" w:eastAsia="Calibri" w:hAnsi="Calibri"/>
          <w:color w:val="000000"/>
          <w:lang w:eastAsia="en-GB"/>
        </w:rPr>
        <w:t xml:space="preserve"> </w:t>
      </w:r>
      <w:r w:rsidRPr="009F58D2">
        <w:rPr>
          <w:rFonts w:ascii="Calibri" w:eastAsia="Calibri" w:hAnsi="Calibri"/>
          <w:color w:val="000000"/>
          <w:lang w:eastAsia="en-GB"/>
        </w:rPr>
        <w:t xml:space="preserve">- </w:t>
      </w:r>
      <w:r>
        <w:rPr>
          <w:rFonts w:ascii="Calibri" w:eastAsia="Calibri" w:hAnsi="Calibri"/>
          <w:color w:val="000000"/>
          <w:lang w:eastAsia="en-GB"/>
        </w:rPr>
        <w:t>1075 Bab Elkhadhra-</w:t>
      </w:r>
      <w:r w:rsidRPr="009F58D2">
        <w:rPr>
          <w:rFonts w:ascii="Calibri" w:eastAsia="Calibri" w:hAnsi="Calibri"/>
          <w:color w:val="000000"/>
          <w:lang w:eastAsia="en-GB"/>
        </w:rPr>
        <w:t xml:space="preserve">Tunis </w:t>
      </w:r>
    </w:p>
    <w:p w:rsidR="009F58D2" w:rsidRPr="009F58D2" w:rsidRDefault="009F58D2" w:rsidP="009F58D2">
      <w:pPr>
        <w:ind w:left="360"/>
        <w:jc w:val="both"/>
        <w:rPr>
          <w:rFonts w:ascii="Calibri" w:eastAsia="Calibri" w:hAnsi="Calibri"/>
          <w:color w:val="000000"/>
          <w:lang w:eastAsia="en-GB"/>
        </w:rPr>
      </w:pPr>
      <w:r w:rsidRPr="009F58D2">
        <w:rPr>
          <w:rFonts w:ascii="Calibri" w:eastAsia="Calibri" w:hAnsi="Calibri"/>
          <w:color w:val="000000"/>
          <w:lang w:eastAsia="en-GB"/>
        </w:rPr>
        <w:t xml:space="preserve">Tél: +216.71.849.358 </w:t>
      </w:r>
    </w:p>
    <w:p w:rsidR="009F58D2" w:rsidRDefault="009F58D2" w:rsidP="009F58D2">
      <w:pPr>
        <w:ind w:left="360"/>
        <w:jc w:val="both"/>
        <w:rPr>
          <w:rFonts w:ascii="Calibri" w:eastAsia="Calibri" w:hAnsi="Calibri"/>
          <w:color w:val="000000"/>
          <w:lang w:eastAsia="en-GB"/>
        </w:rPr>
      </w:pPr>
      <w:r w:rsidRPr="009F58D2">
        <w:rPr>
          <w:rFonts w:ascii="Calibri" w:eastAsia="Calibri" w:hAnsi="Calibri"/>
          <w:color w:val="000000"/>
          <w:lang w:eastAsia="en-GB"/>
        </w:rPr>
        <w:t>Fax: +216.71.796.137</w:t>
      </w:r>
    </w:p>
    <w:p w:rsidR="00411205" w:rsidRPr="00C07356" w:rsidRDefault="00411205">
      <w:pPr>
        <w:tabs>
          <w:tab w:val="left" w:pos="3119"/>
        </w:tabs>
        <w:rPr>
          <w:bCs/>
          <w:u w:val="single"/>
        </w:rPr>
      </w:pPr>
    </w:p>
    <w:p w:rsidR="0040605C" w:rsidRPr="00C07356" w:rsidRDefault="0040605C" w:rsidP="00411205">
      <w:pPr>
        <w:tabs>
          <w:tab w:val="left" w:pos="3119"/>
        </w:tabs>
        <w:rPr>
          <w:bCs/>
          <w:u w:val="single"/>
        </w:rPr>
      </w:pPr>
      <w:r w:rsidRPr="00C07356">
        <w:rPr>
          <w:bCs/>
          <w:u w:val="single"/>
        </w:rPr>
        <w:t xml:space="preserve">Le chef de projet </w:t>
      </w:r>
    </w:p>
    <w:p w:rsidR="0087315F" w:rsidRDefault="00411205" w:rsidP="00411205">
      <w:pPr>
        <w:spacing w:before="120"/>
        <w:jc w:val="both"/>
        <w:rPr>
          <w:snapToGrid w:val="0"/>
        </w:rPr>
      </w:pPr>
      <w:r w:rsidRPr="00F65483">
        <w:t>Le chef</w:t>
      </w:r>
      <w:r w:rsidR="0040605C" w:rsidRPr="00F65483">
        <w:t xml:space="preserve"> de projet côté tunisien </w:t>
      </w:r>
      <w:r w:rsidRPr="00F65483">
        <w:rPr>
          <w:color w:val="000000"/>
          <w:spacing w:val="-3"/>
        </w:rPr>
        <w:t xml:space="preserve">sera </w:t>
      </w:r>
      <w:r w:rsidRPr="00F65483">
        <w:rPr>
          <w:b/>
          <w:bCs/>
          <w:color w:val="000000"/>
          <w:spacing w:val="-3"/>
        </w:rPr>
        <w:t>Mr Ali REJEB</w:t>
      </w:r>
      <w:r w:rsidRPr="00F65483">
        <w:rPr>
          <w:color w:val="000000"/>
          <w:spacing w:val="-3"/>
        </w:rPr>
        <w:t xml:space="preserve">, </w:t>
      </w:r>
      <w:r w:rsidR="0040605C" w:rsidRPr="00F65483">
        <w:t>Directeur</w:t>
      </w:r>
      <w:r w:rsidRPr="00F65483">
        <w:rPr>
          <w:color w:val="000000"/>
          <w:spacing w:val="-3"/>
        </w:rPr>
        <w:t xml:space="preserve"> de l'inspection médicale et de la sécurité au travail</w:t>
      </w:r>
      <w:r w:rsidR="0040605C" w:rsidRPr="00F65483">
        <w:t>.</w:t>
      </w:r>
      <w:r w:rsidR="0040605C" w:rsidRPr="00F65483">
        <w:rPr>
          <w:snapToGrid w:val="0"/>
        </w:rPr>
        <w:t xml:space="preserve"> Il travailler</w:t>
      </w:r>
      <w:r w:rsidRPr="00F65483">
        <w:rPr>
          <w:snapToGrid w:val="0"/>
        </w:rPr>
        <w:t>a</w:t>
      </w:r>
      <w:r w:rsidR="0040605C" w:rsidRPr="00F65483">
        <w:rPr>
          <w:snapToGrid w:val="0"/>
        </w:rPr>
        <w:t xml:space="preserve"> en collaboration étroite avec le Chef de projet de l’Etat membre et le conseiller résident de jumelage. Il fer</w:t>
      </w:r>
      <w:r w:rsidRPr="00F65483">
        <w:rPr>
          <w:snapToGrid w:val="0"/>
        </w:rPr>
        <w:t>a</w:t>
      </w:r>
      <w:r w:rsidR="0040605C" w:rsidRPr="00F65483">
        <w:rPr>
          <w:snapToGrid w:val="0"/>
        </w:rPr>
        <w:t xml:space="preserve"> régulièrement le suivi de l’avancement des activités du projet de jumelage et </w:t>
      </w:r>
      <w:r w:rsidR="0040605C" w:rsidRPr="00F65483">
        <w:t>apporter</w:t>
      </w:r>
      <w:r w:rsidRPr="00F65483">
        <w:t>a</w:t>
      </w:r>
      <w:r w:rsidR="0040605C" w:rsidRPr="00F65483">
        <w:t xml:space="preserve"> tout l’appui nécessaire</w:t>
      </w:r>
      <w:r w:rsidR="0040605C" w:rsidRPr="00F65483">
        <w:rPr>
          <w:snapToGrid w:val="0"/>
        </w:rPr>
        <w:t xml:space="preserve"> pour aplanir les difficultés qui risquent de porter préjudice à la bonne marche du projet.</w:t>
      </w:r>
    </w:p>
    <w:p w:rsidR="009F58D2" w:rsidRDefault="009F58D2" w:rsidP="009F58D2">
      <w:pPr>
        <w:jc w:val="both"/>
        <w:rPr>
          <w:snapToGrid w:val="0"/>
        </w:rPr>
      </w:pPr>
      <w:r w:rsidRPr="009F58D2">
        <w:rPr>
          <w:rFonts w:ascii="Calibri" w:eastAsia="Calibri" w:hAnsi="Calibri"/>
          <w:sz w:val="22"/>
          <w:szCs w:val="22"/>
          <w:u w:val="single"/>
          <w:lang w:eastAsia="en-GB"/>
        </w:rPr>
        <w:t>E-Mail:</w:t>
      </w:r>
      <w:r>
        <w:rPr>
          <w:rFonts w:ascii="Calibri" w:eastAsia="Calibri" w:hAnsi="Calibri"/>
          <w:color w:val="0000FF"/>
          <w:sz w:val="22"/>
          <w:szCs w:val="22"/>
          <w:u w:val="single"/>
          <w:lang w:eastAsia="en-GB"/>
        </w:rPr>
        <w:t xml:space="preserve"> </w:t>
      </w:r>
      <w:hyperlink r:id="rId10" w:history="1">
        <w:r w:rsidRPr="00D522E5">
          <w:rPr>
            <w:rStyle w:val="Lienhypertexte"/>
            <w:rFonts w:ascii="Calibri" w:eastAsia="Calibri" w:hAnsi="Calibri"/>
            <w:sz w:val="22"/>
            <w:szCs w:val="22"/>
            <w:lang w:eastAsia="en-GB"/>
          </w:rPr>
          <w:t>ali.rejeb@social.gov.tn</w:t>
        </w:r>
      </w:hyperlink>
    </w:p>
    <w:p w:rsidR="003A31B5" w:rsidRPr="00F65483" w:rsidRDefault="006E53BF" w:rsidP="003A31B5">
      <w:pPr>
        <w:tabs>
          <w:tab w:val="left" w:pos="3119"/>
        </w:tabs>
        <w:spacing w:before="240" w:after="120"/>
        <w:rPr>
          <w:bCs/>
          <w:u w:val="single"/>
        </w:rPr>
      </w:pPr>
      <w:r w:rsidRPr="00F65483">
        <w:rPr>
          <w:bCs/>
          <w:u w:val="single"/>
        </w:rPr>
        <w:t>Homologue</w:t>
      </w:r>
      <w:r w:rsidR="003A31B5" w:rsidRPr="00F65483">
        <w:rPr>
          <w:bCs/>
          <w:u w:val="single"/>
        </w:rPr>
        <w:t xml:space="preserve"> du Conseiller Résident de Jumelage </w:t>
      </w:r>
    </w:p>
    <w:p w:rsidR="009F58D2" w:rsidRDefault="006E53BF" w:rsidP="009F58D2">
      <w:r w:rsidRPr="00F65483">
        <w:t xml:space="preserve">L’homologue du CRJ, sera </w:t>
      </w:r>
      <w:r w:rsidRPr="00F65483">
        <w:rPr>
          <w:b/>
          <w:bCs/>
        </w:rPr>
        <w:t>Mr Halim HAMZAOUI</w:t>
      </w:r>
      <w:r w:rsidRPr="00F65483">
        <w:t>,</w:t>
      </w:r>
      <w:r w:rsidRPr="00F65483">
        <w:rPr>
          <w:rFonts w:eastAsia="Calibri"/>
          <w:b/>
          <w:bCs/>
          <w:sz w:val="20"/>
          <w:szCs w:val="20"/>
        </w:rPr>
        <w:t xml:space="preserve"> </w:t>
      </w:r>
      <w:r w:rsidR="008D62C8" w:rsidRPr="00F65483">
        <w:t>Sous-directeur</w:t>
      </w:r>
      <w:r w:rsidRPr="00F65483">
        <w:t xml:space="preserve"> de l'inspection médicale du travail</w:t>
      </w:r>
      <w:r w:rsidR="003A31B5" w:rsidRPr="00F65483">
        <w:t>. Il sera notamment en charge de coordonner avec le CRJ les actions relevant de la partie tunisienne au jumelage et assurer le lien avec les cadres ou groupes de travail tunisiens correspondants et des experts-clés du jumelage.</w:t>
      </w:r>
      <w:r w:rsidR="009F58D2">
        <w:t xml:space="preserve"> </w:t>
      </w:r>
    </w:p>
    <w:p w:rsidR="009F58D2" w:rsidRPr="009F58D2" w:rsidRDefault="009F58D2" w:rsidP="009F58D2">
      <w:pPr>
        <w:rPr>
          <w:rFonts w:ascii="Calibri" w:eastAsia="Calibri" w:hAnsi="Calibri"/>
          <w:sz w:val="22"/>
          <w:szCs w:val="22"/>
          <w:lang w:eastAsia="en-GB"/>
        </w:rPr>
      </w:pPr>
      <w:r>
        <w:t>E-mail:</w:t>
      </w:r>
      <w:r w:rsidRPr="009F58D2">
        <w:rPr>
          <w:rFonts w:ascii="Calibri" w:eastAsia="Calibri" w:hAnsi="Calibri"/>
          <w:sz w:val="22"/>
          <w:szCs w:val="22"/>
          <w:lang w:eastAsia="en-GB"/>
        </w:rPr>
        <w:t xml:space="preserve"> </w:t>
      </w:r>
      <w:hyperlink r:id="rId11" w:history="1">
        <w:r w:rsidRPr="009F58D2">
          <w:rPr>
            <w:rFonts w:ascii="Calibri" w:eastAsia="Calibri" w:hAnsi="Calibri"/>
            <w:color w:val="0000FF"/>
            <w:sz w:val="22"/>
            <w:szCs w:val="22"/>
            <w:u w:val="single"/>
            <w:lang w:eastAsia="en-GB"/>
          </w:rPr>
          <w:t>halim.dimst@yahoo.fr</w:t>
        </w:r>
      </w:hyperlink>
    </w:p>
    <w:p w:rsidR="003A31B5" w:rsidRPr="00F65483" w:rsidRDefault="003A31B5" w:rsidP="006E53BF">
      <w:pPr>
        <w:spacing w:before="80"/>
        <w:jc w:val="both"/>
        <w:rPr>
          <w:b/>
          <w:bCs/>
        </w:rPr>
      </w:pPr>
    </w:p>
    <w:p w:rsidR="003A31B5" w:rsidRPr="00F65483" w:rsidRDefault="003A31B5" w:rsidP="006E53BF">
      <w:pPr>
        <w:jc w:val="both"/>
        <w:rPr>
          <w:color w:val="000000"/>
          <w:spacing w:val="-3"/>
        </w:rPr>
      </w:pPr>
      <w:r w:rsidRPr="00F65483">
        <w:rPr>
          <w:color w:val="000000"/>
          <w:spacing w:val="-3"/>
        </w:rPr>
        <w:t xml:space="preserve">La </w:t>
      </w:r>
      <w:r w:rsidRPr="00F65483">
        <w:t>D</w:t>
      </w:r>
      <w:r w:rsidR="006E53BF" w:rsidRPr="00F65483">
        <w:t>IMST</w:t>
      </w:r>
      <w:r w:rsidRPr="00F65483">
        <w:t xml:space="preserve"> </w:t>
      </w:r>
      <w:r w:rsidRPr="00F65483">
        <w:rPr>
          <w:color w:val="000000"/>
          <w:spacing w:val="-3"/>
        </w:rPr>
        <w:t xml:space="preserve"> installera le CRJ et son assistant dans des bureaux adéquatement équipés pour toute la durée du projet. Ces bureaux seront disponibles dès l’arrivée du CRJ. Elle fournira les conditions adéquates pour permettre aux experts CMT d’accomplir leurs missions dans les meilleures conditions.</w:t>
      </w:r>
    </w:p>
    <w:p w:rsidR="004245BC" w:rsidRPr="00F65483" w:rsidRDefault="004245BC" w:rsidP="006E53BF">
      <w:pPr>
        <w:jc w:val="both"/>
        <w:rPr>
          <w:color w:val="000000"/>
          <w:spacing w:val="-3"/>
        </w:rPr>
      </w:pPr>
    </w:p>
    <w:p w:rsidR="0040605C" w:rsidRPr="00F65483" w:rsidRDefault="0040605C" w:rsidP="009C54A7">
      <w:pPr>
        <w:numPr>
          <w:ilvl w:val="0"/>
          <w:numId w:val="4"/>
        </w:numPr>
        <w:spacing w:before="240" w:after="240"/>
        <w:ind w:right="0" w:hanging="540"/>
        <w:jc w:val="both"/>
        <w:rPr>
          <w:b/>
        </w:rPr>
      </w:pPr>
      <w:r w:rsidRPr="00F65483">
        <w:rPr>
          <w:b/>
        </w:rPr>
        <w:t>Autres éléments de mise en œuvre</w:t>
      </w:r>
    </w:p>
    <w:p w:rsidR="0040605C" w:rsidRPr="00F65483" w:rsidRDefault="0040605C" w:rsidP="006E53BF">
      <w:pPr>
        <w:pStyle w:val="Titre9"/>
        <w:numPr>
          <w:ilvl w:val="0"/>
          <w:numId w:val="0"/>
        </w:numPr>
        <w:spacing w:before="0" w:after="0"/>
      </w:pPr>
      <w:r w:rsidRPr="00F65483">
        <w:t>Langue de travail</w:t>
      </w:r>
    </w:p>
    <w:p w:rsidR="0040605C" w:rsidRPr="00F65483" w:rsidRDefault="0040605C">
      <w:pPr>
        <w:spacing w:before="120" w:after="60"/>
        <w:jc w:val="both"/>
      </w:pPr>
      <w:r w:rsidRPr="00F65483">
        <w:t>Toutes les communications officielles concernant le projet, seront rédigées en français. Les rapports intermédiaires de suivi du projet seront rédigés en français et les comités de pilotage seront menés dans cette même langue.</w:t>
      </w:r>
    </w:p>
    <w:p w:rsidR="0040605C" w:rsidRPr="00F65483" w:rsidRDefault="0040605C">
      <w:pPr>
        <w:spacing w:before="120" w:after="120"/>
        <w:jc w:val="both"/>
      </w:pPr>
      <w:r w:rsidRPr="00F65483">
        <w:t>Les experts court et moyen termes pourront travailler en français ou en anglais. Les rapports techniques relatifs à ces travaux pourront être rédigés dans l’une des deux langues. Les experts doivent de ce fait avoir une bonne maîtrise de la langue française ou de la langue anglaise pour la lecture et la conversation et de préférence pour la rédaction.</w:t>
      </w:r>
    </w:p>
    <w:p w:rsidR="0040605C" w:rsidRPr="00F65483" w:rsidRDefault="0040605C">
      <w:pPr>
        <w:spacing w:before="120" w:after="120"/>
        <w:ind w:right="1080"/>
        <w:jc w:val="both"/>
        <w:rPr>
          <w:b/>
          <w:bCs/>
        </w:rPr>
      </w:pPr>
      <w:r w:rsidRPr="00F65483">
        <w:rPr>
          <w:b/>
          <w:bCs/>
        </w:rPr>
        <w:t>Eléments méthodologiques</w:t>
      </w:r>
    </w:p>
    <w:p w:rsidR="0040605C" w:rsidRPr="00F65483" w:rsidRDefault="0040605C">
      <w:pPr>
        <w:spacing w:before="120" w:after="120"/>
        <w:jc w:val="both"/>
      </w:pPr>
      <w:r w:rsidRPr="00F65483">
        <w:t>La méthodologie proposée pour la mise en œuvre du présent projet repose sur les principes suivants :</w:t>
      </w:r>
    </w:p>
    <w:p w:rsidR="00354F7E" w:rsidRPr="00F65483" w:rsidRDefault="0040605C" w:rsidP="003C4E0B">
      <w:pPr>
        <w:numPr>
          <w:ilvl w:val="0"/>
          <w:numId w:val="36"/>
        </w:numPr>
        <w:overflowPunct w:val="0"/>
        <w:autoSpaceDE w:val="0"/>
        <w:autoSpaceDN w:val="0"/>
        <w:adjustRightInd w:val="0"/>
        <w:spacing w:after="120"/>
        <w:jc w:val="both"/>
        <w:textAlignment w:val="baseline"/>
        <w:rPr>
          <w:iCs/>
          <w:color w:val="000000"/>
        </w:rPr>
      </w:pPr>
      <w:r w:rsidRPr="00F65483">
        <w:rPr>
          <w:iCs/>
          <w:color w:val="000000"/>
        </w:rPr>
        <w:t>Chaque volet du projet est composé de groupes d’activités proposés pour atteindre les résultats attendus du jumelage. Dans chaque groupe, les activités sont décrites à titre indicatif.</w:t>
      </w:r>
    </w:p>
    <w:p w:rsidR="0040605C" w:rsidRPr="00F65483" w:rsidRDefault="0040605C" w:rsidP="003C4E0B">
      <w:pPr>
        <w:numPr>
          <w:ilvl w:val="0"/>
          <w:numId w:val="36"/>
        </w:numPr>
        <w:overflowPunct w:val="0"/>
        <w:autoSpaceDE w:val="0"/>
        <w:autoSpaceDN w:val="0"/>
        <w:adjustRightInd w:val="0"/>
        <w:spacing w:after="120"/>
        <w:jc w:val="both"/>
        <w:textAlignment w:val="baseline"/>
        <w:rPr>
          <w:iCs/>
          <w:color w:val="000000"/>
        </w:rPr>
      </w:pPr>
      <w:r w:rsidRPr="00F65483">
        <w:rPr>
          <w:iCs/>
          <w:color w:val="000000"/>
        </w:rPr>
        <w:t xml:space="preserve">Des actions de formation du personnel travaillant à la </w:t>
      </w:r>
      <w:r w:rsidR="006E53BF" w:rsidRPr="00F65483">
        <w:rPr>
          <w:iCs/>
          <w:color w:val="000000"/>
        </w:rPr>
        <w:t>DIMST</w:t>
      </w:r>
      <w:r w:rsidRPr="00F65483">
        <w:rPr>
          <w:iCs/>
          <w:color w:val="000000"/>
        </w:rPr>
        <w:t xml:space="preserve"> constituent un appui essentiel à la </w:t>
      </w:r>
      <w:r w:rsidR="00354F7E" w:rsidRPr="00F65483">
        <w:rPr>
          <w:iCs/>
          <w:color w:val="000000"/>
        </w:rPr>
        <w:t>modernisation du cadre opérationnel</w:t>
      </w:r>
      <w:r w:rsidR="00D209E6" w:rsidRPr="00F65483">
        <w:rPr>
          <w:iCs/>
          <w:color w:val="000000"/>
        </w:rPr>
        <w:t xml:space="preserve"> </w:t>
      </w:r>
      <w:r w:rsidRPr="00F65483">
        <w:rPr>
          <w:iCs/>
          <w:color w:val="000000"/>
        </w:rPr>
        <w:t xml:space="preserve">et au renforcement des capacités </w:t>
      </w:r>
      <w:r w:rsidR="00D209E6" w:rsidRPr="00F65483">
        <w:rPr>
          <w:iCs/>
          <w:color w:val="000000"/>
        </w:rPr>
        <w:t xml:space="preserve">du Ministère </w:t>
      </w:r>
      <w:r w:rsidR="006E53BF" w:rsidRPr="00F65483">
        <w:rPr>
          <w:iCs/>
          <w:color w:val="000000"/>
        </w:rPr>
        <w:t>des Affaires Sociales</w:t>
      </w:r>
      <w:r w:rsidRPr="00F65483">
        <w:rPr>
          <w:iCs/>
          <w:color w:val="000000"/>
        </w:rPr>
        <w:t xml:space="preserve">. </w:t>
      </w:r>
      <w:r w:rsidR="00D209E6" w:rsidRPr="00F65483">
        <w:rPr>
          <w:iCs/>
          <w:color w:val="000000"/>
        </w:rPr>
        <w:t>L</w:t>
      </w:r>
      <w:r w:rsidRPr="00F65483">
        <w:rPr>
          <w:iCs/>
          <w:color w:val="000000"/>
        </w:rPr>
        <w:t>es domaines et les thèmes de formation seront précisés suite aux différentes missions d’expertise prévues.</w:t>
      </w:r>
    </w:p>
    <w:p w:rsidR="0040605C" w:rsidRPr="00F65483" w:rsidRDefault="0040605C" w:rsidP="003C4E0B">
      <w:pPr>
        <w:numPr>
          <w:ilvl w:val="0"/>
          <w:numId w:val="36"/>
        </w:numPr>
        <w:overflowPunct w:val="0"/>
        <w:autoSpaceDE w:val="0"/>
        <w:autoSpaceDN w:val="0"/>
        <w:adjustRightInd w:val="0"/>
        <w:spacing w:after="120"/>
        <w:jc w:val="both"/>
        <w:textAlignment w:val="baseline"/>
        <w:rPr>
          <w:iCs/>
          <w:color w:val="000000"/>
        </w:rPr>
      </w:pPr>
      <w:r w:rsidRPr="00F65483">
        <w:rPr>
          <w:iCs/>
          <w:color w:val="000000"/>
        </w:rPr>
        <w:t xml:space="preserve">Des groupes de travail seront créés pour la mise en œuvre des choix stratégiques et le suivi des différentes activités du projet de jumelage. Ils seront appuyés par le CRJ et les experts clefs pour la planification et la mise en œuvre des tâches principales relevant de la partie tunisienne et essentielles pour l'atteinte des résultats du jumelage. </w:t>
      </w:r>
    </w:p>
    <w:p w:rsidR="0040605C" w:rsidRPr="00F65483" w:rsidRDefault="0040605C" w:rsidP="003C4E0B">
      <w:pPr>
        <w:numPr>
          <w:ilvl w:val="0"/>
          <w:numId w:val="36"/>
        </w:numPr>
        <w:overflowPunct w:val="0"/>
        <w:autoSpaceDE w:val="0"/>
        <w:autoSpaceDN w:val="0"/>
        <w:adjustRightInd w:val="0"/>
        <w:spacing w:after="120"/>
        <w:jc w:val="both"/>
        <w:textAlignment w:val="baseline"/>
        <w:rPr>
          <w:iCs/>
          <w:color w:val="000000"/>
        </w:rPr>
      </w:pPr>
      <w:r w:rsidRPr="00F65483">
        <w:rPr>
          <w:iCs/>
          <w:color w:val="000000"/>
        </w:rPr>
        <w:t>Les visites d'études</w:t>
      </w:r>
      <w:r w:rsidR="00D209E6" w:rsidRPr="00F65483">
        <w:rPr>
          <w:iCs/>
          <w:color w:val="000000"/>
        </w:rPr>
        <w:t xml:space="preserve"> et les stages de formation</w:t>
      </w:r>
      <w:r w:rsidRPr="00F65483">
        <w:rPr>
          <w:iCs/>
          <w:color w:val="000000"/>
        </w:rPr>
        <w:t xml:space="preserve"> dans des organismes similaires dans l’UE seront d'un apport bénéfique pour s'informer des pratiques </w:t>
      </w:r>
      <w:r w:rsidR="00B661AB" w:rsidRPr="00F65483">
        <w:rPr>
          <w:iCs/>
          <w:color w:val="000000"/>
        </w:rPr>
        <w:t>internationales</w:t>
      </w:r>
      <w:r w:rsidRPr="00F65483">
        <w:rPr>
          <w:iCs/>
          <w:color w:val="000000"/>
        </w:rPr>
        <w:t xml:space="preserve"> dans le domaine </w:t>
      </w:r>
      <w:r w:rsidR="00D209E6" w:rsidRPr="00F65483">
        <w:rPr>
          <w:iCs/>
          <w:color w:val="000000"/>
        </w:rPr>
        <w:t>d</w:t>
      </w:r>
      <w:r w:rsidR="00EC05D4" w:rsidRPr="00F65483">
        <w:rPr>
          <w:iCs/>
          <w:color w:val="000000"/>
        </w:rPr>
        <w:t>e</w:t>
      </w:r>
      <w:r w:rsidR="00D209E6" w:rsidRPr="00F65483">
        <w:rPr>
          <w:iCs/>
          <w:color w:val="000000"/>
        </w:rPr>
        <w:t xml:space="preserve"> </w:t>
      </w:r>
      <w:r w:rsidR="00EC05D4" w:rsidRPr="00F65483">
        <w:rPr>
          <w:iCs/>
          <w:color w:val="000000"/>
        </w:rPr>
        <w:t xml:space="preserve">la santé et la sécurité au travail </w:t>
      </w:r>
      <w:r w:rsidRPr="00F65483">
        <w:rPr>
          <w:iCs/>
          <w:color w:val="000000"/>
        </w:rPr>
        <w:t>et pour accompagner la réalisation des différentes activités du jumelage; le programme des visites ainsi que le choix des organi</w:t>
      </w:r>
      <w:r w:rsidR="00354F7E" w:rsidRPr="00F65483">
        <w:rPr>
          <w:iCs/>
          <w:color w:val="000000"/>
        </w:rPr>
        <w:t>smes devraient en tenir compte.</w:t>
      </w:r>
    </w:p>
    <w:p w:rsidR="00BF30BD" w:rsidRPr="00F65483" w:rsidRDefault="00BF30BD" w:rsidP="00817D66">
      <w:pPr>
        <w:spacing w:before="240" w:after="240"/>
        <w:ind w:right="1211"/>
        <w:jc w:val="both"/>
        <w:rPr>
          <w:b/>
        </w:rPr>
      </w:pPr>
      <w:r w:rsidRPr="00F65483">
        <w:rPr>
          <w:b/>
        </w:rPr>
        <w:t>Groupes de travail</w:t>
      </w:r>
    </w:p>
    <w:p w:rsidR="006F6281" w:rsidRPr="00F65483" w:rsidRDefault="00BF30BD" w:rsidP="004742F6">
      <w:pPr>
        <w:spacing w:after="120"/>
        <w:ind w:right="-2"/>
        <w:jc w:val="both"/>
      </w:pPr>
      <w:r w:rsidRPr="00F65483">
        <w:t>Des groupes de travail seront créés pour la mise en œuvre des choix stratégiques et le suivi des différentes activités du projet de jumelage. Ils seront appuyés par le CRJ et les experts clefs pour la planification et la mise en œuvre des tâches principales relevant de la partie tunisienne et essentielles pour l'atteinte des résultats du jumelage.</w:t>
      </w:r>
    </w:p>
    <w:p w:rsidR="0040605C" w:rsidRPr="00F65483" w:rsidRDefault="0040605C">
      <w:pPr>
        <w:spacing w:before="240" w:after="240"/>
        <w:ind w:right="1211"/>
        <w:jc w:val="both"/>
      </w:pPr>
      <w:r w:rsidRPr="00F65483">
        <w:rPr>
          <w:b/>
        </w:rPr>
        <w:t>Comité de Pilotage du projet</w:t>
      </w:r>
      <w:r w:rsidRPr="00F65483">
        <w:t xml:space="preserve"> : </w:t>
      </w:r>
    </w:p>
    <w:p w:rsidR="006555BD" w:rsidRPr="00F65483" w:rsidRDefault="006555BD" w:rsidP="004242F5">
      <w:pPr>
        <w:jc w:val="both"/>
      </w:pPr>
      <w:r w:rsidRPr="00F65483">
        <w:t>Un comité de pilotage du projet sera organisé et se réunira trimestriellement pendant toute la durée du projet pour s’entretenir sur l’avancement du projet, vérifier la réalisation des objectifs et résultats et discuter des actions à entreprendre.</w:t>
      </w:r>
    </w:p>
    <w:p w:rsidR="006555BD" w:rsidRPr="00F65483" w:rsidRDefault="006555BD" w:rsidP="004242F5">
      <w:pPr>
        <w:jc w:val="both"/>
      </w:pPr>
    </w:p>
    <w:p w:rsidR="006555BD" w:rsidRPr="00F65483" w:rsidRDefault="00EC05D4" w:rsidP="004242F5">
      <w:pPr>
        <w:jc w:val="both"/>
      </w:pPr>
      <w:r w:rsidRPr="00F65483">
        <w:t>Ce</w:t>
      </w:r>
      <w:r w:rsidR="006555BD" w:rsidRPr="00F65483">
        <w:t xml:space="preserve"> comité dont la composition finale et les modalités de fonctionnement seront définies dans le contrat de jumelage, réunira notamment :</w:t>
      </w:r>
    </w:p>
    <w:p w:rsidR="006555BD" w:rsidRPr="00F65483" w:rsidRDefault="006555BD" w:rsidP="003C4E0B">
      <w:pPr>
        <w:numPr>
          <w:ilvl w:val="0"/>
          <w:numId w:val="36"/>
        </w:numPr>
        <w:overflowPunct w:val="0"/>
        <w:autoSpaceDE w:val="0"/>
        <w:autoSpaceDN w:val="0"/>
        <w:adjustRightInd w:val="0"/>
        <w:spacing w:after="120"/>
        <w:jc w:val="both"/>
        <w:textAlignment w:val="baseline"/>
        <w:rPr>
          <w:iCs/>
          <w:color w:val="000000"/>
        </w:rPr>
      </w:pPr>
      <w:r w:rsidRPr="00F65483">
        <w:rPr>
          <w:iCs/>
          <w:color w:val="000000"/>
        </w:rPr>
        <w:t xml:space="preserve">Les </w:t>
      </w:r>
      <w:r w:rsidR="00EC05D4" w:rsidRPr="00F65483">
        <w:rPr>
          <w:iCs/>
          <w:color w:val="000000"/>
        </w:rPr>
        <w:t>deux</w:t>
      </w:r>
      <w:r w:rsidRPr="00F65483">
        <w:rPr>
          <w:iCs/>
          <w:color w:val="000000"/>
        </w:rPr>
        <w:t xml:space="preserve"> chefs de projet (co-présidents) ;</w:t>
      </w:r>
    </w:p>
    <w:p w:rsidR="006555BD" w:rsidRPr="00F65483" w:rsidRDefault="006555BD" w:rsidP="003C4E0B">
      <w:pPr>
        <w:numPr>
          <w:ilvl w:val="0"/>
          <w:numId w:val="36"/>
        </w:numPr>
        <w:overflowPunct w:val="0"/>
        <w:autoSpaceDE w:val="0"/>
        <w:autoSpaceDN w:val="0"/>
        <w:adjustRightInd w:val="0"/>
        <w:spacing w:after="120"/>
        <w:jc w:val="both"/>
        <w:textAlignment w:val="baseline"/>
        <w:rPr>
          <w:iCs/>
          <w:color w:val="000000"/>
        </w:rPr>
      </w:pPr>
      <w:r w:rsidRPr="00F65483">
        <w:rPr>
          <w:iCs/>
          <w:color w:val="000000"/>
        </w:rPr>
        <w:t>Le Conseiller Résident de Jumelage, son homologue et son assistant ;</w:t>
      </w:r>
    </w:p>
    <w:p w:rsidR="006555BD" w:rsidRPr="00F65483" w:rsidRDefault="006555BD" w:rsidP="003C4E0B">
      <w:pPr>
        <w:numPr>
          <w:ilvl w:val="0"/>
          <w:numId w:val="36"/>
        </w:numPr>
        <w:overflowPunct w:val="0"/>
        <w:autoSpaceDE w:val="0"/>
        <w:autoSpaceDN w:val="0"/>
        <w:adjustRightInd w:val="0"/>
        <w:spacing w:after="120"/>
        <w:jc w:val="both"/>
        <w:textAlignment w:val="baseline"/>
        <w:rPr>
          <w:iCs/>
          <w:color w:val="000000"/>
        </w:rPr>
      </w:pPr>
      <w:r w:rsidRPr="00F65483">
        <w:rPr>
          <w:iCs/>
          <w:color w:val="000000"/>
        </w:rPr>
        <w:t>Le représentant de la Délégation de l’Union Européenne en Tunisie ;</w:t>
      </w:r>
    </w:p>
    <w:p w:rsidR="006555BD" w:rsidRPr="00F65483" w:rsidRDefault="006555BD" w:rsidP="003C4E0B">
      <w:pPr>
        <w:numPr>
          <w:ilvl w:val="0"/>
          <w:numId w:val="36"/>
        </w:numPr>
        <w:overflowPunct w:val="0"/>
        <w:autoSpaceDE w:val="0"/>
        <w:autoSpaceDN w:val="0"/>
        <w:adjustRightInd w:val="0"/>
        <w:spacing w:after="120"/>
        <w:jc w:val="both"/>
        <w:textAlignment w:val="baseline"/>
        <w:rPr>
          <w:iCs/>
          <w:color w:val="000000"/>
        </w:rPr>
      </w:pPr>
      <w:r w:rsidRPr="00F65483">
        <w:rPr>
          <w:iCs/>
          <w:color w:val="000000"/>
        </w:rPr>
        <w:t>Le représentant de l’UGP3A;</w:t>
      </w:r>
    </w:p>
    <w:p w:rsidR="008D62C8" w:rsidRDefault="006555BD" w:rsidP="003C4E0B">
      <w:pPr>
        <w:numPr>
          <w:ilvl w:val="0"/>
          <w:numId w:val="36"/>
        </w:numPr>
        <w:overflowPunct w:val="0"/>
        <w:autoSpaceDE w:val="0"/>
        <w:autoSpaceDN w:val="0"/>
        <w:adjustRightInd w:val="0"/>
        <w:spacing w:after="120"/>
        <w:jc w:val="both"/>
        <w:textAlignment w:val="baseline"/>
        <w:rPr>
          <w:iCs/>
          <w:color w:val="000000"/>
        </w:rPr>
      </w:pPr>
      <w:r w:rsidRPr="00F65483">
        <w:rPr>
          <w:iCs/>
          <w:color w:val="000000"/>
        </w:rPr>
        <w:t>Le cas échéant, les experts de court terme présents en Tunisie au moment de la réunion au titre d’une mission d’expertise et le représentant de toute autre structure, susceptibles d’apporter un éclairage adéquat aux débats.</w:t>
      </w:r>
    </w:p>
    <w:p w:rsidR="0040605C" w:rsidRPr="00F65483" w:rsidRDefault="0040605C" w:rsidP="009C54A7">
      <w:pPr>
        <w:numPr>
          <w:ilvl w:val="0"/>
          <w:numId w:val="27"/>
        </w:numPr>
        <w:spacing w:before="240" w:after="240"/>
        <w:ind w:left="360"/>
        <w:jc w:val="both"/>
        <w:rPr>
          <w:b/>
          <w:bCs/>
        </w:rPr>
      </w:pPr>
      <w:r w:rsidRPr="00F65483">
        <w:rPr>
          <w:b/>
          <w:bCs/>
        </w:rPr>
        <w:t>Calendrier indicatif de mise en œuvre</w:t>
      </w:r>
    </w:p>
    <w:p w:rsidR="0040605C" w:rsidRPr="00F65483" w:rsidRDefault="0040605C" w:rsidP="009612EE">
      <w:pPr>
        <w:numPr>
          <w:ilvl w:val="0"/>
          <w:numId w:val="12"/>
        </w:numPr>
        <w:autoSpaceDE w:val="0"/>
        <w:autoSpaceDN w:val="0"/>
        <w:adjustRightInd w:val="0"/>
        <w:spacing w:before="120" w:after="120"/>
        <w:ind w:left="851" w:hanging="540"/>
        <w:jc w:val="both"/>
        <w:outlineLvl w:val="1"/>
        <w:rPr>
          <w:bCs/>
          <w:iCs/>
        </w:rPr>
      </w:pPr>
      <w:r w:rsidRPr="00F65483">
        <w:rPr>
          <w:b/>
          <w:bCs/>
          <w:iCs/>
        </w:rPr>
        <w:t xml:space="preserve">Lancement de l’appel à propositions : </w:t>
      </w:r>
      <w:bookmarkStart w:id="1" w:name="_Toc129083678"/>
      <w:r w:rsidR="009612EE">
        <w:rPr>
          <w:bCs/>
          <w:iCs/>
        </w:rPr>
        <w:t>mai</w:t>
      </w:r>
      <w:r w:rsidR="008D62C8" w:rsidRPr="00F65483">
        <w:rPr>
          <w:bCs/>
          <w:iCs/>
        </w:rPr>
        <w:t xml:space="preserve"> </w:t>
      </w:r>
      <w:r w:rsidR="004242F5" w:rsidRPr="00F65483">
        <w:rPr>
          <w:bCs/>
          <w:iCs/>
        </w:rPr>
        <w:t>201</w:t>
      </w:r>
      <w:r w:rsidR="00EC05D4" w:rsidRPr="00F65483">
        <w:rPr>
          <w:bCs/>
          <w:iCs/>
        </w:rPr>
        <w:t>5</w:t>
      </w:r>
    </w:p>
    <w:p w:rsidR="0040605C" w:rsidRPr="00F65483" w:rsidRDefault="0040605C" w:rsidP="009C54A7">
      <w:pPr>
        <w:numPr>
          <w:ilvl w:val="0"/>
          <w:numId w:val="12"/>
        </w:numPr>
        <w:autoSpaceDE w:val="0"/>
        <w:autoSpaceDN w:val="0"/>
        <w:adjustRightInd w:val="0"/>
        <w:spacing w:before="120" w:after="120"/>
        <w:ind w:left="851" w:hanging="540"/>
        <w:jc w:val="both"/>
        <w:outlineLvl w:val="1"/>
      </w:pPr>
      <w:r w:rsidRPr="00F65483">
        <w:rPr>
          <w:b/>
          <w:bCs/>
          <w:iCs/>
        </w:rPr>
        <w:t>Début des activités du projet :</w:t>
      </w:r>
      <w:bookmarkEnd w:id="1"/>
      <w:r w:rsidRPr="00F65483">
        <w:rPr>
          <w:b/>
          <w:bCs/>
          <w:iCs/>
        </w:rPr>
        <w:t xml:space="preserve"> </w:t>
      </w:r>
      <w:r w:rsidR="00EC05D4" w:rsidRPr="00F65483">
        <w:rPr>
          <w:bCs/>
          <w:iCs/>
        </w:rPr>
        <w:t>Octobre</w:t>
      </w:r>
      <w:r w:rsidRPr="00F65483">
        <w:rPr>
          <w:bCs/>
          <w:iCs/>
        </w:rPr>
        <w:t xml:space="preserve"> </w:t>
      </w:r>
      <w:bookmarkStart w:id="2" w:name="_Toc129083679"/>
      <w:r w:rsidR="002C057F" w:rsidRPr="00F65483">
        <w:rPr>
          <w:bCs/>
          <w:iCs/>
        </w:rPr>
        <w:t>201</w:t>
      </w:r>
      <w:r w:rsidR="004242F5" w:rsidRPr="00F65483">
        <w:rPr>
          <w:bCs/>
          <w:iCs/>
        </w:rPr>
        <w:t>5</w:t>
      </w:r>
    </w:p>
    <w:p w:rsidR="0040605C" w:rsidRPr="00F65483" w:rsidRDefault="0040605C" w:rsidP="009C54A7">
      <w:pPr>
        <w:numPr>
          <w:ilvl w:val="0"/>
          <w:numId w:val="12"/>
        </w:numPr>
        <w:autoSpaceDE w:val="0"/>
        <w:autoSpaceDN w:val="0"/>
        <w:adjustRightInd w:val="0"/>
        <w:spacing w:before="120" w:after="120"/>
        <w:ind w:left="851" w:hanging="540"/>
        <w:jc w:val="both"/>
        <w:outlineLvl w:val="1"/>
      </w:pPr>
      <w:r w:rsidRPr="00F65483">
        <w:rPr>
          <w:b/>
          <w:bCs/>
          <w:iCs/>
        </w:rPr>
        <w:t xml:space="preserve">Achèvement du projet : </w:t>
      </w:r>
      <w:r w:rsidR="00EC05D4" w:rsidRPr="00F65483">
        <w:rPr>
          <w:bCs/>
          <w:iCs/>
        </w:rPr>
        <w:t>Avril</w:t>
      </w:r>
      <w:r w:rsidR="004242F5" w:rsidRPr="00F65483">
        <w:rPr>
          <w:bCs/>
          <w:iCs/>
        </w:rPr>
        <w:t xml:space="preserve"> </w:t>
      </w:r>
      <w:r w:rsidR="002C057F" w:rsidRPr="00F65483">
        <w:rPr>
          <w:bCs/>
          <w:iCs/>
        </w:rPr>
        <w:t>201</w:t>
      </w:r>
      <w:r w:rsidR="00EC05D4" w:rsidRPr="00F65483">
        <w:rPr>
          <w:bCs/>
          <w:iCs/>
        </w:rPr>
        <w:t>8</w:t>
      </w:r>
    </w:p>
    <w:p w:rsidR="0040605C" w:rsidRPr="00F65483" w:rsidRDefault="0040605C" w:rsidP="009C54A7">
      <w:pPr>
        <w:numPr>
          <w:ilvl w:val="0"/>
          <w:numId w:val="12"/>
        </w:numPr>
        <w:autoSpaceDE w:val="0"/>
        <w:autoSpaceDN w:val="0"/>
        <w:adjustRightInd w:val="0"/>
        <w:spacing w:before="120" w:after="120"/>
        <w:ind w:left="851" w:hanging="540"/>
        <w:jc w:val="both"/>
        <w:outlineLvl w:val="1"/>
      </w:pPr>
      <w:r w:rsidRPr="00F65483">
        <w:rPr>
          <w:b/>
          <w:bCs/>
          <w:iCs/>
        </w:rPr>
        <w:t>Duré</w:t>
      </w:r>
      <w:r w:rsidR="009F58D2">
        <w:rPr>
          <w:b/>
          <w:bCs/>
          <w:iCs/>
        </w:rPr>
        <w:t>e de la période d'exécution</w:t>
      </w:r>
      <w:r w:rsidRPr="00F65483">
        <w:rPr>
          <w:b/>
          <w:bCs/>
          <w:iCs/>
        </w:rPr>
        <w:t> :</w:t>
      </w:r>
      <w:r w:rsidRPr="00F65483">
        <w:t xml:space="preserve"> </w:t>
      </w:r>
      <w:r w:rsidR="00EC05D4" w:rsidRPr="00F65483">
        <w:t>30</w:t>
      </w:r>
      <w:r w:rsidRPr="00F65483">
        <w:t xml:space="preserve"> mois</w:t>
      </w:r>
      <w:bookmarkEnd w:id="2"/>
    </w:p>
    <w:p w:rsidR="0040605C" w:rsidRPr="00F65483" w:rsidRDefault="0040605C" w:rsidP="009C54A7">
      <w:pPr>
        <w:numPr>
          <w:ilvl w:val="0"/>
          <w:numId w:val="27"/>
        </w:numPr>
        <w:spacing w:before="240" w:after="240"/>
        <w:ind w:left="360"/>
        <w:jc w:val="both"/>
        <w:rPr>
          <w:b/>
          <w:bCs/>
        </w:rPr>
      </w:pPr>
      <w:r w:rsidRPr="00F65483">
        <w:rPr>
          <w:b/>
          <w:bCs/>
        </w:rPr>
        <w:t xml:space="preserve">Durabilité du projet </w:t>
      </w:r>
    </w:p>
    <w:p w:rsidR="00281D38" w:rsidRPr="00F65483" w:rsidRDefault="00281D38" w:rsidP="00281D38">
      <w:pPr>
        <w:jc w:val="both"/>
      </w:pPr>
      <w:r w:rsidRPr="00F65483">
        <w:t xml:space="preserve">La durabilité du projet est garantie par la nature de ses activités qui visent à appuyer le développement du système tunisien de SST et de l’optimiser par rapport aux normes européennes et internationales. L'adoption et la conformité à ces normes marquera une durabilité directe du projet à moyen et long terme. </w:t>
      </w:r>
    </w:p>
    <w:p w:rsidR="00281D38" w:rsidRPr="00F65483" w:rsidRDefault="00281D38" w:rsidP="00281D38">
      <w:pPr>
        <w:spacing w:before="120"/>
        <w:jc w:val="both"/>
      </w:pPr>
      <w:r w:rsidRPr="00F65483">
        <w:t>A court terme, le transfert et la capitalisation du savoir faire, des méthodes et des procédures accumulées durant la période du projet et leur appropriation par les structures chargées du projet SST et des partenaires impliqués permettra de garantir inéluctablement une certaine pérennisation du projet.</w:t>
      </w:r>
    </w:p>
    <w:p w:rsidR="00281D38" w:rsidRPr="00F65483" w:rsidRDefault="00281D38" w:rsidP="00281D38">
      <w:pPr>
        <w:spacing w:before="120"/>
        <w:jc w:val="both"/>
      </w:pPr>
      <w:r w:rsidRPr="00F65483">
        <w:t xml:space="preserve">Dans ce cadre, le MAS est soucieux de réunir les conditions humaines et matérielles nécessaires à capitaliser le </w:t>
      </w:r>
      <w:r w:rsidR="00B04E57" w:rsidRPr="00F65483">
        <w:t>savoir-faire</w:t>
      </w:r>
      <w:r w:rsidRPr="00F65483">
        <w:t xml:space="preserve"> et à utiliser de manière durable les outputs des différentes composantes du projet. </w:t>
      </w:r>
    </w:p>
    <w:p w:rsidR="002C057F" w:rsidRPr="00F65483" w:rsidRDefault="002C057F" w:rsidP="009C54A7">
      <w:pPr>
        <w:numPr>
          <w:ilvl w:val="0"/>
          <w:numId w:val="27"/>
        </w:numPr>
        <w:spacing w:before="240" w:after="240"/>
        <w:ind w:left="360"/>
        <w:jc w:val="both"/>
        <w:rPr>
          <w:bCs/>
          <w:i/>
        </w:rPr>
      </w:pPr>
      <w:r w:rsidRPr="00F65483">
        <w:rPr>
          <w:b/>
          <w:bCs/>
        </w:rPr>
        <w:t xml:space="preserve">Questions transversales </w:t>
      </w:r>
    </w:p>
    <w:p w:rsidR="0040605C" w:rsidRPr="00F65483" w:rsidRDefault="0040605C" w:rsidP="002C057F">
      <w:pPr>
        <w:spacing w:before="120" w:after="120"/>
        <w:ind w:right="720"/>
        <w:jc w:val="both"/>
        <w:rPr>
          <w:b/>
          <w:bCs/>
        </w:rPr>
      </w:pPr>
      <w:r w:rsidRPr="00F65483">
        <w:rPr>
          <w:b/>
          <w:bCs/>
        </w:rPr>
        <w:t>Égalité des chances</w:t>
      </w:r>
    </w:p>
    <w:p w:rsidR="00817D66" w:rsidRPr="00F65483" w:rsidRDefault="0040605C" w:rsidP="00817D66">
      <w:pPr>
        <w:spacing w:before="120"/>
        <w:jc w:val="both"/>
      </w:pPr>
      <w:r w:rsidRPr="00F65483">
        <w:t>Dans sa phase d’élaboration, de mise en place et d’exécution, le projet et les membres de son personnel veilleront au respect du principe de l’égalité des femmes et des hommes, de combattre toute forme de discrimination et d’inégalité basées sur le sexe, par référence à l’état matrimonial ou familial et d’élaborer des instruments et stratégies fondées sur une approche intégrée de la dimension humaine et des compétences.</w:t>
      </w:r>
      <w:bookmarkStart w:id="3" w:name="_Toc265838918"/>
      <w:bookmarkStart w:id="4" w:name="_Toc362860132"/>
    </w:p>
    <w:p w:rsidR="00817D66" w:rsidRPr="00F65483" w:rsidRDefault="00817D66" w:rsidP="00817D66">
      <w:pPr>
        <w:spacing w:before="120" w:after="120"/>
        <w:ind w:right="720"/>
        <w:jc w:val="both"/>
        <w:rPr>
          <w:b/>
          <w:bCs/>
        </w:rPr>
      </w:pPr>
      <w:r w:rsidRPr="00F65483">
        <w:rPr>
          <w:b/>
          <w:bCs/>
        </w:rPr>
        <w:t>Environnement:</w:t>
      </w:r>
      <w:bookmarkEnd w:id="3"/>
      <w:bookmarkEnd w:id="4"/>
    </w:p>
    <w:p w:rsidR="00817D66" w:rsidRPr="00F65483" w:rsidRDefault="00817D66" w:rsidP="00817D66">
      <w:pPr>
        <w:spacing w:before="120"/>
        <w:jc w:val="both"/>
      </w:pPr>
      <w:r w:rsidRPr="00F65483">
        <w:t>Le présent projet s’inscrira dans le cadre des principes et des règles de droit tunisiens et européens en matière d’environnement.</w:t>
      </w:r>
    </w:p>
    <w:p w:rsidR="00817D66" w:rsidRPr="00F65483" w:rsidRDefault="00817D66" w:rsidP="00817D66">
      <w:pPr>
        <w:spacing w:before="120"/>
        <w:jc w:val="both"/>
      </w:pPr>
      <w:r w:rsidRPr="00F65483">
        <w:t>Les activités du projet seront sans incidences sur l’environnement.</w:t>
      </w:r>
    </w:p>
    <w:p w:rsidR="003C4E0B" w:rsidRPr="00F65483" w:rsidRDefault="003C4E0B" w:rsidP="00817D66">
      <w:pPr>
        <w:spacing w:before="120"/>
        <w:jc w:val="both"/>
      </w:pPr>
    </w:p>
    <w:p w:rsidR="0040605C" w:rsidRPr="00F65483" w:rsidRDefault="0040605C" w:rsidP="009C54A7">
      <w:pPr>
        <w:numPr>
          <w:ilvl w:val="0"/>
          <w:numId w:val="27"/>
        </w:numPr>
        <w:spacing w:before="240" w:after="240"/>
        <w:ind w:left="360"/>
        <w:jc w:val="both"/>
        <w:rPr>
          <w:b/>
          <w:bCs/>
        </w:rPr>
      </w:pPr>
      <w:r w:rsidRPr="00F65483">
        <w:rPr>
          <w:b/>
          <w:bCs/>
        </w:rPr>
        <w:t>Conditionnalité et échelonnement :</w:t>
      </w:r>
    </w:p>
    <w:p w:rsidR="004242F5" w:rsidRPr="00F65483" w:rsidRDefault="004242F5" w:rsidP="004242F5">
      <w:pPr>
        <w:spacing w:before="120"/>
        <w:jc w:val="both"/>
      </w:pPr>
      <w:r w:rsidRPr="00F65483">
        <w:t xml:space="preserve">Ce projet de jumelage n’est pas soumis à des conditions particulières pour démarrer. Néanmoins il est important de noter que certaines activités du projet sont interdépendantes. </w:t>
      </w:r>
    </w:p>
    <w:p w:rsidR="004242F5" w:rsidRPr="00F65483" w:rsidRDefault="004242F5" w:rsidP="004242F5">
      <w:pPr>
        <w:spacing w:before="120"/>
        <w:jc w:val="both"/>
      </w:pPr>
      <w:r w:rsidRPr="00F65483">
        <w:t>En effet, les activités d’élaboration de plans d’action doivent être programmées suffisamment à l’avance par rapport aux activités de mise en œuvre qui en découlent. Cette programmation permettra de valider les plans d’action y compris la pertinence des activités de mise en œuvre.</w:t>
      </w:r>
    </w:p>
    <w:p w:rsidR="004242F5" w:rsidRPr="00F65483" w:rsidRDefault="004242F5" w:rsidP="004242F5">
      <w:pPr>
        <w:spacing w:before="120"/>
        <w:jc w:val="both"/>
      </w:pPr>
      <w:r w:rsidRPr="00F65483">
        <w:t>Aussi, certaines activités à réaliser dans le cadre du projet sont tributaires d’un travail d’adaptation et de validation qui incombe à la partie bénéficiaire. De ce fait, l’intervention des experts de l’institution jumelle devra en tenir compte.</w:t>
      </w:r>
    </w:p>
    <w:p w:rsidR="004242F5" w:rsidRPr="00F65483" w:rsidRDefault="004242F5" w:rsidP="004242F5">
      <w:pPr>
        <w:spacing w:before="120"/>
        <w:jc w:val="both"/>
      </w:pPr>
      <w:r w:rsidRPr="00F65483">
        <w:t>Une coordination entre les différentes activités est nécessaire pour une réalisation adéquate et cohérente du projet de jumelage, d’autant plus que certaines activités doivent respecter un ordre chronologique de réalisation, d’autres peuvent être menées en parallèle.</w:t>
      </w:r>
    </w:p>
    <w:p w:rsidR="003955CF" w:rsidRPr="00F65483" w:rsidRDefault="004242F5" w:rsidP="00D76B8E">
      <w:pPr>
        <w:spacing w:before="120"/>
        <w:jc w:val="both"/>
      </w:pPr>
      <w:r w:rsidRPr="00F65483">
        <w:t>Cette coordination sera assurée en étroite collaboration entre les institutions jumelles.</w:t>
      </w:r>
    </w:p>
    <w:p w:rsidR="0040605C" w:rsidRPr="00F65483" w:rsidRDefault="0040605C">
      <w:pPr>
        <w:sectPr w:rsidR="0040605C" w:rsidRPr="00F65483" w:rsidSect="002C6A58">
          <w:headerReference w:type="default" r:id="rId12"/>
          <w:footerReference w:type="even" r:id="rId13"/>
          <w:footerReference w:type="default" r:id="rId14"/>
          <w:pgSz w:w="11906" w:h="16838" w:code="9"/>
          <w:pgMar w:top="1522" w:right="1418" w:bottom="1418" w:left="1418" w:header="454" w:footer="709" w:gutter="0"/>
          <w:cols w:space="708"/>
          <w:titlePg/>
          <w:docGrid w:linePitch="360"/>
        </w:sectPr>
      </w:pPr>
    </w:p>
    <w:p w:rsidR="00AF6CF3" w:rsidRPr="00F65483" w:rsidRDefault="00AF6CF3">
      <w:pPr>
        <w:rPr>
          <w:highlight w:val="cyan"/>
        </w:rPr>
      </w:pPr>
      <w:bookmarkStart w:id="5" w:name="OLE_LINK3"/>
      <w:bookmarkStart w:id="6" w:name="OLE_LINK4"/>
    </w:p>
    <w:bookmarkEnd w:id="5"/>
    <w:bookmarkEnd w:id="6"/>
    <w:p w:rsidR="0040605C" w:rsidRPr="00F65483" w:rsidRDefault="0040605C" w:rsidP="00E63938">
      <w:pPr>
        <w:ind w:right="360"/>
        <w:jc w:val="center"/>
        <w:rPr>
          <w:highlight w:val="cyan"/>
        </w:rPr>
      </w:pPr>
    </w:p>
    <w:p w:rsidR="00E63938" w:rsidRPr="00F65483" w:rsidRDefault="00E63938" w:rsidP="00E63938">
      <w:pPr>
        <w:ind w:right="360"/>
        <w:jc w:val="center"/>
        <w:rPr>
          <w:highlight w:val="cyan"/>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95"/>
        <w:gridCol w:w="4485"/>
        <w:gridCol w:w="2718"/>
        <w:gridCol w:w="26"/>
        <w:gridCol w:w="2693"/>
      </w:tblGrid>
      <w:tr w:rsidR="00E63938" w:rsidRPr="00F65483" w:rsidTr="00A9106D">
        <w:trPr>
          <w:trHeight w:val="798"/>
        </w:trPr>
        <w:tc>
          <w:tcPr>
            <w:tcW w:w="14317" w:type="dxa"/>
            <w:gridSpan w:val="5"/>
          </w:tcPr>
          <w:p w:rsidR="004A6130" w:rsidRPr="00F65483" w:rsidRDefault="004A6130" w:rsidP="004A6130">
            <w:pPr>
              <w:pBdr>
                <w:bottom w:val="single" w:sz="6" w:space="1" w:color="auto"/>
              </w:pBdr>
              <w:jc w:val="center"/>
              <w:rPr>
                <w:b/>
                <w:bCs/>
              </w:rPr>
            </w:pPr>
            <w:r w:rsidRPr="00F65483">
              <w:rPr>
                <w:b/>
                <w:bCs/>
              </w:rPr>
              <w:t>APPUI AU DEVELOPPEMENT DU TRAVAIL DECENT</w:t>
            </w:r>
          </w:p>
          <w:p w:rsidR="004A6130" w:rsidRPr="00F65483" w:rsidRDefault="004A6130" w:rsidP="004A6130">
            <w:pPr>
              <w:pBdr>
                <w:bottom w:val="single" w:sz="6" w:space="1" w:color="auto"/>
              </w:pBdr>
              <w:jc w:val="center"/>
              <w:rPr>
                <w:b/>
                <w:bCs/>
              </w:rPr>
            </w:pPr>
            <w:r w:rsidRPr="00F65483">
              <w:rPr>
                <w:b/>
                <w:bCs/>
              </w:rPr>
              <w:t>RENFORCEMENT DES CAPACITES DE L'INSPECTION MEDICALE ET DE LA SECURITE AU TRAVAIL</w:t>
            </w:r>
          </w:p>
          <w:p w:rsidR="00E63938" w:rsidRPr="00F65483" w:rsidRDefault="00E63938" w:rsidP="00A9106D">
            <w:pPr>
              <w:jc w:val="center"/>
              <w:rPr>
                <w:b/>
                <w:bCs/>
                <w:highlight w:val="yellow"/>
              </w:rPr>
            </w:pPr>
          </w:p>
        </w:tc>
      </w:tr>
      <w:tr w:rsidR="00E63938" w:rsidRPr="00F65483" w:rsidTr="00A9106D">
        <w:trPr>
          <w:trHeight w:val="456"/>
        </w:trPr>
        <w:tc>
          <w:tcPr>
            <w:tcW w:w="8880" w:type="dxa"/>
            <w:gridSpan w:val="2"/>
            <w:shd w:val="pct10" w:color="auto" w:fill="auto"/>
            <w:vAlign w:val="center"/>
          </w:tcPr>
          <w:p w:rsidR="00E63938" w:rsidRPr="00F65483" w:rsidRDefault="00E63938" w:rsidP="00A9106D">
            <w:pPr>
              <w:jc w:val="center"/>
              <w:rPr>
                <w:b/>
                <w:bCs/>
              </w:rPr>
            </w:pPr>
          </w:p>
        </w:tc>
        <w:tc>
          <w:tcPr>
            <w:tcW w:w="2718" w:type="dxa"/>
            <w:shd w:val="pct10" w:color="auto" w:fill="auto"/>
            <w:vAlign w:val="center"/>
          </w:tcPr>
          <w:p w:rsidR="00E63938" w:rsidRPr="00F65483" w:rsidRDefault="00E63938" w:rsidP="009612EE">
            <w:pPr>
              <w:ind w:left="-108"/>
              <w:jc w:val="center"/>
              <w:rPr>
                <w:b/>
                <w:bCs/>
              </w:rPr>
            </w:pPr>
            <w:r w:rsidRPr="00F65483">
              <w:rPr>
                <w:b/>
                <w:sz w:val="22"/>
                <w:szCs w:val="22"/>
              </w:rPr>
              <w:t>N° de référence du projet :</w:t>
            </w:r>
            <w:r w:rsidR="00B21C60" w:rsidRPr="00F65483">
              <w:rPr>
                <w:rFonts w:cs="Arial"/>
                <w:bCs/>
                <w:color w:val="000000"/>
              </w:rPr>
              <w:t xml:space="preserve"> </w:t>
            </w:r>
            <w:r w:rsidR="00B21C60" w:rsidRPr="00F65483">
              <w:rPr>
                <w:sz w:val="22"/>
                <w:szCs w:val="22"/>
              </w:rPr>
              <w:t>TN/1</w:t>
            </w:r>
            <w:r w:rsidR="009612EE">
              <w:rPr>
                <w:sz w:val="22"/>
                <w:szCs w:val="22"/>
              </w:rPr>
              <w:t>5</w:t>
            </w:r>
            <w:r w:rsidR="009F58D2">
              <w:rPr>
                <w:sz w:val="22"/>
                <w:szCs w:val="22"/>
              </w:rPr>
              <w:t>/ENI</w:t>
            </w:r>
            <w:r w:rsidR="00B21C60" w:rsidRPr="00F65483">
              <w:rPr>
                <w:sz w:val="22"/>
                <w:szCs w:val="22"/>
              </w:rPr>
              <w:t>/SO/49</w:t>
            </w:r>
          </w:p>
        </w:tc>
        <w:tc>
          <w:tcPr>
            <w:tcW w:w="2719" w:type="dxa"/>
            <w:gridSpan w:val="2"/>
            <w:shd w:val="pct10" w:color="auto" w:fill="auto"/>
            <w:vAlign w:val="center"/>
          </w:tcPr>
          <w:p w:rsidR="00E63938" w:rsidRPr="00F65483" w:rsidRDefault="00E63938" w:rsidP="001573EA">
            <w:pPr>
              <w:jc w:val="center"/>
            </w:pPr>
            <w:r w:rsidRPr="00F65483">
              <w:rPr>
                <w:b/>
                <w:sz w:val="22"/>
                <w:szCs w:val="22"/>
              </w:rPr>
              <w:t>Budget total</w:t>
            </w:r>
            <w:r w:rsidRPr="00F65483">
              <w:rPr>
                <w:sz w:val="22"/>
                <w:szCs w:val="22"/>
              </w:rPr>
              <w:t xml:space="preserve"> :</w:t>
            </w:r>
            <w:r w:rsidR="00B21C60" w:rsidRPr="00F65483">
              <w:rPr>
                <w:sz w:val="22"/>
                <w:szCs w:val="22"/>
              </w:rPr>
              <w:t xml:space="preserve"> </w:t>
            </w:r>
            <w:r w:rsidR="00B21C60" w:rsidRPr="00F65483">
              <w:t>1.000.000 euros</w:t>
            </w:r>
          </w:p>
        </w:tc>
      </w:tr>
      <w:tr w:rsidR="00E63938" w:rsidRPr="00F65483" w:rsidTr="00A9106D">
        <w:trPr>
          <w:trHeight w:val="456"/>
        </w:trPr>
        <w:tc>
          <w:tcPr>
            <w:tcW w:w="8880" w:type="dxa"/>
            <w:gridSpan w:val="2"/>
            <w:shd w:val="pct10" w:color="auto" w:fill="auto"/>
            <w:vAlign w:val="center"/>
          </w:tcPr>
          <w:p w:rsidR="00E63938" w:rsidRPr="00F65483" w:rsidRDefault="00E63938" w:rsidP="00A9106D">
            <w:pPr>
              <w:jc w:val="center"/>
              <w:rPr>
                <w:b/>
                <w:bCs/>
              </w:rPr>
            </w:pPr>
          </w:p>
        </w:tc>
        <w:tc>
          <w:tcPr>
            <w:tcW w:w="2718" w:type="dxa"/>
            <w:shd w:val="pct10" w:color="auto" w:fill="auto"/>
            <w:vAlign w:val="center"/>
          </w:tcPr>
          <w:p w:rsidR="00E63938" w:rsidRPr="00F65483" w:rsidRDefault="00E63938" w:rsidP="001573EA">
            <w:pPr>
              <w:pStyle w:val="En-tte"/>
              <w:ind w:left="-52" w:right="-70"/>
              <w:rPr>
                <w:b/>
                <w:sz w:val="20"/>
                <w:szCs w:val="20"/>
              </w:rPr>
            </w:pPr>
            <w:r w:rsidRPr="00F65483">
              <w:rPr>
                <w:b/>
                <w:sz w:val="22"/>
                <w:szCs w:val="22"/>
              </w:rPr>
              <w:t>Date limite d'engagement</w:t>
            </w:r>
            <w:r w:rsidRPr="00F65483">
              <w:rPr>
                <w:b/>
                <w:sz w:val="20"/>
                <w:szCs w:val="20"/>
              </w:rPr>
              <w:t> :</w:t>
            </w:r>
          </w:p>
        </w:tc>
        <w:tc>
          <w:tcPr>
            <w:tcW w:w="2719" w:type="dxa"/>
            <w:gridSpan w:val="2"/>
            <w:shd w:val="pct10" w:color="auto" w:fill="auto"/>
            <w:vAlign w:val="center"/>
          </w:tcPr>
          <w:p w:rsidR="00E63938" w:rsidRPr="00F65483" w:rsidRDefault="00E63938" w:rsidP="00A9106D">
            <w:pPr>
              <w:ind w:left="-108"/>
              <w:jc w:val="center"/>
              <w:rPr>
                <w:b/>
                <w:bCs/>
              </w:rPr>
            </w:pPr>
            <w:r w:rsidRPr="00F65483">
              <w:rPr>
                <w:b/>
                <w:spacing w:val="-8"/>
                <w:sz w:val="22"/>
                <w:szCs w:val="22"/>
              </w:rPr>
              <w:t>Date limite de déboursement</w:t>
            </w:r>
            <w:r w:rsidRPr="00F65483">
              <w:rPr>
                <w:b/>
                <w:sz w:val="22"/>
                <w:szCs w:val="22"/>
              </w:rPr>
              <w:t> :</w:t>
            </w:r>
          </w:p>
        </w:tc>
      </w:tr>
      <w:tr w:rsidR="00E63938" w:rsidRPr="00F65483" w:rsidTr="00A9106D">
        <w:trPr>
          <w:trHeight w:val="456"/>
        </w:trPr>
        <w:tc>
          <w:tcPr>
            <w:tcW w:w="4395" w:type="dxa"/>
            <w:shd w:val="pct10" w:color="auto" w:fill="auto"/>
            <w:vAlign w:val="center"/>
          </w:tcPr>
          <w:p w:rsidR="00E63938" w:rsidRPr="00F65483" w:rsidRDefault="00E63938" w:rsidP="00A9106D">
            <w:pPr>
              <w:jc w:val="center"/>
              <w:rPr>
                <w:b/>
                <w:bCs/>
              </w:rPr>
            </w:pPr>
            <w:r w:rsidRPr="00F65483">
              <w:rPr>
                <w:b/>
                <w:bCs/>
              </w:rPr>
              <w:t>Objectif général</w:t>
            </w:r>
          </w:p>
        </w:tc>
        <w:tc>
          <w:tcPr>
            <w:tcW w:w="4485" w:type="dxa"/>
            <w:shd w:val="pct10" w:color="auto" w:fill="auto"/>
            <w:vAlign w:val="center"/>
          </w:tcPr>
          <w:p w:rsidR="00E63938" w:rsidRPr="00F65483" w:rsidRDefault="00E63938" w:rsidP="00A9106D">
            <w:pPr>
              <w:jc w:val="center"/>
              <w:rPr>
                <w:b/>
                <w:bCs/>
              </w:rPr>
            </w:pPr>
            <w:r w:rsidRPr="00F65483">
              <w:rPr>
                <w:b/>
                <w:bCs/>
              </w:rPr>
              <w:t>Indicateurs objectivement vérifiables</w:t>
            </w:r>
          </w:p>
        </w:tc>
        <w:tc>
          <w:tcPr>
            <w:tcW w:w="5437" w:type="dxa"/>
            <w:gridSpan w:val="3"/>
            <w:shd w:val="pct10" w:color="auto" w:fill="auto"/>
            <w:vAlign w:val="center"/>
          </w:tcPr>
          <w:p w:rsidR="00E63938" w:rsidRPr="00F65483" w:rsidRDefault="00E63938" w:rsidP="00A9106D">
            <w:pPr>
              <w:ind w:left="-108"/>
              <w:jc w:val="center"/>
              <w:rPr>
                <w:b/>
                <w:bCs/>
              </w:rPr>
            </w:pPr>
            <w:r w:rsidRPr="00F65483">
              <w:rPr>
                <w:b/>
                <w:bCs/>
              </w:rPr>
              <w:t>Sources de vérification</w:t>
            </w:r>
          </w:p>
        </w:tc>
      </w:tr>
      <w:tr w:rsidR="00E63938" w:rsidRPr="00F65483" w:rsidTr="00A9106D">
        <w:trPr>
          <w:trHeight w:val="171"/>
        </w:trPr>
        <w:tc>
          <w:tcPr>
            <w:tcW w:w="4395" w:type="dxa"/>
            <w:tcBorders>
              <w:bottom w:val="single" w:sz="4" w:space="0" w:color="auto"/>
            </w:tcBorders>
          </w:tcPr>
          <w:p w:rsidR="00E63938" w:rsidRPr="00F65483" w:rsidRDefault="00A00659" w:rsidP="00A00659">
            <w:pPr>
              <w:spacing w:before="120" w:after="120"/>
              <w:ind w:left="176" w:right="176"/>
              <w:jc w:val="both"/>
            </w:pPr>
            <w:r w:rsidRPr="00F65483">
              <w:rPr>
                <w:lang w:eastAsia="es-ES"/>
              </w:rPr>
              <w:t>Mettre en œuvre une politique de prévention des risques professionnels répondant aux objectifs du contrat social.</w:t>
            </w:r>
          </w:p>
        </w:tc>
        <w:tc>
          <w:tcPr>
            <w:tcW w:w="4485" w:type="dxa"/>
            <w:tcBorders>
              <w:bottom w:val="single" w:sz="4" w:space="0" w:color="auto"/>
            </w:tcBorders>
          </w:tcPr>
          <w:p w:rsidR="00E63938" w:rsidRDefault="00410719" w:rsidP="00410719">
            <w:pPr>
              <w:spacing w:before="60" w:after="60"/>
              <w:ind w:left="283" w:right="267"/>
              <w:jc w:val="both"/>
              <w:rPr>
                <w:spacing w:val="-3"/>
                <w:sz w:val="22"/>
                <w:szCs w:val="22"/>
              </w:rPr>
            </w:pPr>
            <w:r w:rsidRPr="00F65483">
              <w:rPr>
                <w:spacing w:val="-3"/>
                <w:sz w:val="22"/>
                <w:szCs w:val="22"/>
              </w:rPr>
              <w:t>amélioration des indicateurs de performance de la prévention des risques professionnels (statistiques accidents du travail et maladies professionnelles, couverture de la main d’œuvre par les services de santé au travail)</w:t>
            </w:r>
          </w:p>
          <w:p w:rsidR="00B04E57" w:rsidRDefault="007C21A2" w:rsidP="00866595">
            <w:pPr>
              <w:spacing w:before="60" w:after="60"/>
              <w:ind w:left="283" w:right="267"/>
              <w:jc w:val="both"/>
              <w:rPr>
                <w:spacing w:val="-3"/>
                <w:sz w:val="22"/>
                <w:szCs w:val="22"/>
              </w:rPr>
            </w:pPr>
            <w:r>
              <w:rPr>
                <w:spacing w:val="-3"/>
                <w:sz w:val="22"/>
                <w:szCs w:val="22"/>
              </w:rPr>
              <w:t xml:space="preserve">Indice de fréquence des accidents </w:t>
            </w:r>
            <w:r w:rsidR="00866595">
              <w:rPr>
                <w:spacing w:val="-3"/>
                <w:sz w:val="22"/>
                <w:szCs w:val="22"/>
              </w:rPr>
              <w:t xml:space="preserve">sur les lieux du </w:t>
            </w:r>
            <w:r>
              <w:rPr>
                <w:spacing w:val="-3"/>
                <w:sz w:val="22"/>
                <w:szCs w:val="22"/>
              </w:rPr>
              <w:t xml:space="preserve">travail: </w:t>
            </w:r>
            <w:r w:rsidR="00866595">
              <w:rPr>
                <w:spacing w:val="-3"/>
                <w:sz w:val="22"/>
                <w:szCs w:val="22"/>
              </w:rPr>
              <w:t>22 accidents pour 1000 salariés</w:t>
            </w:r>
            <w:r w:rsidR="00866595">
              <w:rPr>
                <w:rStyle w:val="Appelnotedebasdep"/>
                <w:spacing w:val="-3"/>
                <w:sz w:val="22"/>
                <w:szCs w:val="22"/>
              </w:rPr>
              <w:footnoteReference w:id="1"/>
            </w:r>
          </w:p>
          <w:p w:rsidR="00866595" w:rsidRDefault="00866595" w:rsidP="00866595">
            <w:pPr>
              <w:spacing w:before="60" w:after="60"/>
              <w:ind w:left="283" w:right="267"/>
              <w:jc w:val="both"/>
              <w:rPr>
                <w:spacing w:val="-3"/>
                <w:sz w:val="22"/>
                <w:szCs w:val="22"/>
              </w:rPr>
            </w:pPr>
            <w:r>
              <w:rPr>
                <w:spacing w:val="-3"/>
                <w:sz w:val="22"/>
                <w:szCs w:val="22"/>
              </w:rPr>
              <w:t>Indice de fréquence des accidents sur les lieux du travail (BTP): 30 accidents pour 1000 salariés</w:t>
            </w:r>
          </w:p>
          <w:p w:rsidR="00866595" w:rsidRDefault="00866595" w:rsidP="00866595">
            <w:pPr>
              <w:spacing w:before="60" w:after="60"/>
              <w:ind w:left="283" w:right="267"/>
              <w:jc w:val="both"/>
              <w:rPr>
                <w:spacing w:val="-3"/>
                <w:sz w:val="22"/>
                <w:szCs w:val="22"/>
              </w:rPr>
            </w:pPr>
            <w:r>
              <w:rPr>
                <w:spacing w:val="-3"/>
                <w:sz w:val="22"/>
                <w:szCs w:val="22"/>
              </w:rPr>
              <w:t>Nombre d'accidents mortels sur les lieux du travail: 125</w:t>
            </w:r>
          </w:p>
          <w:p w:rsidR="00866595" w:rsidRDefault="00866595" w:rsidP="00866595">
            <w:pPr>
              <w:spacing w:before="60" w:after="60"/>
              <w:ind w:left="283" w:right="267"/>
              <w:jc w:val="both"/>
              <w:rPr>
                <w:spacing w:val="-3"/>
                <w:sz w:val="22"/>
                <w:szCs w:val="22"/>
              </w:rPr>
            </w:pPr>
            <w:r>
              <w:rPr>
                <w:spacing w:val="-3"/>
                <w:sz w:val="22"/>
                <w:szCs w:val="22"/>
              </w:rPr>
              <w:t>Nombre d'accidents mortels sur les lieux du travail (BTP): 41</w:t>
            </w:r>
          </w:p>
          <w:p w:rsidR="00866595" w:rsidRDefault="00866595" w:rsidP="00866595">
            <w:pPr>
              <w:spacing w:before="60" w:after="60"/>
              <w:ind w:left="283" w:right="267"/>
              <w:jc w:val="both"/>
              <w:rPr>
                <w:spacing w:val="-3"/>
                <w:sz w:val="22"/>
                <w:szCs w:val="22"/>
              </w:rPr>
            </w:pPr>
          </w:p>
          <w:p w:rsidR="007C21A2" w:rsidRPr="00F65483" w:rsidRDefault="007C21A2" w:rsidP="00410719">
            <w:pPr>
              <w:spacing w:before="60" w:after="60"/>
              <w:ind w:left="283" w:right="267"/>
              <w:jc w:val="both"/>
            </w:pPr>
            <w:r>
              <w:t>Taux de couverture de la main d'œuvre par les services de santé au travail: 61%</w:t>
            </w:r>
          </w:p>
        </w:tc>
        <w:tc>
          <w:tcPr>
            <w:tcW w:w="5437" w:type="dxa"/>
            <w:gridSpan w:val="3"/>
            <w:tcBorders>
              <w:bottom w:val="single" w:sz="4" w:space="0" w:color="auto"/>
            </w:tcBorders>
          </w:tcPr>
          <w:p w:rsidR="00410719" w:rsidRPr="00F65483" w:rsidRDefault="00410719" w:rsidP="00410719">
            <w:pPr>
              <w:pStyle w:val="Default"/>
              <w:numPr>
                <w:ilvl w:val="0"/>
                <w:numId w:val="45"/>
              </w:numPr>
              <w:spacing w:after="120" w:line="276" w:lineRule="auto"/>
              <w:jc w:val="both"/>
              <w:rPr>
                <w:spacing w:val="-3"/>
                <w:sz w:val="22"/>
                <w:szCs w:val="22"/>
                <w:lang w:val="fr-FR"/>
              </w:rPr>
            </w:pPr>
            <w:r w:rsidRPr="00F65483">
              <w:rPr>
                <w:spacing w:val="-3"/>
                <w:sz w:val="22"/>
                <w:szCs w:val="22"/>
                <w:lang w:val="fr-FR"/>
              </w:rPr>
              <w:t>statistiques AT-MP de la CNAM</w:t>
            </w:r>
          </w:p>
          <w:p w:rsidR="00410719" w:rsidRPr="00F65483" w:rsidRDefault="00410719" w:rsidP="00410719">
            <w:pPr>
              <w:pStyle w:val="Default"/>
              <w:numPr>
                <w:ilvl w:val="0"/>
                <w:numId w:val="45"/>
              </w:numPr>
              <w:spacing w:after="120" w:line="276" w:lineRule="auto"/>
              <w:jc w:val="both"/>
              <w:rPr>
                <w:spacing w:val="-3"/>
                <w:sz w:val="22"/>
                <w:szCs w:val="22"/>
                <w:lang w:val="fr-FR"/>
              </w:rPr>
            </w:pPr>
            <w:r w:rsidRPr="00F65483">
              <w:rPr>
                <w:spacing w:val="-3"/>
                <w:sz w:val="22"/>
                <w:szCs w:val="22"/>
                <w:lang w:val="fr-FR"/>
              </w:rPr>
              <w:t>Statistiques couverture médicale par les services de santé au travail (DIMST)</w:t>
            </w:r>
          </w:p>
          <w:p w:rsidR="00410719" w:rsidRDefault="00410719" w:rsidP="00410719">
            <w:pPr>
              <w:pStyle w:val="Default"/>
              <w:numPr>
                <w:ilvl w:val="0"/>
                <w:numId w:val="45"/>
              </w:numPr>
              <w:spacing w:after="120" w:line="276" w:lineRule="auto"/>
              <w:jc w:val="both"/>
              <w:rPr>
                <w:spacing w:val="-3"/>
                <w:sz w:val="22"/>
                <w:szCs w:val="22"/>
                <w:lang w:val="fr-FR"/>
              </w:rPr>
            </w:pPr>
            <w:r w:rsidRPr="00F65483">
              <w:rPr>
                <w:spacing w:val="-3"/>
                <w:sz w:val="22"/>
                <w:szCs w:val="22"/>
                <w:lang w:val="fr-FR"/>
              </w:rPr>
              <w:t>Rapports de suivi d’exécution de la politique nationale</w:t>
            </w:r>
          </w:p>
          <w:p w:rsidR="00B04E57" w:rsidRDefault="00B4551D" w:rsidP="00866595">
            <w:pPr>
              <w:pStyle w:val="Default"/>
              <w:numPr>
                <w:ilvl w:val="0"/>
                <w:numId w:val="45"/>
              </w:numPr>
              <w:spacing w:after="120" w:line="276" w:lineRule="auto"/>
              <w:jc w:val="both"/>
              <w:rPr>
                <w:spacing w:val="-3"/>
                <w:sz w:val="22"/>
                <w:szCs w:val="22"/>
                <w:lang w:val="fr-FR"/>
              </w:rPr>
            </w:pPr>
            <w:r>
              <w:rPr>
                <w:spacing w:val="-3"/>
                <w:sz w:val="22"/>
                <w:szCs w:val="22"/>
                <w:lang w:val="fr-FR"/>
              </w:rPr>
              <w:t>Indicateurs</w:t>
            </w:r>
            <w:r w:rsidR="00B04E57">
              <w:rPr>
                <w:spacing w:val="-3"/>
                <w:sz w:val="22"/>
                <w:szCs w:val="22"/>
                <w:lang w:val="fr-FR"/>
              </w:rPr>
              <w:t xml:space="preserve"> </w:t>
            </w:r>
            <w:r w:rsidR="00866595">
              <w:rPr>
                <w:spacing w:val="-3"/>
                <w:sz w:val="22"/>
                <w:szCs w:val="22"/>
                <w:lang w:val="fr-FR"/>
              </w:rPr>
              <w:t>pour 2017: diminuer les indices spécifiques de sinistralité du secteur BTP de 15% par rapport à 2013</w:t>
            </w:r>
          </w:p>
          <w:p w:rsidR="00866595" w:rsidRPr="00F65483" w:rsidRDefault="00866595" w:rsidP="00866595">
            <w:pPr>
              <w:pStyle w:val="Default"/>
              <w:numPr>
                <w:ilvl w:val="0"/>
                <w:numId w:val="45"/>
              </w:numPr>
              <w:spacing w:after="120" w:line="276" w:lineRule="auto"/>
              <w:jc w:val="both"/>
              <w:rPr>
                <w:spacing w:val="-3"/>
                <w:sz w:val="22"/>
                <w:szCs w:val="22"/>
                <w:lang w:val="fr-FR"/>
              </w:rPr>
            </w:pPr>
            <w:r>
              <w:rPr>
                <w:spacing w:val="-3"/>
                <w:sz w:val="22"/>
                <w:szCs w:val="22"/>
                <w:lang w:val="fr-FR"/>
              </w:rPr>
              <w:t>Augmenter la couverture médicale à 70% en 2017</w:t>
            </w:r>
          </w:p>
          <w:p w:rsidR="00410719" w:rsidRPr="00F65483" w:rsidRDefault="00410719" w:rsidP="00410719">
            <w:pPr>
              <w:pStyle w:val="Default"/>
              <w:spacing w:after="120" w:line="276" w:lineRule="auto"/>
              <w:jc w:val="both"/>
              <w:rPr>
                <w:spacing w:val="-3"/>
                <w:sz w:val="22"/>
                <w:szCs w:val="22"/>
                <w:lang w:val="fr-FR"/>
              </w:rPr>
            </w:pPr>
          </w:p>
          <w:p w:rsidR="00410719" w:rsidRPr="00F65483" w:rsidRDefault="00410719" w:rsidP="00410719">
            <w:pPr>
              <w:pStyle w:val="Default"/>
              <w:spacing w:after="120" w:line="276" w:lineRule="auto"/>
              <w:jc w:val="both"/>
              <w:rPr>
                <w:spacing w:val="-3"/>
                <w:sz w:val="22"/>
                <w:szCs w:val="22"/>
                <w:lang w:val="fr-FR"/>
              </w:rPr>
            </w:pPr>
          </w:p>
          <w:p w:rsidR="00410719" w:rsidRPr="00F65483" w:rsidRDefault="00410719" w:rsidP="00410719">
            <w:pPr>
              <w:pStyle w:val="Default"/>
              <w:spacing w:after="120" w:line="276" w:lineRule="auto"/>
              <w:jc w:val="both"/>
              <w:rPr>
                <w:spacing w:val="-3"/>
                <w:sz w:val="22"/>
                <w:szCs w:val="22"/>
                <w:lang w:val="fr-FR"/>
              </w:rPr>
            </w:pPr>
          </w:p>
          <w:p w:rsidR="00410719" w:rsidRPr="00F65483" w:rsidRDefault="00410719" w:rsidP="00410719">
            <w:pPr>
              <w:pStyle w:val="Default"/>
              <w:spacing w:after="120" w:line="276" w:lineRule="auto"/>
              <w:jc w:val="both"/>
              <w:rPr>
                <w:spacing w:val="-3"/>
                <w:sz w:val="22"/>
                <w:szCs w:val="22"/>
                <w:lang w:val="fr-FR"/>
              </w:rPr>
            </w:pPr>
          </w:p>
          <w:p w:rsidR="00410719" w:rsidRPr="00F65483" w:rsidRDefault="00410719" w:rsidP="00410719">
            <w:pPr>
              <w:pStyle w:val="Default"/>
              <w:spacing w:after="120" w:line="276" w:lineRule="auto"/>
              <w:jc w:val="both"/>
              <w:rPr>
                <w:spacing w:val="-3"/>
                <w:sz w:val="22"/>
                <w:szCs w:val="22"/>
                <w:lang w:val="fr-FR"/>
              </w:rPr>
            </w:pPr>
          </w:p>
          <w:p w:rsidR="00410719" w:rsidRPr="00F65483" w:rsidRDefault="00410719" w:rsidP="00410719">
            <w:pPr>
              <w:pStyle w:val="Default"/>
              <w:spacing w:after="120" w:line="276" w:lineRule="auto"/>
              <w:jc w:val="both"/>
              <w:rPr>
                <w:spacing w:val="-3"/>
                <w:sz w:val="22"/>
                <w:szCs w:val="22"/>
                <w:lang w:val="fr-FR"/>
              </w:rPr>
            </w:pPr>
          </w:p>
          <w:p w:rsidR="00410719" w:rsidRPr="00F65483" w:rsidRDefault="00410719" w:rsidP="00410719">
            <w:pPr>
              <w:pStyle w:val="Default"/>
              <w:spacing w:after="120" w:line="276" w:lineRule="auto"/>
              <w:jc w:val="both"/>
              <w:rPr>
                <w:spacing w:val="-3"/>
                <w:sz w:val="22"/>
                <w:szCs w:val="22"/>
                <w:lang w:val="fr-FR"/>
              </w:rPr>
            </w:pPr>
          </w:p>
          <w:p w:rsidR="00410719" w:rsidRPr="00F65483" w:rsidRDefault="00410719" w:rsidP="00410719">
            <w:pPr>
              <w:pStyle w:val="Default"/>
              <w:spacing w:after="120" w:line="276" w:lineRule="auto"/>
              <w:jc w:val="both"/>
              <w:rPr>
                <w:spacing w:val="-3"/>
                <w:sz w:val="22"/>
                <w:szCs w:val="22"/>
                <w:lang w:val="fr-FR"/>
              </w:rPr>
            </w:pPr>
          </w:p>
          <w:p w:rsidR="00410719" w:rsidRPr="00F65483" w:rsidRDefault="00410719" w:rsidP="00410719">
            <w:pPr>
              <w:pStyle w:val="Default"/>
              <w:spacing w:after="120" w:line="276" w:lineRule="auto"/>
              <w:jc w:val="both"/>
              <w:rPr>
                <w:spacing w:val="-3"/>
                <w:sz w:val="22"/>
                <w:szCs w:val="22"/>
                <w:lang w:val="fr-FR"/>
              </w:rPr>
            </w:pPr>
          </w:p>
          <w:p w:rsidR="00E63938" w:rsidRPr="00F65483" w:rsidRDefault="00E63938" w:rsidP="00353E64">
            <w:pPr>
              <w:spacing w:before="120" w:after="120"/>
            </w:pPr>
          </w:p>
        </w:tc>
      </w:tr>
      <w:tr w:rsidR="00E63938" w:rsidRPr="00F65483" w:rsidTr="00A9106D">
        <w:trPr>
          <w:trHeight w:val="171"/>
        </w:trPr>
        <w:tc>
          <w:tcPr>
            <w:tcW w:w="4395" w:type="dxa"/>
            <w:shd w:val="pct10" w:color="auto" w:fill="auto"/>
          </w:tcPr>
          <w:p w:rsidR="00E63938" w:rsidRPr="00F65483" w:rsidRDefault="00E63938" w:rsidP="00A9106D">
            <w:pPr>
              <w:jc w:val="center"/>
              <w:rPr>
                <w:b/>
                <w:bCs/>
              </w:rPr>
            </w:pPr>
            <w:r w:rsidRPr="00F65483">
              <w:br w:type="page"/>
            </w:r>
            <w:r w:rsidRPr="00F65483">
              <w:br w:type="page"/>
            </w:r>
            <w:r w:rsidRPr="00F65483">
              <w:rPr>
                <w:b/>
                <w:bCs/>
              </w:rPr>
              <w:t>Objectif spécifique</w:t>
            </w:r>
          </w:p>
        </w:tc>
        <w:tc>
          <w:tcPr>
            <w:tcW w:w="4485" w:type="dxa"/>
            <w:shd w:val="pct10" w:color="auto" w:fill="auto"/>
          </w:tcPr>
          <w:p w:rsidR="00E63938" w:rsidRPr="00F65483" w:rsidRDefault="00E63938" w:rsidP="00A9106D">
            <w:pPr>
              <w:jc w:val="center"/>
              <w:rPr>
                <w:b/>
                <w:bCs/>
              </w:rPr>
            </w:pPr>
            <w:r w:rsidRPr="00F65483">
              <w:rPr>
                <w:b/>
                <w:bCs/>
              </w:rPr>
              <w:t>Indicateurs objectivement vérifiables</w:t>
            </w:r>
          </w:p>
        </w:tc>
        <w:tc>
          <w:tcPr>
            <w:tcW w:w="2744" w:type="dxa"/>
            <w:gridSpan w:val="2"/>
            <w:shd w:val="pct10" w:color="auto" w:fill="auto"/>
          </w:tcPr>
          <w:p w:rsidR="00E63938" w:rsidRPr="00F65483" w:rsidRDefault="00E63938" w:rsidP="00A9106D">
            <w:pPr>
              <w:jc w:val="center"/>
              <w:rPr>
                <w:b/>
                <w:bCs/>
              </w:rPr>
            </w:pPr>
            <w:r w:rsidRPr="00F65483">
              <w:rPr>
                <w:b/>
                <w:bCs/>
              </w:rPr>
              <w:t>Sources de vérification</w:t>
            </w:r>
          </w:p>
        </w:tc>
        <w:tc>
          <w:tcPr>
            <w:tcW w:w="2693" w:type="dxa"/>
            <w:shd w:val="pct10" w:color="auto" w:fill="auto"/>
          </w:tcPr>
          <w:p w:rsidR="00E63938" w:rsidRPr="00F65483" w:rsidRDefault="00E63938" w:rsidP="00A9106D">
            <w:pPr>
              <w:jc w:val="center"/>
              <w:rPr>
                <w:b/>
                <w:bCs/>
              </w:rPr>
            </w:pPr>
            <w:r w:rsidRPr="00F65483">
              <w:rPr>
                <w:b/>
                <w:bCs/>
              </w:rPr>
              <w:t>Hypothèses</w:t>
            </w:r>
          </w:p>
        </w:tc>
      </w:tr>
      <w:tr w:rsidR="00E63938" w:rsidRPr="00F65483" w:rsidTr="00A9106D">
        <w:trPr>
          <w:trHeight w:val="5660"/>
        </w:trPr>
        <w:tc>
          <w:tcPr>
            <w:tcW w:w="4395" w:type="dxa"/>
          </w:tcPr>
          <w:p w:rsidR="00A00659" w:rsidRPr="00F65483" w:rsidRDefault="00A00659" w:rsidP="009C54A7">
            <w:pPr>
              <w:numPr>
                <w:ilvl w:val="0"/>
                <w:numId w:val="16"/>
              </w:numPr>
              <w:spacing w:after="240"/>
              <w:ind w:left="317" w:right="125" w:hanging="284"/>
              <w:jc w:val="both"/>
            </w:pPr>
            <w:r w:rsidRPr="00F65483">
              <w:t>Aider l'administration tunisienne et les partenaires sociaux à définir, à partir de la stratégie nationale de prévention des risques professionnels, un programme national opérationnel de prévention des risques professionnels.</w:t>
            </w:r>
          </w:p>
          <w:p w:rsidR="00A00659" w:rsidRPr="00F65483" w:rsidRDefault="00A00659" w:rsidP="009C54A7">
            <w:pPr>
              <w:numPr>
                <w:ilvl w:val="0"/>
                <w:numId w:val="16"/>
              </w:numPr>
              <w:spacing w:after="240"/>
              <w:ind w:left="317" w:right="125" w:hanging="284"/>
              <w:jc w:val="both"/>
            </w:pPr>
            <w:r w:rsidRPr="00F65483">
              <w:t>Doter l'administration tunisienne de données statistiques fiables en matière d'exposition professionnelle des salariés permettant ainsi de fixer les priorités et de mettre en place des programmes de prévention nationaux et régionaux adaptées aux besoins réels.</w:t>
            </w:r>
          </w:p>
          <w:p w:rsidR="00E63938" w:rsidRPr="00F65483" w:rsidRDefault="00A00659" w:rsidP="009C54A7">
            <w:pPr>
              <w:numPr>
                <w:ilvl w:val="0"/>
                <w:numId w:val="16"/>
              </w:numPr>
              <w:ind w:left="317" w:right="125" w:hanging="284"/>
              <w:jc w:val="both"/>
            </w:pPr>
            <w:r w:rsidRPr="00F65483">
              <w:t xml:space="preserve">Développer les compétences de l'inspection médicale et de la sécurité au travail permettant de la doter de cadres qualifiés sur les plans administratifs, juridiques et techniques avec identification d'un cursus de formation tout au long de la carrière professionnelle pour les corps médicaux et techniques de l'inspection médicale et de la sécurité au travail. </w:t>
            </w:r>
          </w:p>
        </w:tc>
        <w:tc>
          <w:tcPr>
            <w:tcW w:w="4485" w:type="dxa"/>
          </w:tcPr>
          <w:p w:rsidR="00E63938" w:rsidRPr="00F65483" w:rsidRDefault="00353E64" w:rsidP="00353E64">
            <w:pPr>
              <w:numPr>
                <w:ilvl w:val="0"/>
                <w:numId w:val="16"/>
              </w:numPr>
              <w:spacing w:after="240"/>
              <w:ind w:left="317" w:right="125" w:hanging="284"/>
              <w:jc w:val="both"/>
            </w:pPr>
            <w:r w:rsidRPr="00F65483">
              <w:t>Amélioration des statistiques d'accidentologie dans le secteur du BTP</w:t>
            </w:r>
          </w:p>
          <w:p w:rsidR="00353E64" w:rsidRPr="00F65483" w:rsidRDefault="00353E64" w:rsidP="00353E64">
            <w:pPr>
              <w:numPr>
                <w:ilvl w:val="0"/>
                <w:numId w:val="16"/>
              </w:numPr>
              <w:spacing w:after="240"/>
              <w:ind w:left="317" w:right="125" w:hanging="284"/>
              <w:jc w:val="both"/>
            </w:pPr>
            <w:r w:rsidRPr="00F65483">
              <w:t>Augmentation du nombre d'inspections orientés vers le BTP</w:t>
            </w:r>
          </w:p>
          <w:p w:rsidR="00353E64" w:rsidRDefault="00353E64" w:rsidP="00866595">
            <w:pPr>
              <w:numPr>
                <w:ilvl w:val="0"/>
                <w:numId w:val="16"/>
              </w:numPr>
              <w:spacing w:after="240"/>
              <w:ind w:left="317" w:right="125" w:hanging="284"/>
              <w:jc w:val="both"/>
            </w:pPr>
            <w:r w:rsidRPr="00F65483">
              <w:t>Rapport de l'enquête Caript validé</w:t>
            </w:r>
            <w:r w:rsidR="00B4551D">
              <w:t xml:space="preserve"> </w:t>
            </w:r>
          </w:p>
          <w:p w:rsidR="00643E67" w:rsidRDefault="00B04E57" w:rsidP="00643E67">
            <w:pPr>
              <w:numPr>
                <w:ilvl w:val="0"/>
                <w:numId w:val="16"/>
              </w:numPr>
              <w:spacing w:after="240"/>
              <w:ind w:left="317" w:right="125" w:hanging="284"/>
              <w:jc w:val="both"/>
            </w:pPr>
            <w:r>
              <w:t>Données de l'enquête prise en compte dans le système d'information du MAS pour actualisation périodique</w:t>
            </w:r>
          </w:p>
          <w:p w:rsidR="00353E64" w:rsidRPr="00F65483" w:rsidRDefault="00353E64" w:rsidP="00643E67">
            <w:pPr>
              <w:numPr>
                <w:ilvl w:val="0"/>
                <w:numId w:val="16"/>
              </w:numPr>
              <w:spacing w:after="240"/>
              <w:ind w:left="317" w:right="125" w:hanging="284"/>
              <w:jc w:val="both"/>
            </w:pPr>
            <w:r w:rsidRPr="00F65483">
              <w:t>Programme de formation</w:t>
            </w:r>
            <w:r w:rsidR="00B04E57">
              <w:t xml:space="preserve"> axé sur l'ingénierie de la formation</w:t>
            </w:r>
          </w:p>
          <w:p w:rsidR="00353E64" w:rsidRPr="00F65483" w:rsidRDefault="00353E64" w:rsidP="00A00659">
            <w:pPr>
              <w:ind w:left="283" w:right="125"/>
              <w:jc w:val="both"/>
            </w:pPr>
          </w:p>
          <w:p w:rsidR="00353E64" w:rsidRPr="00F65483" w:rsidRDefault="00353E64" w:rsidP="00353E64">
            <w:pPr>
              <w:ind w:right="125"/>
              <w:jc w:val="both"/>
            </w:pPr>
          </w:p>
        </w:tc>
        <w:tc>
          <w:tcPr>
            <w:tcW w:w="2744" w:type="dxa"/>
            <w:gridSpan w:val="2"/>
            <w:shd w:val="clear" w:color="auto" w:fill="auto"/>
          </w:tcPr>
          <w:p w:rsidR="00353E64" w:rsidRPr="00F65483" w:rsidRDefault="00353E64" w:rsidP="00353E64">
            <w:pPr>
              <w:numPr>
                <w:ilvl w:val="0"/>
                <w:numId w:val="16"/>
              </w:numPr>
              <w:spacing w:after="240"/>
              <w:ind w:left="317" w:right="125" w:hanging="284"/>
              <w:jc w:val="both"/>
            </w:pPr>
            <w:r w:rsidRPr="00F65483">
              <w:t>Statistiques AT-MP de la CNAM</w:t>
            </w:r>
          </w:p>
          <w:p w:rsidR="00353E64" w:rsidRPr="00F65483" w:rsidRDefault="00353E64" w:rsidP="00353E64">
            <w:pPr>
              <w:numPr>
                <w:ilvl w:val="0"/>
                <w:numId w:val="16"/>
              </w:numPr>
              <w:spacing w:after="240"/>
              <w:ind w:left="317" w:right="125" w:hanging="284"/>
              <w:jc w:val="both"/>
            </w:pPr>
            <w:r w:rsidRPr="00F65483">
              <w:t>Statistiques des inspections (DIMST)</w:t>
            </w:r>
          </w:p>
          <w:p w:rsidR="00E63938" w:rsidRPr="00F65483" w:rsidRDefault="00353E64" w:rsidP="00353E64">
            <w:pPr>
              <w:numPr>
                <w:ilvl w:val="0"/>
                <w:numId w:val="16"/>
              </w:numPr>
              <w:spacing w:after="240"/>
              <w:ind w:left="317" w:right="125" w:hanging="284"/>
              <w:jc w:val="both"/>
            </w:pPr>
            <w:r w:rsidRPr="00F65483">
              <w:t>Rapport de l'enquête</w:t>
            </w:r>
          </w:p>
          <w:p w:rsidR="00353E64" w:rsidRPr="00F65483" w:rsidRDefault="00353E64" w:rsidP="00353E64">
            <w:pPr>
              <w:numPr>
                <w:ilvl w:val="0"/>
                <w:numId w:val="16"/>
              </w:numPr>
              <w:spacing w:after="240"/>
              <w:ind w:left="317" w:right="125" w:hanging="284"/>
              <w:jc w:val="both"/>
            </w:pPr>
            <w:r w:rsidRPr="00F65483">
              <w:t>CR des missions avec rapport de formation final</w:t>
            </w:r>
          </w:p>
        </w:tc>
        <w:tc>
          <w:tcPr>
            <w:tcW w:w="2693" w:type="dxa"/>
          </w:tcPr>
          <w:p w:rsidR="00E63938" w:rsidRPr="00F65483" w:rsidRDefault="00353E64" w:rsidP="00353E64">
            <w:pPr>
              <w:numPr>
                <w:ilvl w:val="0"/>
                <w:numId w:val="16"/>
              </w:numPr>
              <w:spacing w:after="240"/>
              <w:ind w:left="317" w:right="125" w:hanging="284"/>
              <w:jc w:val="both"/>
            </w:pPr>
            <w:r w:rsidRPr="00F65483">
              <w:t>Survenue d'accident(s) collectifs pouvant accroitre de façon brusque le nombre de décès et de blessés</w:t>
            </w:r>
          </w:p>
        </w:tc>
      </w:tr>
    </w:tbl>
    <w:p w:rsidR="00E63938" w:rsidRPr="00F65483" w:rsidRDefault="00E63938" w:rsidP="00E63938">
      <w:pPr>
        <w:ind w:right="360"/>
        <w:jc w:val="center"/>
        <w:rPr>
          <w:highlight w:val="cyan"/>
        </w:rPr>
        <w:sectPr w:rsidR="00E63938" w:rsidRPr="00F65483">
          <w:headerReference w:type="default" r:id="rId15"/>
          <w:pgSz w:w="16838" w:h="11906" w:orient="landscape" w:code="9"/>
          <w:pgMar w:top="1418" w:right="1418" w:bottom="748" w:left="1418" w:header="709" w:footer="709" w:gutter="0"/>
          <w:cols w:space="708"/>
          <w:docGrid w:linePitch="360"/>
        </w:sectPr>
      </w:pPr>
    </w:p>
    <w:p w:rsidR="003F5CFB" w:rsidRPr="00F65483" w:rsidRDefault="003F5CFB">
      <w:pPr>
        <w:pStyle w:val="En-tte"/>
        <w:tabs>
          <w:tab w:val="clear" w:pos="4536"/>
          <w:tab w:val="clear" w:pos="9072"/>
        </w:tabs>
        <w:rPr>
          <w:highlight w:val="cyan"/>
        </w:rPr>
      </w:pPr>
    </w:p>
    <w:tbl>
      <w:tblPr>
        <w:tblW w:w="14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95"/>
        <w:gridCol w:w="4485"/>
        <w:gridCol w:w="2744"/>
        <w:gridCol w:w="2724"/>
      </w:tblGrid>
      <w:tr w:rsidR="00E63938" w:rsidRPr="00F65483" w:rsidTr="00A9106D">
        <w:trPr>
          <w:trHeight w:val="354"/>
          <w:tblHeader/>
        </w:trPr>
        <w:tc>
          <w:tcPr>
            <w:tcW w:w="4395" w:type="dxa"/>
            <w:shd w:val="pct10" w:color="auto" w:fill="auto"/>
          </w:tcPr>
          <w:p w:rsidR="00E63938" w:rsidRPr="00F65483" w:rsidRDefault="00E63938" w:rsidP="00A9106D">
            <w:pPr>
              <w:jc w:val="center"/>
            </w:pPr>
            <w:r w:rsidRPr="00F65483">
              <w:br w:type="page"/>
            </w:r>
            <w:r w:rsidRPr="00F65483">
              <w:br w:type="page"/>
            </w:r>
            <w:r w:rsidRPr="00F65483">
              <w:rPr>
                <w:b/>
                <w:bCs/>
              </w:rPr>
              <w:t>Résultats minimums attendus</w:t>
            </w:r>
          </w:p>
        </w:tc>
        <w:tc>
          <w:tcPr>
            <w:tcW w:w="4485" w:type="dxa"/>
            <w:shd w:val="pct10" w:color="auto" w:fill="auto"/>
          </w:tcPr>
          <w:p w:rsidR="00E63938" w:rsidRPr="00F65483" w:rsidRDefault="00E63938" w:rsidP="00A9106D">
            <w:pPr>
              <w:jc w:val="center"/>
            </w:pPr>
            <w:r w:rsidRPr="00F65483">
              <w:rPr>
                <w:b/>
                <w:bCs/>
              </w:rPr>
              <w:t>Indicateurs objectivement vérifiables</w:t>
            </w:r>
          </w:p>
        </w:tc>
        <w:tc>
          <w:tcPr>
            <w:tcW w:w="2744" w:type="dxa"/>
            <w:shd w:val="pct10" w:color="auto" w:fill="auto"/>
          </w:tcPr>
          <w:p w:rsidR="00E63938" w:rsidRPr="00F65483" w:rsidRDefault="00E63938" w:rsidP="00A9106D">
            <w:pPr>
              <w:ind w:left="-108"/>
              <w:jc w:val="center"/>
            </w:pPr>
            <w:r w:rsidRPr="00F65483">
              <w:rPr>
                <w:b/>
                <w:bCs/>
              </w:rPr>
              <w:t>Sources de vérification</w:t>
            </w:r>
          </w:p>
        </w:tc>
        <w:tc>
          <w:tcPr>
            <w:tcW w:w="2724" w:type="dxa"/>
            <w:shd w:val="pct10" w:color="auto" w:fill="auto"/>
          </w:tcPr>
          <w:p w:rsidR="00E63938" w:rsidRPr="00F65483" w:rsidRDefault="00E63938" w:rsidP="00A9106D">
            <w:pPr>
              <w:ind w:left="-108"/>
              <w:jc w:val="center"/>
              <w:rPr>
                <w:b/>
                <w:bCs/>
              </w:rPr>
            </w:pPr>
            <w:r w:rsidRPr="00F65483">
              <w:rPr>
                <w:b/>
                <w:bCs/>
              </w:rPr>
              <w:t>Hypothèses</w:t>
            </w:r>
          </w:p>
        </w:tc>
      </w:tr>
      <w:tr w:rsidR="00496DB2" w:rsidRPr="00F65483" w:rsidTr="00A00659">
        <w:trPr>
          <w:trHeight w:val="4920"/>
        </w:trPr>
        <w:tc>
          <w:tcPr>
            <w:tcW w:w="4395" w:type="dxa"/>
            <w:vAlign w:val="center"/>
          </w:tcPr>
          <w:p w:rsidR="00496DB2" w:rsidRPr="00F65483" w:rsidRDefault="00496DB2" w:rsidP="00A00659">
            <w:pPr>
              <w:spacing w:line="360" w:lineRule="auto"/>
              <w:ind w:left="360"/>
              <w:rPr>
                <w:b/>
                <w:bCs/>
                <w:lang w:bidi="ar-TN"/>
              </w:rPr>
            </w:pPr>
          </w:p>
          <w:p w:rsidR="00496DB2" w:rsidRPr="00F65483" w:rsidRDefault="00496DB2" w:rsidP="00A00659">
            <w:pPr>
              <w:pStyle w:val="Paragraphedeliste"/>
              <w:ind w:left="34" w:hanging="34"/>
              <w:contextualSpacing/>
              <w:rPr>
                <w:b/>
                <w:bCs/>
                <w:lang w:bidi="ar-TN"/>
              </w:rPr>
            </w:pPr>
            <w:r w:rsidRPr="00F65483">
              <w:rPr>
                <w:b/>
                <w:bCs/>
                <w:lang w:bidi="ar-TN"/>
              </w:rPr>
              <w:t>Résultat A: Appui à la mise en œuvre de la stratégie nationale de prévention des risques professionnels dans le secteur du BTP</w:t>
            </w:r>
          </w:p>
          <w:p w:rsidR="00496DB2" w:rsidRPr="00F65483" w:rsidRDefault="00496DB2" w:rsidP="00A00659">
            <w:pPr>
              <w:bidi/>
              <w:spacing w:after="120" w:line="276" w:lineRule="auto"/>
              <w:ind w:left="360" w:right="110"/>
              <w:rPr>
                <w:rFonts w:eastAsia="Calibri"/>
                <w:b/>
                <w:bCs/>
                <w:iCs/>
                <w:lang w:eastAsia="en-US"/>
              </w:rPr>
            </w:pPr>
          </w:p>
        </w:tc>
        <w:tc>
          <w:tcPr>
            <w:tcW w:w="4485" w:type="dxa"/>
          </w:tcPr>
          <w:p w:rsidR="00496DB2" w:rsidRPr="00F65483" w:rsidRDefault="00496DB2" w:rsidP="00496DB2">
            <w:pPr>
              <w:bidi/>
              <w:ind w:left="360"/>
              <w:jc w:val="both"/>
            </w:pPr>
            <w:r w:rsidRPr="00F65483">
              <w:rPr>
                <w:rFonts w:eastAsia="Calibri"/>
              </w:rPr>
              <w:t xml:space="preserve"> </w:t>
            </w:r>
          </w:p>
          <w:p w:rsidR="00496DB2" w:rsidRPr="00F65483" w:rsidRDefault="00496DB2" w:rsidP="009C54A7">
            <w:pPr>
              <w:numPr>
                <w:ilvl w:val="0"/>
                <w:numId w:val="19"/>
              </w:numPr>
              <w:spacing w:before="60" w:after="60"/>
              <w:ind w:left="318" w:right="148" w:hanging="284"/>
              <w:jc w:val="both"/>
            </w:pPr>
            <w:r w:rsidRPr="00F65483">
              <w:t xml:space="preserve">La fiche d’inspection et son guide validés </w:t>
            </w:r>
          </w:p>
          <w:p w:rsidR="00496DB2" w:rsidRPr="00F65483" w:rsidRDefault="00496DB2" w:rsidP="009C54A7">
            <w:pPr>
              <w:numPr>
                <w:ilvl w:val="0"/>
                <w:numId w:val="19"/>
              </w:numPr>
              <w:spacing w:before="60" w:after="60"/>
              <w:ind w:left="318" w:right="148" w:hanging="284"/>
              <w:jc w:val="both"/>
            </w:pPr>
            <w:r w:rsidRPr="00F65483">
              <w:t>Les critères de ciblage et de suivi des entreprises sont identifiés</w:t>
            </w:r>
          </w:p>
          <w:p w:rsidR="00496DB2" w:rsidRPr="00F65483" w:rsidRDefault="00496DB2" w:rsidP="009C54A7">
            <w:pPr>
              <w:numPr>
                <w:ilvl w:val="0"/>
                <w:numId w:val="19"/>
              </w:numPr>
              <w:spacing w:before="60" w:after="60"/>
              <w:ind w:left="318" w:right="148" w:hanging="284"/>
              <w:jc w:val="both"/>
            </w:pPr>
            <w:r w:rsidRPr="00F65483">
              <w:t>L’architecture de la base de données validée</w:t>
            </w:r>
          </w:p>
          <w:p w:rsidR="00496DB2" w:rsidRPr="00F65483" w:rsidRDefault="00496DB2" w:rsidP="009C54A7">
            <w:pPr>
              <w:numPr>
                <w:ilvl w:val="0"/>
                <w:numId w:val="19"/>
              </w:numPr>
              <w:spacing w:before="60" w:after="60"/>
              <w:ind w:left="318" w:right="148" w:hanging="284"/>
              <w:jc w:val="both"/>
            </w:pPr>
            <w:r w:rsidRPr="00F65483">
              <w:t xml:space="preserve"> 10 professionnels de la DIMST sont formés par atelier</w:t>
            </w:r>
          </w:p>
          <w:p w:rsidR="00496DB2" w:rsidRPr="00F65483" w:rsidRDefault="00496DB2" w:rsidP="009C54A7">
            <w:pPr>
              <w:numPr>
                <w:ilvl w:val="0"/>
                <w:numId w:val="19"/>
              </w:numPr>
              <w:spacing w:before="60" w:after="60"/>
              <w:ind w:left="318" w:right="148" w:hanging="284"/>
              <w:jc w:val="both"/>
            </w:pPr>
            <w:r w:rsidRPr="00F65483">
              <w:t xml:space="preserve">Des propositions de modifications des textes réglementaires sont présentées avec un échéancier de réalisation </w:t>
            </w:r>
          </w:p>
          <w:p w:rsidR="00496DB2" w:rsidRPr="00F65483" w:rsidRDefault="00496DB2" w:rsidP="009C54A7">
            <w:pPr>
              <w:numPr>
                <w:ilvl w:val="0"/>
                <w:numId w:val="19"/>
              </w:numPr>
              <w:spacing w:before="60" w:after="60"/>
              <w:ind w:left="318" w:right="148" w:hanging="284"/>
              <w:jc w:val="both"/>
            </w:pPr>
            <w:r w:rsidRPr="00F65483">
              <w:t>Une option pour la mise en place de la gouvernance tripartite est retenue par les signataires du contrat social de 2013</w:t>
            </w:r>
          </w:p>
          <w:p w:rsidR="00496DB2" w:rsidRPr="00F65483" w:rsidRDefault="00496DB2" w:rsidP="00496DB2">
            <w:pPr>
              <w:tabs>
                <w:tab w:val="right" w:pos="4287"/>
              </w:tabs>
              <w:spacing w:after="200" w:line="276" w:lineRule="auto"/>
              <w:ind w:left="360"/>
              <w:rPr>
                <w:rFonts w:eastAsia="Calibri"/>
                <w:lang w:eastAsia="en-US"/>
              </w:rPr>
            </w:pPr>
          </w:p>
        </w:tc>
        <w:tc>
          <w:tcPr>
            <w:tcW w:w="2744" w:type="dxa"/>
          </w:tcPr>
          <w:p w:rsidR="00496DB2" w:rsidRPr="00F65483" w:rsidRDefault="00496DB2" w:rsidP="009C54A7">
            <w:pPr>
              <w:numPr>
                <w:ilvl w:val="0"/>
                <w:numId w:val="19"/>
              </w:numPr>
              <w:spacing w:before="60" w:after="60"/>
              <w:ind w:left="318" w:right="148" w:hanging="284"/>
              <w:jc w:val="both"/>
            </w:pPr>
            <w:r w:rsidRPr="00F65483">
              <w:t>Fiche d’inspection et son guide</w:t>
            </w:r>
          </w:p>
          <w:p w:rsidR="00496DB2" w:rsidRPr="00F65483" w:rsidRDefault="00496DB2" w:rsidP="009C54A7">
            <w:pPr>
              <w:numPr>
                <w:ilvl w:val="0"/>
                <w:numId w:val="19"/>
              </w:numPr>
              <w:spacing w:before="60" w:after="60"/>
              <w:ind w:left="318" w:right="148" w:hanging="284"/>
              <w:jc w:val="both"/>
            </w:pPr>
            <w:r w:rsidRPr="00F65483">
              <w:t>Rapport d’identification des critères de ciblage et de suivi</w:t>
            </w:r>
          </w:p>
          <w:p w:rsidR="00496DB2" w:rsidRPr="00F65483" w:rsidRDefault="00496DB2" w:rsidP="009C54A7">
            <w:pPr>
              <w:numPr>
                <w:ilvl w:val="0"/>
                <w:numId w:val="19"/>
              </w:numPr>
              <w:spacing w:before="60" w:after="60"/>
              <w:ind w:left="318" w:right="148" w:hanging="284"/>
              <w:jc w:val="both"/>
            </w:pPr>
            <w:r w:rsidRPr="00F65483">
              <w:t>Maquette de la base de données</w:t>
            </w:r>
          </w:p>
          <w:p w:rsidR="00496DB2" w:rsidRPr="00F65483" w:rsidRDefault="00496DB2" w:rsidP="009C54A7">
            <w:pPr>
              <w:numPr>
                <w:ilvl w:val="0"/>
                <w:numId w:val="19"/>
              </w:numPr>
              <w:spacing w:before="60" w:after="60"/>
              <w:ind w:left="318" w:right="148" w:hanging="284"/>
              <w:jc w:val="both"/>
            </w:pPr>
            <w:r w:rsidRPr="00F65483">
              <w:t>Supports de formation et rapport de l’expert</w:t>
            </w:r>
          </w:p>
          <w:p w:rsidR="00496DB2" w:rsidRPr="00F65483" w:rsidRDefault="00496DB2" w:rsidP="009C54A7">
            <w:pPr>
              <w:numPr>
                <w:ilvl w:val="0"/>
                <w:numId w:val="19"/>
              </w:numPr>
              <w:spacing w:before="60" w:after="60"/>
              <w:ind w:left="318" w:right="148" w:hanging="284"/>
              <w:jc w:val="both"/>
            </w:pPr>
            <w:r w:rsidRPr="00F65483">
              <w:t>Rapport analytique des propositions de modifications</w:t>
            </w:r>
          </w:p>
          <w:p w:rsidR="00496DB2" w:rsidRPr="00F65483" w:rsidRDefault="00496DB2" w:rsidP="009C54A7">
            <w:pPr>
              <w:numPr>
                <w:ilvl w:val="0"/>
                <w:numId w:val="19"/>
              </w:numPr>
              <w:spacing w:before="60" w:after="60"/>
              <w:ind w:left="318" w:right="148" w:hanging="284"/>
              <w:jc w:val="both"/>
              <w:rPr>
                <w:rFonts w:eastAsia="Calibri"/>
              </w:rPr>
            </w:pPr>
            <w:r w:rsidRPr="00F65483">
              <w:t xml:space="preserve">Rapport de synthèse du séminaire de </w:t>
            </w:r>
            <w:r w:rsidRPr="00F65483">
              <w:rPr>
                <w:rFonts w:eastAsia="Calibri"/>
              </w:rPr>
              <w:t>restitution</w:t>
            </w:r>
          </w:p>
          <w:p w:rsidR="00496DB2" w:rsidRPr="00F65483" w:rsidRDefault="00496DB2" w:rsidP="00496DB2">
            <w:pPr>
              <w:tabs>
                <w:tab w:val="right" w:pos="4287"/>
              </w:tabs>
              <w:spacing w:after="200" w:line="276" w:lineRule="auto"/>
              <w:ind w:left="360"/>
              <w:rPr>
                <w:rFonts w:eastAsia="Calibri"/>
                <w:lang w:eastAsia="en-US"/>
              </w:rPr>
            </w:pPr>
          </w:p>
        </w:tc>
        <w:tc>
          <w:tcPr>
            <w:tcW w:w="2724" w:type="dxa"/>
          </w:tcPr>
          <w:p w:rsidR="00496DB2" w:rsidRPr="00F65483" w:rsidRDefault="00496DB2" w:rsidP="00496DB2">
            <w:pPr>
              <w:bidi/>
              <w:ind w:left="360"/>
              <w:jc w:val="right"/>
              <w:rPr>
                <w:rFonts w:eastAsia="Calibri"/>
              </w:rPr>
            </w:pPr>
          </w:p>
          <w:p w:rsidR="00496DB2" w:rsidRPr="00F65483" w:rsidRDefault="00496DB2" w:rsidP="00496DB2">
            <w:pPr>
              <w:tabs>
                <w:tab w:val="right" w:pos="4287"/>
              </w:tabs>
              <w:ind w:left="360"/>
              <w:rPr>
                <w:rFonts w:eastAsia="Calibri"/>
              </w:rPr>
            </w:pPr>
          </w:p>
          <w:p w:rsidR="00496DB2" w:rsidRPr="00F65483" w:rsidRDefault="00496DB2" w:rsidP="00496DB2">
            <w:pPr>
              <w:tabs>
                <w:tab w:val="right" w:pos="4287"/>
              </w:tabs>
              <w:ind w:left="360"/>
              <w:rPr>
                <w:rFonts w:eastAsia="Calibri"/>
              </w:rPr>
            </w:pPr>
          </w:p>
          <w:p w:rsidR="00496DB2" w:rsidRPr="00F65483" w:rsidRDefault="00496DB2" w:rsidP="00496DB2">
            <w:pPr>
              <w:tabs>
                <w:tab w:val="right" w:pos="4287"/>
              </w:tabs>
              <w:ind w:left="360"/>
              <w:rPr>
                <w:rFonts w:eastAsia="Calibri"/>
              </w:rPr>
            </w:pPr>
          </w:p>
          <w:p w:rsidR="00496DB2" w:rsidRPr="00F65483" w:rsidRDefault="00496DB2" w:rsidP="009C54A7">
            <w:pPr>
              <w:numPr>
                <w:ilvl w:val="0"/>
                <w:numId w:val="19"/>
              </w:numPr>
              <w:spacing w:before="60" w:after="60"/>
              <w:ind w:left="318" w:right="148" w:hanging="284"/>
              <w:jc w:val="both"/>
              <w:rPr>
                <w:rFonts w:eastAsia="Calibri"/>
                <w:lang w:eastAsia="en-US"/>
              </w:rPr>
            </w:pPr>
            <w:r w:rsidRPr="00F65483">
              <w:t>Ralentissement ou blocage du dialogue social</w:t>
            </w:r>
          </w:p>
        </w:tc>
      </w:tr>
      <w:tr w:rsidR="00496DB2" w:rsidRPr="00F65483" w:rsidTr="00A00659">
        <w:trPr>
          <w:trHeight w:val="171"/>
        </w:trPr>
        <w:tc>
          <w:tcPr>
            <w:tcW w:w="4395" w:type="dxa"/>
            <w:vAlign w:val="center"/>
          </w:tcPr>
          <w:p w:rsidR="00496DB2" w:rsidRPr="00F65483" w:rsidRDefault="00496DB2" w:rsidP="00A00659">
            <w:pPr>
              <w:ind w:left="360"/>
              <w:rPr>
                <w:b/>
                <w:bCs/>
                <w:lang w:bidi="ar-TN"/>
              </w:rPr>
            </w:pPr>
          </w:p>
          <w:p w:rsidR="00496DB2" w:rsidRPr="00F65483" w:rsidRDefault="00496DB2" w:rsidP="00A00659">
            <w:pPr>
              <w:ind w:left="360"/>
              <w:rPr>
                <w:b/>
                <w:bCs/>
                <w:lang w:bidi="ar-TN"/>
              </w:rPr>
            </w:pPr>
          </w:p>
          <w:p w:rsidR="00496DB2" w:rsidRPr="00F65483" w:rsidRDefault="00496DB2" w:rsidP="00A00659">
            <w:pPr>
              <w:pStyle w:val="Paragraphedeliste"/>
              <w:ind w:left="34" w:hanging="34"/>
              <w:contextualSpacing/>
              <w:rPr>
                <w:b/>
                <w:bCs/>
                <w:lang w:bidi="ar-TN"/>
              </w:rPr>
            </w:pPr>
            <w:r w:rsidRPr="00F65483">
              <w:rPr>
                <w:b/>
                <w:bCs/>
                <w:lang w:bidi="ar-TN"/>
              </w:rPr>
              <w:t>Résultat B: Appui à la réalisation de la cartographie nationale des risques professionnels</w:t>
            </w:r>
          </w:p>
          <w:p w:rsidR="00496DB2" w:rsidRPr="00F65483" w:rsidRDefault="00496DB2" w:rsidP="00A00659">
            <w:pPr>
              <w:bidi/>
              <w:spacing w:before="120" w:after="120"/>
              <w:rPr>
                <w:rFonts w:eastAsia="Calibri"/>
                <w:b/>
                <w:bCs/>
                <w:iCs/>
              </w:rPr>
            </w:pPr>
          </w:p>
          <w:p w:rsidR="00496DB2" w:rsidRPr="00F65483" w:rsidRDefault="00496DB2" w:rsidP="00A00659">
            <w:pPr>
              <w:bidi/>
              <w:spacing w:before="120" w:after="120"/>
              <w:ind w:right="110"/>
              <w:rPr>
                <w:rFonts w:eastAsia="Calibri"/>
              </w:rPr>
            </w:pPr>
          </w:p>
          <w:p w:rsidR="00496DB2" w:rsidRPr="00F65483" w:rsidRDefault="00496DB2" w:rsidP="00A00659">
            <w:pPr>
              <w:bidi/>
              <w:spacing w:before="120" w:after="120" w:line="276" w:lineRule="auto"/>
              <w:ind w:right="110" w:hanging="170"/>
              <w:rPr>
                <w:rFonts w:eastAsia="Calibri"/>
                <w:lang w:eastAsia="en-US"/>
              </w:rPr>
            </w:pPr>
          </w:p>
        </w:tc>
        <w:tc>
          <w:tcPr>
            <w:tcW w:w="4485" w:type="dxa"/>
          </w:tcPr>
          <w:p w:rsidR="00496DB2" w:rsidRPr="00F65483" w:rsidRDefault="00496DB2" w:rsidP="009C54A7">
            <w:pPr>
              <w:numPr>
                <w:ilvl w:val="0"/>
                <w:numId w:val="19"/>
              </w:numPr>
              <w:spacing w:before="60" w:after="60"/>
              <w:ind w:left="318" w:right="148" w:hanging="284"/>
              <w:jc w:val="both"/>
            </w:pPr>
            <w:r w:rsidRPr="00F65483">
              <w:t>Grille d'évaluation de l'enquête CARIPT conçue.</w:t>
            </w:r>
          </w:p>
          <w:p w:rsidR="00496DB2" w:rsidRPr="00F65483" w:rsidRDefault="00496DB2" w:rsidP="009C54A7">
            <w:pPr>
              <w:numPr>
                <w:ilvl w:val="0"/>
                <w:numId w:val="19"/>
              </w:numPr>
              <w:spacing w:before="60" w:after="60"/>
              <w:ind w:left="318" w:right="148" w:hanging="284"/>
              <w:jc w:val="both"/>
            </w:pPr>
            <w:r w:rsidRPr="00F65483">
              <w:t>Méthodologie et déroulement de l’enquête CARIPT  évalué.</w:t>
            </w:r>
          </w:p>
          <w:p w:rsidR="00496DB2" w:rsidRPr="00F65483" w:rsidRDefault="00496DB2" w:rsidP="009C54A7">
            <w:pPr>
              <w:numPr>
                <w:ilvl w:val="0"/>
                <w:numId w:val="19"/>
              </w:numPr>
              <w:spacing w:before="60" w:after="60"/>
              <w:ind w:left="318" w:right="148" w:hanging="284"/>
              <w:jc w:val="both"/>
            </w:pPr>
            <w:r w:rsidRPr="00F65483">
              <w:t>Les participants à la visite d’étude ont arrêté l’approche pour le traitement des données et sont prêts pour exploiter les questionnaires.</w:t>
            </w:r>
          </w:p>
          <w:p w:rsidR="00496DB2" w:rsidRPr="00F65483" w:rsidRDefault="00496DB2" w:rsidP="009C54A7">
            <w:pPr>
              <w:numPr>
                <w:ilvl w:val="0"/>
                <w:numId w:val="19"/>
              </w:numPr>
              <w:spacing w:before="60" w:after="60"/>
              <w:ind w:left="318" w:right="148" w:hanging="284"/>
              <w:jc w:val="both"/>
            </w:pPr>
            <w:r w:rsidRPr="00F65483">
              <w:t>Le masque de saisie est conçu.</w:t>
            </w:r>
          </w:p>
          <w:p w:rsidR="00496DB2" w:rsidRPr="00F65483" w:rsidRDefault="00496DB2" w:rsidP="009C54A7">
            <w:pPr>
              <w:numPr>
                <w:ilvl w:val="0"/>
                <w:numId w:val="19"/>
              </w:numPr>
              <w:spacing w:before="60" w:after="60"/>
              <w:ind w:left="318" w:right="148" w:hanging="284"/>
              <w:jc w:val="both"/>
            </w:pPr>
            <w:r w:rsidRPr="00F65483">
              <w:t xml:space="preserve">La base de données est apurée avec ajustement et extrapolation à la population mère selon le protocole d’enquête. </w:t>
            </w:r>
          </w:p>
          <w:p w:rsidR="00496DB2" w:rsidRPr="00F65483" w:rsidRDefault="00496DB2" w:rsidP="009C54A7">
            <w:pPr>
              <w:numPr>
                <w:ilvl w:val="0"/>
                <w:numId w:val="19"/>
              </w:numPr>
              <w:spacing w:before="60" w:after="60"/>
              <w:ind w:left="318" w:right="148" w:hanging="284"/>
              <w:jc w:val="both"/>
            </w:pPr>
            <w:r w:rsidRPr="00F65483">
              <w:t xml:space="preserve">50 médecins enquêteurs ont participé à l’atelier de restitution </w:t>
            </w:r>
          </w:p>
          <w:p w:rsidR="00496DB2" w:rsidRPr="00F65483" w:rsidRDefault="00496DB2" w:rsidP="00496DB2">
            <w:pPr>
              <w:tabs>
                <w:tab w:val="right" w:pos="4287"/>
              </w:tabs>
              <w:spacing w:after="200" w:line="276" w:lineRule="auto"/>
              <w:ind w:left="360"/>
              <w:rPr>
                <w:lang w:eastAsia="en-US"/>
              </w:rPr>
            </w:pPr>
          </w:p>
        </w:tc>
        <w:tc>
          <w:tcPr>
            <w:tcW w:w="2744" w:type="dxa"/>
          </w:tcPr>
          <w:p w:rsidR="00496DB2" w:rsidRPr="00F65483" w:rsidRDefault="00496DB2" w:rsidP="009C54A7">
            <w:pPr>
              <w:numPr>
                <w:ilvl w:val="0"/>
                <w:numId w:val="19"/>
              </w:numPr>
              <w:spacing w:before="60" w:after="60"/>
              <w:ind w:left="318" w:right="148" w:hanging="284"/>
              <w:jc w:val="both"/>
            </w:pPr>
            <w:r w:rsidRPr="00F65483">
              <w:t>Grille d'évaluation.</w:t>
            </w:r>
          </w:p>
          <w:p w:rsidR="00496DB2" w:rsidRPr="00F65483" w:rsidRDefault="00496DB2" w:rsidP="009C54A7">
            <w:pPr>
              <w:numPr>
                <w:ilvl w:val="0"/>
                <w:numId w:val="19"/>
              </w:numPr>
              <w:spacing w:before="60" w:after="60"/>
              <w:ind w:left="318" w:right="148" w:hanging="284"/>
              <w:jc w:val="both"/>
            </w:pPr>
            <w:r w:rsidRPr="00F65483">
              <w:t>Rapports d’évaluation de l’enquête (mi parcours et final).</w:t>
            </w:r>
          </w:p>
          <w:p w:rsidR="00496DB2" w:rsidRPr="00F65483" w:rsidRDefault="00496DB2" w:rsidP="009C54A7">
            <w:pPr>
              <w:numPr>
                <w:ilvl w:val="0"/>
                <w:numId w:val="19"/>
              </w:numPr>
              <w:spacing w:before="60" w:after="60"/>
              <w:ind w:left="318" w:right="148" w:hanging="284"/>
              <w:jc w:val="both"/>
            </w:pPr>
            <w:r w:rsidRPr="00F65483">
              <w:t xml:space="preserve">Rapport de mission identifiant les détails de l’approche de traitement des données de l’enquête. </w:t>
            </w:r>
          </w:p>
          <w:p w:rsidR="00496DB2" w:rsidRPr="00F65483" w:rsidRDefault="00496DB2" w:rsidP="009C54A7">
            <w:pPr>
              <w:numPr>
                <w:ilvl w:val="0"/>
                <w:numId w:val="19"/>
              </w:numPr>
              <w:spacing w:before="60" w:after="60"/>
              <w:ind w:left="318" w:right="148" w:hanging="284"/>
              <w:jc w:val="both"/>
            </w:pPr>
            <w:r w:rsidRPr="00F65483">
              <w:t>Maquette du masque de saisie.</w:t>
            </w:r>
          </w:p>
          <w:p w:rsidR="00496DB2" w:rsidRPr="00F65483" w:rsidRDefault="00496DB2" w:rsidP="009C54A7">
            <w:pPr>
              <w:numPr>
                <w:ilvl w:val="0"/>
                <w:numId w:val="19"/>
              </w:numPr>
              <w:spacing w:before="60" w:after="60"/>
              <w:ind w:left="318" w:right="148" w:hanging="284"/>
              <w:jc w:val="both"/>
            </w:pPr>
            <w:r w:rsidRPr="00F65483">
              <w:t>Rapport des résultats de l’enquête</w:t>
            </w:r>
          </w:p>
          <w:p w:rsidR="00496DB2" w:rsidRPr="00F65483" w:rsidRDefault="00496DB2" w:rsidP="009C54A7">
            <w:pPr>
              <w:numPr>
                <w:ilvl w:val="0"/>
                <w:numId w:val="19"/>
              </w:numPr>
              <w:spacing w:before="60" w:after="60"/>
              <w:ind w:left="318" w:right="148" w:hanging="284"/>
              <w:jc w:val="both"/>
              <w:rPr>
                <w:lang w:eastAsia="en-US"/>
              </w:rPr>
            </w:pPr>
            <w:r w:rsidRPr="00F65483">
              <w:t>Rapport de synthèse de l’atelier de restitution</w:t>
            </w:r>
          </w:p>
        </w:tc>
        <w:tc>
          <w:tcPr>
            <w:tcW w:w="2724" w:type="dxa"/>
          </w:tcPr>
          <w:p w:rsidR="00496DB2" w:rsidRPr="00F65483" w:rsidRDefault="00496DB2" w:rsidP="00496DB2">
            <w:pPr>
              <w:tabs>
                <w:tab w:val="right" w:pos="4287"/>
              </w:tabs>
              <w:ind w:left="360"/>
              <w:jc w:val="both"/>
            </w:pPr>
          </w:p>
          <w:p w:rsidR="00496DB2" w:rsidRPr="00F65483" w:rsidRDefault="00496DB2" w:rsidP="009C54A7">
            <w:pPr>
              <w:numPr>
                <w:ilvl w:val="0"/>
                <w:numId w:val="19"/>
              </w:numPr>
              <w:spacing w:before="60" w:after="60"/>
              <w:ind w:left="318" w:right="148" w:hanging="284"/>
              <w:jc w:val="both"/>
              <w:rPr>
                <w:lang w:eastAsia="en-US"/>
              </w:rPr>
            </w:pPr>
            <w:r w:rsidRPr="00F65483">
              <w:t>Le traitement des données statistiques est conditionné par la signature de la convention avec l’Institut National des Statistiques (INS)</w:t>
            </w:r>
          </w:p>
        </w:tc>
      </w:tr>
      <w:tr w:rsidR="00496DB2" w:rsidRPr="00F65483" w:rsidTr="00A00659">
        <w:trPr>
          <w:trHeight w:val="171"/>
        </w:trPr>
        <w:tc>
          <w:tcPr>
            <w:tcW w:w="4395" w:type="dxa"/>
            <w:vAlign w:val="center"/>
          </w:tcPr>
          <w:p w:rsidR="00496DB2" w:rsidRPr="00F65483" w:rsidRDefault="00496DB2" w:rsidP="00A00659">
            <w:pPr>
              <w:pStyle w:val="Paragraphedeliste"/>
              <w:ind w:left="34" w:hanging="34"/>
              <w:contextualSpacing/>
              <w:rPr>
                <w:b/>
                <w:bCs/>
                <w:lang w:bidi="ar-TN"/>
              </w:rPr>
            </w:pPr>
            <w:r w:rsidRPr="00F65483">
              <w:rPr>
                <w:b/>
                <w:bCs/>
                <w:lang w:bidi="ar-TN"/>
              </w:rPr>
              <w:t>Résultat C: Mise en place d'un programme de formation tout au long de la carrière professionnelle pour le personnel médical et technique de la DIMST</w:t>
            </w:r>
          </w:p>
          <w:p w:rsidR="00496DB2" w:rsidRPr="00F65483" w:rsidRDefault="00496DB2" w:rsidP="00A00659">
            <w:pPr>
              <w:bidi/>
              <w:spacing w:before="120" w:after="120"/>
              <w:rPr>
                <w:rFonts w:eastAsia="Calibri"/>
                <w:b/>
                <w:bCs/>
                <w:iCs/>
                <w:lang w:eastAsia="en-US"/>
              </w:rPr>
            </w:pPr>
          </w:p>
        </w:tc>
        <w:tc>
          <w:tcPr>
            <w:tcW w:w="4485" w:type="dxa"/>
          </w:tcPr>
          <w:p w:rsidR="00496DB2" w:rsidRPr="00F65483" w:rsidRDefault="00496DB2" w:rsidP="009C54A7">
            <w:pPr>
              <w:numPr>
                <w:ilvl w:val="0"/>
                <w:numId w:val="19"/>
              </w:numPr>
              <w:spacing w:before="60" w:after="60"/>
              <w:ind w:left="318" w:right="148" w:hanging="284"/>
              <w:jc w:val="both"/>
            </w:pPr>
            <w:r w:rsidRPr="00F65483">
              <w:t>Les besoins en formation sont identifiés.</w:t>
            </w:r>
          </w:p>
          <w:p w:rsidR="00496DB2" w:rsidRPr="00F65483" w:rsidRDefault="00496DB2" w:rsidP="009C54A7">
            <w:pPr>
              <w:numPr>
                <w:ilvl w:val="0"/>
                <w:numId w:val="19"/>
              </w:numPr>
              <w:spacing w:before="60" w:after="60"/>
              <w:ind w:left="318" w:right="148" w:hanging="284"/>
              <w:jc w:val="both"/>
            </w:pPr>
            <w:r w:rsidRPr="00F65483">
              <w:t>Les offres disponibles sont recensées avec correspondance entre les offres et les besoins.</w:t>
            </w:r>
          </w:p>
          <w:p w:rsidR="00496DB2" w:rsidRPr="00F65483" w:rsidRDefault="00496DB2" w:rsidP="009C54A7">
            <w:pPr>
              <w:numPr>
                <w:ilvl w:val="0"/>
                <w:numId w:val="19"/>
              </w:numPr>
              <w:spacing w:before="60" w:after="60"/>
              <w:ind w:left="318" w:right="148" w:hanging="284"/>
              <w:jc w:val="both"/>
            </w:pPr>
            <w:r w:rsidRPr="00F65483">
              <w:t>Elaboration et validation des programmes et des modules de formation.</w:t>
            </w:r>
          </w:p>
          <w:p w:rsidR="00496DB2" w:rsidRPr="00F65483" w:rsidRDefault="00496DB2" w:rsidP="009C54A7">
            <w:pPr>
              <w:numPr>
                <w:ilvl w:val="0"/>
                <w:numId w:val="19"/>
              </w:numPr>
              <w:spacing w:before="60" w:after="60"/>
              <w:ind w:left="318" w:right="148" w:hanging="284"/>
              <w:jc w:val="both"/>
            </w:pPr>
            <w:r w:rsidRPr="00F65483">
              <w:t xml:space="preserve">Au moins 5 personnes référents sont formées en ingénierie de la formation </w:t>
            </w:r>
          </w:p>
        </w:tc>
        <w:tc>
          <w:tcPr>
            <w:tcW w:w="2744" w:type="dxa"/>
          </w:tcPr>
          <w:p w:rsidR="00496DB2" w:rsidRPr="00F65483" w:rsidRDefault="00496DB2" w:rsidP="009C54A7">
            <w:pPr>
              <w:numPr>
                <w:ilvl w:val="0"/>
                <w:numId w:val="19"/>
              </w:numPr>
              <w:spacing w:before="60" w:after="60"/>
              <w:ind w:left="318" w:right="148" w:hanging="284"/>
              <w:jc w:val="both"/>
            </w:pPr>
            <w:r w:rsidRPr="00F65483">
              <w:t>Rapport de l’expert</w:t>
            </w:r>
          </w:p>
          <w:p w:rsidR="00496DB2" w:rsidRPr="00F65483" w:rsidRDefault="00496DB2" w:rsidP="009C54A7">
            <w:pPr>
              <w:numPr>
                <w:ilvl w:val="0"/>
                <w:numId w:val="19"/>
              </w:numPr>
              <w:spacing w:before="60" w:after="60"/>
              <w:ind w:left="318" w:right="148" w:hanging="284"/>
              <w:jc w:val="both"/>
            </w:pPr>
            <w:r w:rsidRPr="00F65483">
              <w:t>Programmes de formation</w:t>
            </w:r>
          </w:p>
          <w:p w:rsidR="00496DB2" w:rsidRPr="00F65483" w:rsidRDefault="00496DB2" w:rsidP="009C54A7">
            <w:pPr>
              <w:numPr>
                <w:ilvl w:val="0"/>
                <w:numId w:val="19"/>
              </w:numPr>
              <w:spacing w:before="60" w:after="60"/>
              <w:ind w:left="318" w:right="148" w:hanging="284"/>
              <w:jc w:val="both"/>
              <w:rPr>
                <w:lang w:eastAsia="en-US"/>
              </w:rPr>
            </w:pPr>
            <w:r w:rsidRPr="00F65483">
              <w:t>Rapports de mission</w:t>
            </w:r>
          </w:p>
        </w:tc>
        <w:tc>
          <w:tcPr>
            <w:tcW w:w="2724" w:type="dxa"/>
          </w:tcPr>
          <w:p w:rsidR="00496DB2" w:rsidRPr="00F65483" w:rsidRDefault="00496DB2" w:rsidP="00B21C60">
            <w:pPr>
              <w:spacing w:before="60" w:after="60"/>
              <w:ind w:left="318" w:right="148"/>
              <w:jc w:val="both"/>
            </w:pPr>
          </w:p>
        </w:tc>
      </w:tr>
    </w:tbl>
    <w:p w:rsidR="004D3623" w:rsidRPr="00F65483" w:rsidRDefault="004D3623" w:rsidP="00C03F89"/>
    <w:p w:rsidR="008E77F5" w:rsidRPr="00F65483" w:rsidRDefault="008E77F5" w:rsidP="008E77F5">
      <w:pPr>
        <w:tabs>
          <w:tab w:val="left" w:pos="3465"/>
        </w:tabs>
        <w:sectPr w:rsidR="008E77F5" w:rsidRPr="00F65483">
          <w:headerReference w:type="default" r:id="rId16"/>
          <w:pgSz w:w="16838" w:h="11906" w:orient="landscape" w:code="9"/>
          <w:pgMar w:top="1418" w:right="1418" w:bottom="748" w:left="1418" w:header="709" w:footer="709" w:gutter="0"/>
          <w:cols w:space="708"/>
          <w:docGrid w:linePitch="360"/>
        </w:sectPr>
      </w:pPr>
    </w:p>
    <w:p w:rsidR="008E77F5" w:rsidRPr="00F65483" w:rsidRDefault="008E77F5" w:rsidP="008E77F5">
      <w:pPr>
        <w:tabs>
          <w:tab w:val="left" w:pos="3465"/>
        </w:tabs>
      </w:pPr>
    </w:p>
    <w:tbl>
      <w:tblPr>
        <w:tblW w:w="142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6"/>
        <w:gridCol w:w="6981"/>
        <w:gridCol w:w="3843"/>
        <w:gridCol w:w="2576"/>
      </w:tblGrid>
      <w:tr w:rsidR="00D01FF9" w:rsidRPr="00F65483" w:rsidTr="00D01FF9">
        <w:trPr>
          <w:trHeight w:val="672"/>
          <w:tblHeader/>
        </w:trPr>
        <w:tc>
          <w:tcPr>
            <w:tcW w:w="816" w:type="dxa"/>
            <w:tcBorders>
              <w:top w:val="single" w:sz="4" w:space="0" w:color="auto"/>
              <w:left w:val="single" w:sz="4" w:space="0" w:color="auto"/>
              <w:bottom w:val="single" w:sz="4" w:space="0" w:color="auto"/>
              <w:right w:val="single" w:sz="4" w:space="0" w:color="auto"/>
            </w:tcBorders>
            <w:shd w:val="pct10" w:color="auto" w:fill="auto"/>
            <w:hideMark/>
          </w:tcPr>
          <w:p w:rsidR="00D01FF9" w:rsidRPr="00F65483" w:rsidRDefault="00D01FF9">
            <w:pPr>
              <w:spacing w:line="276" w:lineRule="auto"/>
              <w:ind w:left="34" w:hanging="34"/>
              <w:jc w:val="both"/>
              <w:rPr>
                <w:b/>
                <w:bCs/>
                <w:lang w:eastAsia="en-GB"/>
              </w:rPr>
            </w:pPr>
            <w:r w:rsidRPr="00F65483">
              <w:t>N°</w:t>
            </w:r>
          </w:p>
        </w:tc>
        <w:tc>
          <w:tcPr>
            <w:tcW w:w="6981"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D01FF9" w:rsidRPr="00F65483" w:rsidRDefault="00D01FF9">
            <w:pPr>
              <w:spacing w:line="276" w:lineRule="auto"/>
              <w:jc w:val="center"/>
              <w:rPr>
                <w:b/>
                <w:bCs/>
                <w:lang w:eastAsia="en-GB"/>
              </w:rPr>
            </w:pPr>
            <w:r w:rsidRPr="00F65483">
              <w:rPr>
                <w:b/>
                <w:bCs/>
              </w:rPr>
              <w:t>Activités indicatives</w:t>
            </w:r>
          </w:p>
        </w:tc>
        <w:tc>
          <w:tcPr>
            <w:tcW w:w="3843"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D01FF9" w:rsidRPr="00F65483" w:rsidRDefault="00D01FF9" w:rsidP="00A76727">
            <w:pPr>
              <w:spacing w:line="276" w:lineRule="auto"/>
              <w:jc w:val="center"/>
              <w:rPr>
                <w:b/>
                <w:lang w:eastAsia="en-GB"/>
              </w:rPr>
            </w:pPr>
            <w:r w:rsidRPr="00F65483">
              <w:rPr>
                <w:b/>
              </w:rPr>
              <w:t>Moyens</w:t>
            </w:r>
          </w:p>
          <w:p w:rsidR="00D01FF9" w:rsidRPr="00F65483" w:rsidRDefault="00D01FF9" w:rsidP="00A76727">
            <w:pPr>
              <w:autoSpaceDE w:val="0"/>
              <w:autoSpaceDN w:val="0"/>
              <w:adjustRightInd w:val="0"/>
              <w:spacing w:line="276" w:lineRule="auto"/>
              <w:jc w:val="center"/>
              <w:rPr>
                <w:sz w:val="20"/>
              </w:rPr>
            </w:pPr>
            <w:r w:rsidRPr="00F65483">
              <w:rPr>
                <w:sz w:val="20"/>
              </w:rPr>
              <w:t>(requis pour mettre en œuvre les activités : Atp, formations, séminaires;)</w:t>
            </w:r>
          </w:p>
          <w:p w:rsidR="00D01FF9" w:rsidRPr="00F65483" w:rsidRDefault="00D01FF9" w:rsidP="00A76727">
            <w:pPr>
              <w:spacing w:line="276" w:lineRule="auto"/>
              <w:ind w:left="-108"/>
              <w:jc w:val="center"/>
              <w:rPr>
                <w:b/>
                <w:bCs/>
                <w:lang w:eastAsia="en-GB"/>
              </w:rPr>
            </w:pPr>
            <w:r w:rsidRPr="00F65483">
              <w:rPr>
                <w:sz w:val="20"/>
              </w:rPr>
              <w:t>(Les durées des expertises sont données à titre indicatif)</w:t>
            </w:r>
          </w:p>
        </w:tc>
        <w:tc>
          <w:tcPr>
            <w:tcW w:w="2576"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D01FF9" w:rsidRPr="00F65483" w:rsidRDefault="00D01FF9">
            <w:pPr>
              <w:spacing w:line="276" w:lineRule="auto"/>
              <w:ind w:left="-108"/>
              <w:jc w:val="center"/>
              <w:rPr>
                <w:b/>
                <w:bCs/>
                <w:lang w:eastAsia="en-GB"/>
              </w:rPr>
            </w:pPr>
            <w:r w:rsidRPr="00F65483">
              <w:rPr>
                <w:b/>
                <w:bCs/>
              </w:rPr>
              <w:t>Hypothèses</w:t>
            </w:r>
          </w:p>
        </w:tc>
      </w:tr>
      <w:tr w:rsidR="00D01FF9" w:rsidRPr="00F65483" w:rsidTr="00D01FF9">
        <w:trPr>
          <w:trHeight w:val="364"/>
        </w:trPr>
        <w:tc>
          <w:tcPr>
            <w:tcW w:w="816" w:type="dxa"/>
            <w:tcBorders>
              <w:top w:val="single" w:sz="4" w:space="0" w:color="auto"/>
              <w:left w:val="single" w:sz="4" w:space="0" w:color="auto"/>
              <w:bottom w:val="single" w:sz="4" w:space="0" w:color="auto"/>
              <w:right w:val="single" w:sz="4" w:space="0" w:color="auto"/>
            </w:tcBorders>
            <w:hideMark/>
          </w:tcPr>
          <w:p w:rsidR="00D01FF9" w:rsidRPr="00F65483" w:rsidRDefault="00D01FF9">
            <w:pPr>
              <w:spacing w:line="276" w:lineRule="auto"/>
              <w:ind w:left="34" w:hanging="34"/>
              <w:jc w:val="both"/>
              <w:rPr>
                <w:lang w:eastAsia="en-GB"/>
              </w:rPr>
            </w:pPr>
            <w:r w:rsidRPr="00F65483">
              <w:t>S.1</w:t>
            </w:r>
          </w:p>
        </w:tc>
        <w:tc>
          <w:tcPr>
            <w:tcW w:w="6981" w:type="dxa"/>
            <w:tcBorders>
              <w:top w:val="single" w:sz="4" w:space="0" w:color="auto"/>
              <w:left w:val="single" w:sz="4" w:space="0" w:color="auto"/>
              <w:bottom w:val="single" w:sz="4" w:space="0" w:color="auto"/>
              <w:right w:val="single" w:sz="4" w:space="0" w:color="auto"/>
            </w:tcBorders>
            <w:hideMark/>
          </w:tcPr>
          <w:p w:rsidR="00D01FF9" w:rsidRPr="00F65483" w:rsidRDefault="00D01FF9">
            <w:pPr>
              <w:spacing w:before="60" w:after="120" w:line="276" w:lineRule="auto"/>
              <w:jc w:val="both"/>
              <w:rPr>
                <w:lang w:eastAsia="en-GB"/>
              </w:rPr>
            </w:pPr>
            <w:r w:rsidRPr="00F65483">
              <w:t>Séminaire de lancement du projet.</w:t>
            </w:r>
          </w:p>
        </w:tc>
        <w:tc>
          <w:tcPr>
            <w:tcW w:w="3843" w:type="dxa"/>
            <w:tcBorders>
              <w:top w:val="single" w:sz="4" w:space="0" w:color="auto"/>
              <w:left w:val="single" w:sz="4" w:space="0" w:color="auto"/>
              <w:bottom w:val="single" w:sz="4" w:space="0" w:color="auto"/>
              <w:right w:val="single" w:sz="4" w:space="0" w:color="auto"/>
            </w:tcBorders>
          </w:tcPr>
          <w:p w:rsidR="00D01FF9" w:rsidRPr="00F65483" w:rsidRDefault="00A76727" w:rsidP="009C54A7">
            <w:pPr>
              <w:numPr>
                <w:ilvl w:val="0"/>
                <w:numId w:val="22"/>
              </w:numPr>
              <w:spacing w:line="276" w:lineRule="auto"/>
              <w:rPr>
                <w:lang w:eastAsia="en-GB"/>
              </w:rPr>
            </w:pPr>
            <w:r w:rsidRPr="00F65483">
              <w:t>1</w:t>
            </w:r>
            <w:r w:rsidR="00D01FF9" w:rsidRPr="00F65483">
              <w:t xml:space="preserve"> HJ ATP </w:t>
            </w:r>
          </w:p>
          <w:p w:rsidR="00D01FF9" w:rsidRPr="00F65483" w:rsidRDefault="00D01FF9">
            <w:pPr>
              <w:spacing w:line="276" w:lineRule="auto"/>
              <w:rPr>
                <w:lang w:eastAsia="en-GB"/>
              </w:rPr>
            </w:pPr>
          </w:p>
        </w:tc>
        <w:tc>
          <w:tcPr>
            <w:tcW w:w="2576" w:type="dxa"/>
            <w:tcBorders>
              <w:top w:val="single" w:sz="4" w:space="0" w:color="auto"/>
              <w:left w:val="single" w:sz="4" w:space="0" w:color="auto"/>
              <w:bottom w:val="single" w:sz="4" w:space="0" w:color="auto"/>
              <w:right w:val="single" w:sz="4" w:space="0" w:color="auto"/>
            </w:tcBorders>
          </w:tcPr>
          <w:p w:rsidR="00D01FF9" w:rsidRPr="00F65483" w:rsidRDefault="00D01FF9">
            <w:pPr>
              <w:spacing w:line="276" w:lineRule="auto"/>
              <w:ind w:left="-108"/>
              <w:jc w:val="both"/>
              <w:rPr>
                <w:lang w:eastAsia="en-GB"/>
              </w:rPr>
            </w:pPr>
          </w:p>
        </w:tc>
      </w:tr>
      <w:tr w:rsidR="00D01FF9" w:rsidRPr="00F65483" w:rsidTr="00D01FF9">
        <w:trPr>
          <w:trHeight w:val="364"/>
        </w:trPr>
        <w:tc>
          <w:tcPr>
            <w:tcW w:w="816" w:type="dxa"/>
            <w:tcBorders>
              <w:top w:val="single" w:sz="4" w:space="0" w:color="auto"/>
              <w:left w:val="single" w:sz="4" w:space="0" w:color="auto"/>
              <w:bottom w:val="single" w:sz="4" w:space="0" w:color="auto"/>
              <w:right w:val="single" w:sz="4" w:space="0" w:color="auto"/>
            </w:tcBorders>
            <w:hideMark/>
          </w:tcPr>
          <w:p w:rsidR="00D01FF9" w:rsidRPr="00F65483" w:rsidRDefault="00D01FF9">
            <w:pPr>
              <w:spacing w:line="276" w:lineRule="auto"/>
              <w:ind w:left="34" w:hanging="34"/>
              <w:jc w:val="both"/>
              <w:rPr>
                <w:lang w:eastAsia="en-GB"/>
              </w:rPr>
            </w:pPr>
            <w:r w:rsidRPr="00F65483">
              <w:t>S.2</w:t>
            </w:r>
          </w:p>
        </w:tc>
        <w:tc>
          <w:tcPr>
            <w:tcW w:w="6981" w:type="dxa"/>
            <w:tcBorders>
              <w:top w:val="single" w:sz="4" w:space="0" w:color="auto"/>
              <w:left w:val="single" w:sz="4" w:space="0" w:color="auto"/>
              <w:bottom w:val="single" w:sz="4" w:space="0" w:color="auto"/>
              <w:right w:val="single" w:sz="4" w:space="0" w:color="auto"/>
            </w:tcBorders>
            <w:hideMark/>
          </w:tcPr>
          <w:p w:rsidR="00D01FF9" w:rsidRPr="00F65483" w:rsidRDefault="00D01FF9">
            <w:pPr>
              <w:spacing w:before="60" w:after="120" w:line="276" w:lineRule="auto"/>
              <w:jc w:val="both"/>
              <w:rPr>
                <w:lang w:eastAsia="en-GB"/>
              </w:rPr>
            </w:pPr>
            <w:r w:rsidRPr="00F65483">
              <w:t>Séminaire de clôture du projet</w:t>
            </w:r>
            <w:r w:rsidR="00B21C60" w:rsidRPr="00F65483">
              <w:t>.</w:t>
            </w:r>
          </w:p>
        </w:tc>
        <w:tc>
          <w:tcPr>
            <w:tcW w:w="3843" w:type="dxa"/>
            <w:tcBorders>
              <w:top w:val="single" w:sz="4" w:space="0" w:color="auto"/>
              <w:left w:val="single" w:sz="4" w:space="0" w:color="auto"/>
              <w:bottom w:val="single" w:sz="4" w:space="0" w:color="auto"/>
              <w:right w:val="single" w:sz="4" w:space="0" w:color="auto"/>
            </w:tcBorders>
          </w:tcPr>
          <w:p w:rsidR="00D01FF9" w:rsidRPr="00F65483" w:rsidRDefault="00A76727" w:rsidP="009C54A7">
            <w:pPr>
              <w:numPr>
                <w:ilvl w:val="0"/>
                <w:numId w:val="22"/>
              </w:numPr>
              <w:spacing w:line="276" w:lineRule="auto"/>
              <w:rPr>
                <w:lang w:eastAsia="en-GB"/>
              </w:rPr>
            </w:pPr>
            <w:r w:rsidRPr="00F65483">
              <w:t>1</w:t>
            </w:r>
            <w:r w:rsidR="00D01FF9" w:rsidRPr="00F65483">
              <w:t xml:space="preserve"> HJ ATP </w:t>
            </w:r>
          </w:p>
          <w:p w:rsidR="00D01FF9" w:rsidRPr="00F65483" w:rsidRDefault="00D01FF9">
            <w:pPr>
              <w:spacing w:line="276" w:lineRule="auto"/>
              <w:rPr>
                <w:lang w:eastAsia="en-GB"/>
              </w:rPr>
            </w:pPr>
          </w:p>
        </w:tc>
        <w:tc>
          <w:tcPr>
            <w:tcW w:w="2576" w:type="dxa"/>
            <w:tcBorders>
              <w:top w:val="single" w:sz="4" w:space="0" w:color="auto"/>
              <w:left w:val="single" w:sz="4" w:space="0" w:color="auto"/>
              <w:bottom w:val="single" w:sz="4" w:space="0" w:color="auto"/>
              <w:right w:val="single" w:sz="4" w:space="0" w:color="auto"/>
            </w:tcBorders>
          </w:tcPr>
          <w:p w:rsidR="00D01FF9" w:rsidRPr="00F65483" w:rsidRDefault="00D01FF9">
            <w:pPr>
              <w:spacing w:line="276" w:lineRule="auto"/>
              <w:ind w:left="-108"/>
              <w:jc w:val="both"/>
              <w:rPr>
                <w:lang w:eastAsia="en-GB"/>
              </w:rPr>
            </w:pPr>
          </w:p>
        </w:tc>
      </w:tr>
      <w:tr w:rsidR="00D01FF9" w:rsidRPr="00F65483" w:rsidTr="00D01FF9">
        <w:trPr>
          <w:trHeight w:val="364"/>
        </w:trPr>
        <w:tc>
          <w:tcPr>
            <w:tcW w:w="14216" w:type="dxa"/>
            <w:gridSpan w:val="4"/>
            <w:tcBorders>
              <w:top w:val="single" w:sz="4" w:space="0" w:color="auto"/>
              <w:left w:val="single" w:sz="4" w:space="0" w:color="auto"/>
              <w:bottom w:val="single" w:sz="4" w:space="0" w:color="auto"/>
              <w:right w:val="single" w:sz="4" w:space="0" w:color="auto"/>
            </w:tcBorders>
            <w:hideMark/>
          </w:tcPr>
          <w:p w:rsidR="00D01FF9" w:rsidRPr="00F65483" w:rsidRDefault="00D01FF9" w:rsidP="00A0334B">
            <w:pPr>
              <w:pStyle w:val="Paragraphedeliste"/>
              <w:ind w:left="34" w:hanging="34"/>
              <w:contextualSpacing/>
              <w:jc w:val="center"/>
              <w:rPr>
                <w:b/>
                <w:bCs/>
                <w:lang w:bidi="ar-TN"/>
              </w:rPr>
            </w:pPr>
            <w:r w:rsidRPr="00F65483">
              <w:rPr>
                <w:b/>
                <w:bCs/>
                <w:iCs/>
              </w:rPr>
              <w:t xml:space="preserve">Activités concourant à l’atteinte du Résultat </w:t>
            </w:r>
            <w:r w:rsidR="00A76727" w:rsidRPr="00F65483">
              <w:rPr>
                <w:b/>
                <w:bCs/>
                <w:iCs/>
              </w:rPr>
              <w:t>A</w:t>
            </w:r>
            <w:r w:rsidRPr="00F65483">
              <w:rPr>
                <w:b/>
                <w:bCs/>
                <w:iCs/>
              </w:rPr>
              <w:t>: </w:t>
            </w:r>
            <w:r w:rsidR="00A76727" w:rsidRPr="00F65483">
              <w:rPr>
                <w:b/>
                <w:bCs/>
                <w:lang w:bidi="ar-TN"/>
              </w:rPr>
              <w:t>Appui à la mise en œuvre de la stratégie nationale de prévention des risques professionnels dans le secteur du BTP</w:t>
            </w:r>
            <w:r w:rsidR="00A76727" w:rsidRPr="00F65483">
              <w:rPr>
                <w:b/>
                <w:bCs/>
              </w:rPr>
              <w:t>: Total  1</w:t>
            </w:r>
            <w:r w:rsidR="00B21C60" w:rsidRPr="00F65483">
              <w:rPr>
                <w:b/>
                <w:bCs/>
              </w:rPr>
              <w:t>34</w:t>
            </w:r>
            <w:r w:rsidR="00A76727" w:rsidRPr="00F65483">
              <w:rPr>
                <w:b/>
                <w:bCs/>
              </w:rPr>
              <w:t xml:space="preserve"> HJ</w:t>
            </w:r>
          </w:p>
        </w:tc>
      </w:tr>
      <w:tr w:rsidR="00652097" w:rsidRPr="00F65483" w:rsidTr="00E55581">
        <w:trPr>
          <w:trHeight w:val="364"/>
        </w:trPr>
        <w:tc>
          <w:tcPr>
            <w:tcW w:w="816" w:type="dxa"/>
            <w:tcBorders>
              <w:top w:val="single" w:sz="4" w:space="0" w:color="auto"/>
              <w:left w:val="single" w:sz="4" w:space="0" w:color="auto"/>
              <w:bottom w:val="single" w:sz="4" w:space="0" w:color="auto"/>
              <w:right w:val="single" w:sz="4" w:space="0" w:color="auto"/>
            </w:tcBorders>
            <w:hideMark/>
          </w:tcPr>
          <w:p w:rsidR="00652097" w:rsidRPr="00F65483" w:rsidRDefault="00652097">
            <w:pPr>
              <w:spacing w:line="276" w:lineRule="auto"/>
              <w:ind w:left="34" w:hanging="34"/>
              <w:jc w:val="both"/>
              <w:rPr>
                <w:lang w:eastAsia="en-GB"/>
              </w:rPr>
            </w:pPr>
            <w:r w:rsidRPr="00F65483">
              <w:t>A.1</w:t>
            </w:r>
          </w:p>
        </w:tc>
        <w:tc>
          <w:tcPr>
            <w:tcW w:w="6981" w:type="dxa"/>
            <w:tcBorders>
              <w:top w:val="single" w:sz="4" w:space="0" w:color="auto"/>
              <w:left w:val="single" w:sz="4" w:space="0" w:color="auto"/>
              <w:bottom w:val="single" w:sz="4" w:space="0" w:color="auto"/>
              <w:right w:val="single" w:sz="4" w:space="0" w:color="auto"/>
            </w:tcBorders>
            <w:hideMark/>
          </w:tcPr>
          <w:p w:rsidR="00652097" w:rsidRPr="00F65483" w:rsidRDefault="00A76727" w:rsidP="00A76727">
            <w:pPr>
              <w:spacing w:before="60" w:after="120" w:line="276" w:lineRule="auto"/>
              <w:jc w:val="both"/>
              <w:rPr>
                <w:lang w:eastAsia="en-GB"/>
              </w:rPr>
            </w:pPr>
            <w:r w:rsidRPr="00F65483">
              <w:rPr>
                <w:lang w:eastAsia="es-ES"/>
              </w:rPr>
              <w:t>Optimiser le contrôle des conditions de sécurité et d'hygiène au travail dans les chantiers du BTP. </w:t>
            </w:r>
          </w:p>
        </w:tc>
        <w:tc>
          <w:tcPr>
            <w:tcW w:w="3843" w:type="dxa"/>
            <w:tcBorders>
              <w:top w:val="single" w:sz="4" w:space="0" w:color="auto"/>
              <w:left w:val="single" w:sz="4" w:space="0" w:color="auto"/>
              <w:bottom w:val="single" w:sz="4" w:space="0" w:color="auto"/>
              <w:right w:val="single" w:sz="4" w:space="0" w:color="auto"/>
            </w:tcBorders>
          </w:tcPr>
          <w:p w:rsidR="00652097" w:rsidRPr="00F65483" w:rsidRDefault="00652097" w:rsidP="009C54A7">
            <w:pPr>
              <w:numPr>
                <w:ilvl w:val="0"/>
                <w:numId w:val="22"/>
              </w:numPr>
              <w:spacing w:line="276" w:lineRule="auto"/>
              <w:rPr>
                <w:lang w:eastAsia="en-GB"/>
              </w:rPr>
            </w:pPr>
            <w:r w:rsidRPr="00F65483">
              <w:t>50 HJ ATP</w:t>
            </w:r>
          </w:p>
          <w:p w:rsidR="00652097" w:rsidRPr="00F65483" w:rsidRDefault="00652097" w:rsidP="00652097">
            <w:pPr>
              <w:numPr>
                <w:ilvl w:val="0"/>
                <w:numId w:val="22"/>
              </w:numPr>
              <w:spacing w:line="276" w:lineRule="auto"/>
              <w:rPr>
                <w:lang w:eastAsia="en-GB"/>
              </w:rPr>
            </w:pPr>
            <w:r w:rsidRPr="00F65483">
              <w:rPr>
                <w:lang w:eastAsia="en-GB"/>
              </w:rPr>
              <w:t>Une visite d’études pendant une (1) semaine pour quatre (4) personnes</w:t>
            </w:r>
          </w:p>
        </w:tc>
        <w:tc>
          <w:tcPr>
            <w:tcW w:w="2576" w:type="dxa"/>
            <w:vMerge w:val="restart"/>
            <w:tcBorders>
              <w:top w:val="single" w:sz="4" w:space="0" w:color="auto"/>
              <w:left w:val="single" w:sz="4" w:space="0" w:color="auto"/>
              <w:right w:val="single" w:sz="4" w:space="0" w:color="auto"/>
            </w:tcBorders>
            <w:hideMark/>
          </w:tcPr>
          <w:p w:rsidR="00652097" w:rsidRPr="00F65483" w:rsidRDefault="00652097" w:rsidP="00B21C60">
            <w:pPr>
              <w:spacing w:line="276" w:lineRule="auto"/>
              <w:ind w:left="176"/>
              <w:rPr>
                <w:lang w:eastAsia="en-GB" w:bidi="ar-TN"/>
              </w:rPr>
            </w:pPr>
          </w:p>
        </w:tc>
      </w:tr>
      <w:tr w:rsidR="00652097" w:rsidRPr="00F65483" w:rsidTr="00E55581">
        <w:trPr>
          <w:trHeight w:val="364"/>
        </w:trPr>
        <w:tc>
          <w:tcPr>
            <w:tcW w:w="816" w:type="dxa"/>
            <w:tcBorders>
              <w:top w:val="single" w:sz="4" w:space="0" w:color="auto"/>
              <w:left w:val="single" w:sz="4" w:space="0" w:color="auto"/>
              <w:bottom w:val="single" w:sz="4" w:space="0" w:color="auto"/>
              <w:right w:val="single" w:sz="4" w:space="0" w:color="auto"/>
            </w:tcBorders>
            <w:hideMark/>
          </w:tcPr>
          <w:p w:rsidR="00652097" w:rsidRPr="00F65483" w:rsidRDefault="00652097">
            <w:pPr>
              <w:spacing w:before="120" w:after="120" w:line="276" w:lineRule="auto"/>
              <w:jc w:val="both"/>
              <w:rPr>
                <w:lang w:eastAsia="en-GB"/>
              </w:rPr>
            </w:pPr>
            <w:r w:rsidRPr="00F65483">
              <w:t>A.2.</w:t>
            </w:r>
          </w:p>
        </w:tc>
        <w:tc>
          <w:tcPr>
            <w:tcW w:w="6981" w:type="dxa"/>
            <w:tcBorders>
              <w:top w:val="single" w:sz="4" w:space="0" w:color="auto"/>
              <w:left w:val="single" w:sz="4" w:space="0" w:color="auto"/>
              <w:bottom w:val="single" w:sz="4" w:space="0" w:color="auto"/>
              <w:right w:val="single" w:sz="4" w:space="0" w:color="auto"/>
            </w:tcBorders>
            <w:hideMark/>
          </w:tcPr>
          <w:p w:rsidR="00652097" w:rsidRPr="00F65483" w:rsidRDefault="00A76727" w:rsidP="00A76727">
            <w:pPr>
              <w:spacing w:before="60" w:after="120" w:line="276" w:lineRule="auto"/>
              <w:jc w:val="both"/>
              <w:rPr>
                <w:lang w:eastAsia="en-GB"/>
              </w:rPr>
            </w:pPr>
            <w:r w:rsidRPr="00F65483">
              <w:rPr>
                <w:lang w:eastAsia="es-ES"/>
              </w:rPr>
              <w:t>Former le personnel médical et technique de la DIMST à l'identification et la prévention des risques récurrents. </w:t>
            </w:r>
          </w:p>
        </w:tc>
        <w:tc>
          <w:tcPr>
            <w:tcW w:w="3843" w:type="dxa"/>
            <w:tcBorders>
              <w:top w:val="single" w:sz="4" w:space="0" w:color="auto"/>
              <w:left w:val="single" w:sz="4" w:space="0" w:color="auto"/>
              <w:bottom w:val="single" w:sz="4" w:space="0" w:color="auto"/>
              <w:right w:val="single" w:sz="4" w:space="0" w:color="auto"/>
            </w:tcBorders>
            <w:hideMark/>
          </w:tcPr>
          <w:p w:rsidR="00652097" w:rsidRPr="00F65483" w:rsidRDefault="002D15A1" w:rsidP="009C54A7">
            <w:pPr>
              <w:numPr>
                <w:ilvl w:val="0"/>
                <w:numId w:val="22"/>
              </w:numPr>
              <w:spacing w:line="276" w:lineRule="auto"/>
              <w:rPr>
                <w:lang w:eastAsia="en-GB"/>
              </w:rPr>
            </w:pPr>
            <w:r>
              <w:t>50</w:t>
            </w:r>
            <w:r w:rsidR="00652097" w:rsidRPr="00F65483">
              <w:t xml:space="preserve"> HJ ATP  </w:t>
            </w:r>
          </w:p>
        </w:tc>
        <w:tc>
          <w:tcPr>
            <w:tcW w:w="0" w:type="auto"/>
            <w:vMerge/>
            <w:tcBorders>
              <w:left w:val="single" w:sz="4" w:space="0" w:color="auto"/>
              <w:right w:val="single" w:sz="4" w:space="0" w:color="auto"/>
            </w:tcBorders>
            <w:vAlign w:val="center"/>
            <w:hideMark/>
          </w:tcPr>
          <w:p w:rsidR="00652097" w:rsidRPr="00F65483" w:rsidRDefault="00652097">
            <w:pPr>
              <w:rPr>
                <w:lang w:eastAsia="en-GB" w:bidi="ar-TN"/>
              </w:rPr>
            </w:pPr>
          </w:p>
        </w:tc>
      </w:tr>
      <w:tr w:rsidR="00652097" w:rsidRPr="00F65483" w:rsidTr="00A76727">
        <w:trPr>
          <w:trHeight w:val="364"/>
        </w:trPr>
        <w:tc>
          <w:tcPr>
            <w:tcW w:w="816" w:type="dxa"/>
            <w:tcBorders>
              <w:top w:val="single" w:sz="4" w:space="0" w:color="auto"/>
              <w:left w:val="single" w:sz="4" w:space="0" w:color="auto"/>
              <w:bottom w:val="single" w:sz="4" w:space="0" w:color="auto"/>
              <w:right w:val="single" w:sz="4" w:space="0" w:color="auto"/>
            </w:tcBorders>
            <w:hideMark/>
          </w:tcPr>
          <w:p w:rsidR="00652097" w:rsidRPr="00F65483" w:rsidRDefault="00652097">
            <w:pPr>
              <w:spacing w:before="120" w:after="120" w:line="276" w:lineRule="auto"/>
              <w:jc w:val="both"/>
              <w:rPr>
                <w:lang w:eastAsia="en-GB"/>
              </w:rPr>
            </w:pPr>
            <w:r w:rsidRPr="00F65483">
              <w:t>A.3.</w:t>
            </w:r>
          </w:p>
        </w:tc>
        <w:tc>
          <w:tcPr>
            <w:tcW w:w="6981" w:type="dxa"/>
            <w:tcBorders>
              <w:top w:val="single" w:sz="4" w:space="0" w:color="auto"/>
              <w:left w:val="single" w:sz="4" w:space="0" w:color="auto"/>
              <w:bottom w:val="single" w:sz="4" w:space="0" w:color="auto"/>
              <w:right w:val="single" w:sz="4" w:space="0" w:color="auto"/>
            </w:tcBorders>
            <w:vAlign w:val="center"/>
            <w:hideMark/>
          </w:tcPr>
          <w:p w:rsidR="00A76727" w:rsidRPr="00F65483" w:rsidRDefault="00A76727" w:rsidP="00A76727">
            <w:pPr>
              <w:tabs>
                <w:tab w:val="num" w:pos="1440"/>
              </w:tabs>
            </w:pPr>
            <w:r w:rsidRPr="00F65483">
              <w:t>Groupe d’activités A3: Réviser les textes réglementaires régissant la prévention des risques professionnels dans le secteur du BTP dans un objectif de rapprochement avec les directives et standards européens. </w:t>
            </w:r>
          </w:p>
          <w:p w:rsidR="00652097" w:rsidRPr="00F65483" w:rsidRDefault="00652097" w:rsidP="00A76727">
            <w:pPr>
              <w:spacing w:before="60" w:after="120" w:line="276" w:lineRule="auto"/>
              <w:rPr>
                <w:lang w:eastAsia="es-ES"/>
              </w:rPr>
            </w:pPr>
          </w:p>
        </w:tc>
        <w:tc>
          <w:tcPr>
            <w:tcW w:w="3843" w:type="dxa"/>
            <w:tcBorders>
              <w:top w:val="single" w:sz="4" w:space="0" w:color="auto"/>
              <w:left w:val="single" w:sz="4" w:space="0" w:color="auto"/>
              <w:bottom w:val="single" w:sz="4" w:space="0" w:color="auto"/>
              <w:right w:val="single" w:sz="4" w:space="0" w:color="auto"/>
            </w:tcBorders>
          </w:tcPr>
          <w:p w:rsidR="00652097" w:rsidRPr="00F65483" w:rsidRDefault="00652097" w:rsidP="002D15A1">
            <w:pPr>
              <w:numPr>
                <w:ilvl w:val="0"/>
                <w:numId w:val="22"/>
              </w:numPr>
              <w:spacing w:line="276" w:lineRule="auto"/>
              <w:rPr>
                <w:lang w:eastAsia="en-GB"/>
              </w:rPr>
            </w:pPr>
            <w:r w:rsidRPr="00F65483">
              <w:t>2</w:t>
            </w:r>
            <w:r w:rsidR="002D15A1">
              <w:t>5</w:t>
            </w:r>
            <w:r w:rsidRPr="00F65483">
              <w:t xml:space="preserve"> HJ ATP</w:t>
            </w:r>
          </w:p>
          <w:p w:rsidR="00652097" w:rsidRPr="00F65483" w:rsidRDefault="00652097">
            <w:pPr>
              <w:spacing w:line="276" w:lineRule="auto"/>
              <w:ind w:left="360"/>
              <w:rPr>
                <w:lang w:eastAsia="en-GB"/>
              </w:rPr>
            </w:pPr>
          </w:p>
        </w:tc>
        <w:tc>
          <w:tcPr>
            <w:tcW w:w="0" w:type="auto"/>
            <w:vMerge/>
            <w:tcBorders>
              <w:left w:val="single" w:sz="4" w:space="0" w:color="auto"/>
              <w:right w:val="single" w:sz="4" w:space="0" w:color="auto"/>
            </w:tcBorders>
            <w:vAlign w:val="center"/>
            <w:hideMark/>
          </w:tcPr>
          <w:p w:rsidR="00652097" w:rsidRPr="00F65483" w:rsidRDefault="00652097">
            <w:pPr>
              <w:rPr>
                <w:lang w:eastAsia="en-GB" w:bidi="ar-TN"/>
              </w:rPr>
            </w:pPr>
          </w:p>
        </w:tc>
      </w:tr>
      <w:tr w:rsidR="00652097" w:rsidRPr="00F65483" w:rsidTr="00E55581">
        <w:trPr>
          <w:trHeight w:val="364"/>
        </w:trPr>
        <w:tc>
          <w:tcPr>
            <w:tcW w:w="816" w:type="dxa"/>
            <w:tcBorders>
              <w:top w:val="single" w:sz="4" w:space="0" w:color="auto"/>
              <w:left w:val="single" w:sz="4" w:space="0" w:color="auto"/>
              <w:bottom w:val="single" w:sz="4" w:space="0" w:color="auto"/>
              <w:right w:val="single" w:sz="4" w:space="0" w:color="auto"/>
            </w:tcBorders>
            <w:hideMark/>
          </w:tcPr>
          <w:p w:rsidR="00652097" w:rsidRPr="00F65483" w:rsidRDefault="00652097" w:rsidP="00652097">
            <w:pPr>
              <w:spacing w:before="120" w:after="120" w:line="276" w:lineRule="auto"/>
              <w:jc w:val="both"/>
            </w:pPr>
            <w:r w:rsidRPr="00F65483">
              <w:t>A.4.</w:t>
            </w:r>
          </w:p>
        </w:tc>
        <w:tc>
          <w:tcPr>
            <w:tcW w:w="6981" w:type="dxa"/>
            <w:tcBorders>
              <w:top w:val="single" w:sz="4" w:space="0" w:color="auto"/>
              <w:left w:val="single" w:sz="4" w:space="0" w:color="auto"/>
              <w:bottom w:val="single" w:sz="4" w:space="0" w:color="auto"/>
              <w:right w:val="single" w:sz="4" w:space="0" w:color="auto"/>
            </w:tcBorders>
            <w:hideMark/>
          </w:tcPr>
          <w:p w:rsidR="00637833" w:rsidRPr="00F65483" w:rsidRDefault="00652097" w:rsidP="00652097">
            <w:pPr>
              <w:spacing w:before="60" w:after="120" w:line="276" w:lineRule="auto"/>
              <w:jc w:val="both"/>
              <w:rPr>
                <w:lang w:eastAsia="es-ES"/>
              </w:rPr>
            </w:pPr>
            <w:r w:rsidRPr="00F65483">
              <w:rPr>
                <w:lang w:eastAsia="es-ES"/>
              </w:rPr>
              <w:t>Instaurer la gouvernance tripartite de la stratégie</w:t>
            </w:r>
            <w:r w:rsidR="00A76727" w:rsidRPr="00F65483">
              <w:rPr>
                <w:lang w:eastAsia="es-ES"/>
              </w:rPr>
              <w:t>.</w:t>
            </w:r>
            <w:r w:rsidRPr="00F65483">
              <w:rPr>
                <w:lang w:eastAsia="es-ES"/>
              </w:rPr>
              <w:t> </w:t>
            </w:r>
          </w:p>
          <w:p w:rsidR="00637833" w:rsidRPr="00F65483" w:rsidRDefault="00637833" w:rsidP="00637833">
            <w:pPr>
              <w:rPr>
                <w:lang w:eastAsia="es-ES"/>
              </w:rPr>
            </w:pPr>
          </w:p>
          <w:p w:rsidR="00637833" w:rsidRPr="00F65483" w:rsidRDefault="00637833" w:rsidP="00637833">
            <w:pPr>
              <w:rPr>
                <w:lang w:eastAsia="es-ES"/>
              </w:rPr>
            </w:pPr>
          </w:p>
          <w:p w:rsidR="00637833" w:rsidRPr="00F65483" w:rsidRDefault="00637833" w:rsidP="00637833">
            <w:pPr>
              <w:rPr>
                <w:lang w:eastAsia="es-ES"/>
              </w:rPr>
            </w:pPr>
          </w:p>
          <w:p w:rsidR="00652097" w:rsidRPr="00F65483" w:rsidRDefault="00637833" w:rsidP="00637833">
            <w:pPr>
              <w:tabs>
                <w:tab w:val="left" w:pos="2175"/>
              </w:tabs>
              <w:rPr>
                <w:lang w:eastAsia="es-ES"/>
              </w:rPr>
            </w:pPr>
            <w:r w:rsidRPr="00F65483">
              <w:rPr>
                <w:lang w:eastAsia="es-ES"/>
              </w:rPr>
              <w:tab/>
            </w:r>
          </w:p>
          <w:p w:rsidR="00637833" w:rsidRPr="00F65483" w:rsidRDefault="00637833" w:rsidP="00637833">
            <w:pPr>
              <w:tabs>
                <w:tab w:val="left" w:pos="2175"/>
              </w:tabs>
              <w:rPr>
                <w:lang w:eastAsia="es-ES"/>
              </w:rPr>
            </w:pPr>
          </w:p>
          <w:p w:rsidR="00637833" w:rsidRPr="00F65483" w:rsidRDefault="00637833" w:rsidP="00637833">
            <w:pPr>
              <w:tabs>
                <w:tab w:val="left" w:pos="2175"/>
              </w:tabs>
              <w:rPr>
                <w:lang w:eastAsia="es-ES"/>
              </w:rPr>
            </w:pPr>
          </w:p>
        </w:tc>
        <w:tc>
          <w:tcPr>
            <w:tcW w:w="3843" w:type="dxa"/>
            <w:tcBorders>
              <w:top w:val="single" w:sz="4" w:space="0" w:color="auto"/>
              <w:left w:val="single" w:sz="4" w:space="0" w:color="auto"/>
              <w:bottom w:val="single" w:sz="4" w:space="0" w:color="auto"/>
              <w:right w:val="single" w:sz="4" w:space="0" w:color="auto"/>
            </w:tcBorders>
          </w:tcPr>
          <w:p w:rsidR="00652097" w:rsidRPr="00F65483" w:rsidRDefault="00652097" w:rsidP="002D15A1">
            <w:pPr>
              <w:numPr>
                <w:ilvl w:val="0"/>
                <w:numId w:val="22"/>
              </w:numPr>
              <w:spacing w:line="276" w:lineRule="auto"/>
              <w:rPr>
                <w:lang w:eastAsia="en-GB"/>
              </w:rPr>
            </w:pPr>
            <w:r w:rsidRPr="00F65483">
              <w:t>1</w:t>
            </w:r>
            <w:r w:rsidR="002D15A1">
              <w:t>5</w:t>
            </w:r>
            <w:r w:rsidRPr="00F65483">
              <w:t xml:space="preserve"> HJ ATP</w:t>
            </w:r>
          </w:p>
          <w:p w:rsidR="00652097" w:rsidRPr="00F65483" w:rsidRDefault="00652097" w:rsidP="00652097">
            <w:pPr>
              <w:spacing w:line="276" w:lineRule="auto"/>
              <w:rPr>
                <w:lang w:eastAsia="en-GB"/>
              </w:rPr>
            </w:pPr>
            <w:r w:rsidRPr="00F65483">
              <w:rPr>
                <w:lang w:eastAsia="en-GB"/>
              </w:rPr>
              <w:t>Une visite d’études pendant une (1) semaine pour cinq (5) personnes</w:t>
            </w:r>
          </w:p>
          <w:p w:rsidR="00A76727" w:rsidRPr="00F65483" w:rsidRDefault="00A76727" w:rsidP="00652097">
            <w:pPr>
              <w:spacing w:line="276" w:lineRule="auto"/>
            </w:pPr>
          </w:p>
          <w:p w:rsidR="00A76727" w:rsidRPr="00F65483" w:rsidRDefault="00A76727" w:rsidP="00652097">
            <w:pPr>
              <w:spacing w:line="276" w:lineRule="auto"/>
            </w:pPr>
          </w:p>
          <w:p w:rsidR="00A76727" w:rsidRPr="00F65483" w:rsidRDefault="00A76727" w:rsidP="00652097">
            <w:pPr>
              <w:spacing w:line="276" w:lineRule="auto"/>
            </w:pPr>
          </w:p>
        </w:tc>
        <w:tc>
          <w:tcPr>
            <w:tcW w:w="0" w:type="auto"/>
            <w:vMerge/>
            <w:tcBorders>
              <w:left w:val="single" w:sz="4" w:space="0" w:color="auto"/>
              <w:bottom w:val="single" w:sz="4" w:space="0" w:color="auto"/>
              <w:right w:val="single" w:sz="4" w:space="0" w:color="auto"/>
            </w:tcBorders>
            <w:vAlign w:val="center"/>
            <w:hideMark/>
          </w:tcPr>
          <w:p w:rsidR="00652097" w:rsidRPr="00F65483" w:rsidRDefault="00652097">
            <w:pPr>
              <w:rPr>
                <w:lang w:eastAsia="en-GB" w:bidi="ar-TN"/>
              </w:rPr>
            </w:pPr>
          </w:p>
        </w:tc>
      </w:tr>
      <w:tr w:rsidR="00D01FF9" w:rsidRPr="00F65483" w:rsidTr="00D01FF9">
        <w:trPr>
          <w:trHeight w:val="364"/>
        </w:trPr>
        <w:tc>
          <w:tcPr>
            <w:tcW w:w="14216" w:type="dxa"/>
            <w:gridSpan w:val="4"/>
            <w:tcBorders>
              <w:top w:val="single" w:sz="4" w:space="0" w:color="auto"/>
              <w:left w:val="single" w:sz="4" w:space="0" w:color="auto"/>
              <w:bottom w:val="single" w:sz="4" w:space="0" w:color="auto"/>
              <w:right w:val="single" w:sz="4" w:space="0" w:color="auto"/>
            </w:tcBorders>
            <w:hideMark/>
          </w:tcPr>
          <w:p w:rsidR="00A76727" w:rsidRPr="00F65483" w:rsidRDefault="00D01FF9" w:rsidP="00A76727">
            <w:pPr>
              <w:pStyle w:val="Paragraphedeliste"/>
              <w:ind w:left="34" w:hanging="34"/>
              <w:contextualSpacing/>
              <w:jc w:val="center"/>
              <w:rPr>
                <w:b/>
                <w:bCs/>
                <w:lang w:bidi="ar-TN"/>
              </w:rPr>
            </w:pPr>
            <w:r w:rsidRPr="00F65483">
              <w:rPr>
                <w:b/>
                <w:bCs/>
                <w:iCs/>
              </w:rPr>
              <w:t xml:space="preserve">Activités concourant à l’atteinte du Résultat </w:t>
            </w:r>
            <w:r w:rsidR="00A76727" w:rsidRPr="00F65483">
              <w:rPr>
                <w:b/>
                <w:bCs/>
                <w:iCs/>
              </w:rPr>
              <w:t>B</w:t>
            </w:r>
            <w:r w:rsidRPr="00F65483">
              <w:rPr>
                <w:b/>
                <w:bCs/>
                <w:iCs/>
              </w:rPr>
              <w:t>:</w:t>
            </w:r>
            <w:r w:rsidRPr="00F65483">
              <w:rPr>
                <w:b/>
                <w:bCs/>
              </w:rPr>
              <w:t xml:space="preserve"> </w:t>
            </w:r>
            <w:r w:rsidR="00A76727" w:rsidRPr="00F65483">
              <w:rPr>
                <w:b/>
                <w:bCs/>
                <w:lang w:bidi="ar-TN"/>
              </w:rPr>
              <w:t>Appui à la réalisation de la cartographie nationale des risques professionnels</w:t>
            </w:r>
          </w:p>
          <w:p w:rsidR="00D01FF9" w:rsidRPr="00F65483" w:rsidRDefault="00D01FF9" w:rsidP="00B21C60">
            <w:pPr>
              <w:spacing w:line="276" w:lineRule="auto"/>
              <w:ind w:left="-108"/>
              <w:jc w:val="center"/>
              <w:rPr>
                <w:lang w:eastAsia="en-GB"/>
              </w:rPr>
            </w:pPr>
            <w:r w:rsidRPr="00F65483">
              <w:rPr>
                <w:b/>
                <w:bCs/>
                <w:iCs/>
              </w:rPr>
              <w:t>Total</w:t>
            </w:r>
            <w:r w:rsidR="00A76727" w:rsidRPr="00F65483">
              <w:rPr>
                <w:b/>
                <w:bCs/>
                <w:iCs/>
              </w:rPr>
              <w:t> </w:t>
            </w:r>
            <w:r w:rsidR="00B21C60" w:rsidRPr="00F65483">
              <w:rPr>
                <w:b/>
                <w:bCs/>
                <w:iCs/>
              </w:rPr>
              <w:t>: 76</w:t>
            </w:r>
            <w:r w:rsidRPr="00F65483">
              <w:rPr>
                <w:b/>
                <w:bCs/>
                <w:iCs/>
              </w:rPr>
              <w:t xml:space="preserve"> HJ</w:t>
            </w:r>
          </w:p>
        </w:tc>
      </w:tr>
      <w:tr w:rsidR="00D01FF9" w:rsidRPr="00F65483" w:rsidTr="00D01FF9">
        <w:trPr>
          <w:trHeight w:val="579"/>
        </w:trPr>
        <w:tc>
          <w:tcPr>
            <w:tcW w:w="816" w:type="dxa"/>
            <w:tcBorders>
              <w:top w:val="single" w:sz="4" w:space="0" w:color="auto"/>
              <w:left w:val="single" w:sz="4" w:space="0" w:color="auto"/>
              <w:bottom w:val="single" w:sz="4" w:space="0" w:color="auto"/>
              <w:right w:val="single" w:sz="4" w:space="0" w:color="auto"/>
            </w:tcBorders>
            <w:hideMark/>
          </w:tcPr>
          <w:p w:rsidR="00D01FF9" w:rsidRPr="00F65483" w:rsidRDefault="00D01FF9">
            <w:pPr>
              <w:spacing w:line="276" w:lineRule="auto"/>
              <w:ind w:left="34" w:hanging="34"/>
              <w:jc w:val="both"/>
              <w:rPr>
                <w:lang w:eastAsia="en-GB"/>
              </w:rPr>
            </w:pPr>
            <w:r w:rsidRPr="00F65483">
              <w:t>B.1</w:t>
            </w:r>
          </w:p>
        </w:tc>
        <w:tc>
          <w:tcPr>
            <w:tcW w:w="6981" w:type="dxa"/>
            <w:tcBorders>
              <w:top w:val="single" w:sz="4" w:space="0" w:color="auto"/>
              <w:left w:val="single" w:sz="4" w:space="0" w:color="auto"/>
              <w:bottom w:val="single" w:sz="4" w:space="0" w:color="auto"/>
              <w:right w:val="single" w:sz="4" w:space="0" w:color="auto"/>
            </w:tcBorders>
            <w:hideMark/>
          </w:tcPr>
          <w:p w:rsidR="00D01FF9" w:rsidRPr="00F65483" w:rsidRDefault="00A76727">
            <w:pPr>
              <w:spacing w:before="60" w:after="120" w:line="276" w:lineRule="auto"/>
              <w:jc w:val="both"/>
              <w:rPr>
                <w:lang w:eastAsia="en-GB"/>
              </w:rPr>
            </w:pPr>
            <w:r w:rsidRPr="00F65483">
              <w:t>Evaluation de la mise en œuvre de l'enquête. </w:t>
            </w:r>
          </w:p>
        </w:tc>
        <w:tc>
          <w:tcPr>
            <w:tcW w:w="3843" w:type="dxa"/>
            <w:tcBorders>
              <w:top w:val="single" w:sz="4" w:space="0" w:color="auto"/>
              <w:left w:val="single" w:sz="4" w:space="0" w:color="auto"/>
              <w:bottom w:val="single" w:sz="4" w:space="0" w:color="auto"/>
              <w:right w:val="single" w:sz="4" w:space="0" w:color="auto"/>
            </w:tcBorders>
            <w:hideMark/>
          </w:tcPr>
          <w:p w:rsidR="00D01FF9" w:rsidRPr="00F65483" w:rsidRDefault="00652097" w:rsidP="009C54A7">
            <w:pPr>
              <w:numPr>
                <w:ilvl w:val="0"/>
                <w:numId w:val="22"/>
              </w:numPr>
              <w:spacing w:line="276" w:lineRule="auto"/>
              <w:rPr>
                <w:lang w:eastAsia="en-GB"/>
              </w:rPr>
            </w:pPr>
            <w:r w:rsidRPr="00F65483">
              <w:t>3</w:t>
            </w:r>
            <w:r w:rsidR="00D01FF9" w:rsidRPr="00F65483">
              <w:t xml:space="preserve">0 HJ ATP  </w:t>
            </w:r>
          </w:p>
        </w:tc>
        <w:tc>
          <w:tcPr>
            <w:tcW w:w="2576" w:type="dxa"/>
            <w:tcBorders>
              <w:top w:val="single" w:sz="4" w:space="0" w:color="auto"/>
              <w:left w:val="single" w:sz="4" w:space="0" w:color="auto"/>
              <w:bottom w:val="single" w:sz="4" w:space="0" w:color="auto"/>
              <w:right w:val="single" w:sz="4" w:space="0" w:color="auto"/>
            </w:tcBorders>
          </w:tcPr>
          <w:p w:rsidR="00D01FF9" w:rsidRPr="00F65483" w:rsidRDefault="00D01FF9">
            <w:pPr>
              <w:spacing w:line="276" w:lineRule="auto"/>
              <w:ind w:left="-108"/>
              <w:jc w:val="both"/>
              <w:rPr>
                <w:lang w:eastAsia="en-GB"/>
              </w:rPr>
            </w:pPr>
          </w:p>
        </w:tc>
      </w:tr>
      <w:tr w:rsidR="00D01FF9" w:rsidRPr="00F65483" w:rsidTr="00D01FF9">
        <w:trPr>
          <w:trHeight w:val="364"/>
        </w:trPr>
        <w:tc>
          <w:tcPr>
            <w:tcW w:w="816" w:type="dxa"/>
            <w:tcBorders>
              <w:top w:val="single" w:sz="4" w:space="0" w:color="auto"/>
              <w:left w:val="single" w:sz="4" w:space="0" w:color="auto"/>
              <w:bottom w:val="single" w:sz="4" w:space="0" w:color="auto"/>
              <w:right w:val="single" w:sz="4" w:space="0" w:color="auto"/>
            </w:tcBorders>
            <w:hideMark/>
          </w:tcPr>
          <w:p w:rsidR="00D01FF9" w:rsidRPr="00F65483" w:rsidRDefault="00D01FF9">
            <w:pPr>
              <w:spacing w:line="276" w:lineRule="auto"/>
              <w:ind w:left="34" w:hanging="34"/>
              <w:jc w:val="both"/>
              <w:rPr>
                <w:lang w:eastAsia="en-GB"/>
              </w:rPr>
            </w:pPr>
            <w:r w:rsidRPr="00F65483">
              <w:t>B.2</w:t>
            </w:r>
          </w:p>
        </w:tc>
        <w:tc>
          <w:tcPr>
            <w:tcW w:w="6981" w:type="dxa"/>
            <w:tcBorders>
              <w:top w:val="single" w:sz="4" w:space="0" w:color="auto"/>
              <w:left w:val="single" w:sz="4" w:space="0" w:color="auto"/>
              <w:bottom w:val="single" w:sz="4" w:space="0" w:color="auto"/>
              <w:right w:val="single" w:sz="4" w:space="0" w:color="auto"/>
            </w:tcBorders>
            <w:hideMark/>
          </w:tcPr>
          <w:p w:rsidR="00D01FF9" w:rsidRPr="00F65483" w:rsidRDefault="00A76727" w:rsidP="00B21C60">
            <w:pPr>
              <w:spacing w:before="60" w:after="120" w:line="276" w:lineRule="auto"/>
              <w:jc w:val="both"/>
              <w:rPr>
                <w:lang w:eastAsia="en-GB"/>
              </w:rPr>
            </w:pPr>
            <w:r w:rsidRPr="00F65483">
              <w:t>Appui au traitement statistique des données</w:t>
            </w:r>
            <w:r w:rsidR="00B21C60" w:rsidRPr="00F65483">
              <w:rPr>
                <w:b/>
                <w:bCs/>
              </w:rPr>
              <w:t>.</w:t>
            </w:r>
          </w:p>
        </w:tc>
        <w:tc>
          <w:tcPr>
            <w:tcW w:w="3843" w:type="dxa"/>
            <w:tcBorders>
              <w:top w:val="single" w:sz="4" w:space="0" w:color="auto"/>
              <w:left w:val="single" w:sz="4" w:space="0" w:color="auto"/>
              <w:bottom w:val="single" w:sz="4" w:space="0" w:color="auto"/>
              <w:right w:val="single" w:sz="4" w:space="0" w:color="auto"/>
            </w:tcBorders>
            <w:hideMark/>
          </w:tcPr>
          <w:p w:rsidR="00652097" w:rsidRPr="00F65483" w:rsidRDefault="002D15A1" w:rsidP="009C54A7">
            <w:pPr>
              <w:numPr>
                <w:ilvl w:val="0"/>
                <w:numId w:val="22"/>
              </w:numPr>
              <w:spacing w:line="276" w:lineRule="auto"/>
              <w:rPr>
                <w:lang w:eastAsia="en-GB"/>
              </w:rPr>
            </w:pPr>
            <w:r>
              <w:t>50</w:t>
            </w:r>
            <w:r w:rsidR="00D01FF9" w:rsidRPr="00F65483">
              <w:t xml:space="preserve"> HJ ATP </w:t>
            </w:r>
          </w:p>
          <w:p w:rsidR="00D01FF9" w:rsidRPr="00F65483" w:rsidRDefault="00652097" w:rsidP="009C54A7">
            <w:pPr>
              <w:numPr>
                <w:ilvl w:val="0"/>
                <w:numId w:val="22"/>
              </w:numPr>
              <w:spacing w:line="276" w:lineRule="auto"/>
              <w:rPr>
                <w:lang w:eastAsia="en-GB"/>
              </w:rPr>
            </w:pPr>
            <w:r w:rsidRPr="00F65483">
              <w:rPr>
                <w:lang w:eastAsia="en-GB"/>
              </w:rPr>
              <w:t>Une visite d’études pendant une (1) semaine pour quatre (4) personnes</w:t>
            </w:r>
            <w:r w:rsidR="00D01FF9" w:rsidRPr="00F65483">
              <w:t xml:space="preserve"> </w:t>
            </w:r>
          </w:p>
        </w:tc>
        <w:tc>
          <w:tcPr>
            <w:tcW w:w="2576" w:type="dxa"/>
            <w:tcBorders>
              <w:top w:val="single" w:sz="4" w:space="0" w:color="auto"/>
              <w:left w:val="single" w:sz="4" w:space="0" w:color="auto"/>
              <w:bottom w:val="single" w:sz="4" w:space="0" w:color="auto"/>
              <w:right w:val="single" w:sz="4" w:space="0" w:color="auto"/>
            </w:tcBorders>
          </w:tcPr>
          <w:p w:rsidR="00D01FF9" w:rsidRPr="00F65483" w:rsidRDefault="00D01FF9">
            <w:pPr>
              <w:spacing w:line="276" w:lineRule="auto"/>
              <w:ind w:left="-108"/>
              <w:jc w:val="both"/>
              <w:rPr>
                <w:lang w:eastAsia="en-GB"/>
              </w:rPr>
            </w:pPr>
          </w:p>
        </w:tc>
      </w:tr>
      <w:tr w:rsidR="00D01FF9" w:rsidRPr="00F65483" w:rsidTr="00A0334B">
        <w:trPr>
          <w:trHeight w:val="364"/>
        </w:trPr>
        <w:tc>
          <w:tcPr>
            <w:tcW w:w="14216" w:type="dxa"/>
            <w:gridSpan w:val="4"/>
            <w:tcBorders>
              <w:top w:val="single" w:sz="4" w:space="0" w:color="auto"/>
              <w:left w:val="single" w:sz="4" w:space="0" w:color="auto"/>
              <w:bottom w:val="single" w:sz="4" w:space="0" w:color="auto"/>
              <w:right w:val="single" w:sz="4" w:space="0" w:color="auto"/>
            </w:tcBorders>
            <w:vAlign w:val="center"/>
            <w:hideMark/>
          </w:tcPr>
          <w:p w:rsidR="00D01FF9" w:rsidRPr="00F65483" w:rsidRDefault="00D01FF9" w:rsidP="00A0334B">
            <w:pPr>
              <w:pStyle w:val="Paragraphedeliste"/>
              <w:ind w:left="34" w:hanging="34"/>
              <w:contextualSpacing/>
              <w:jc w:val="center"/>
              <w:rPr>
                <w:b/>
                <w:bCs/>
                <w:lang w:bidi="ar-TN"/>
              </w:rPr>
            </w:pPr>
            <w:r w:rsidRPr="00F65483">
              <w:rPr>
                <w:b/>
                <w:bCs/>
                <w:iCs/>
              </w:rPr>
              <w:t xml:space="preserve">Activités concourant à l’atteinte du Résultat </w:t>
            </w:r>
            <w:r w:rsidR="00A76727" w:rsidRPr="00F65483">
              <w:rPr>
                <w:b/>
                <w:bCs/>
                <w:iCs/>
              </w:rPr>
              <w:t>C</w:t>
            </w:r>
            <w:r w:rsidRPr="00F65483">
              <w:rPr>
                <w:b/>
                <w:bCs/>
                <w:iCs/>
              </w:rPr>
              <w:t>:</w:t>
            </w:r>
            <w:r w:rsidRPr="00F65483">
              <w:rPr>
                <w:b/>
                <w:bCs/>
              </w:rPr>
              <w:t xml:space="preserve"> </w:t>
            </w:r>
            <w:r w:rsidR="00A76727" w:rsidRPr="00F65483">
              <w:rPr>
                <w:b/>
                <w:bCs/>
                <w:lang w:bidi="ar-TN"/>
              </w:rPr>
              <w:t xml:space="preserve">Mise en place d'un programme de formation tout au long de la carrière professionnelle pour le personnel médical et technique de la DIMST </w:t>
            </w:r>
            <w:r w:rsidR="00A76727" w:rsidRPr="00F65483">
              <w:rPr>
                <w:b/>
                <w:bCs/>
              </w:rPr>
              <w:t xml:space="preserve">: Total </w:t>
            </w:r>
            <w:r w:rsidR="00B21C60" w:rsidRPr="00F65483">
              <w:rPr>
                <w:b/>
                <w:bCs/>
              </w:rPr>
              <w:t>94</w:t>
            </w:r>
            <w:r w:rsidR="00A76727" w:rsidRPr="00F65483">
              <w:rPr>
                <w:b/>
                <w:bCs/>
              </w:rPr>
              <w:t xml:space="preserve"> HJ</w:t>
            </w:r>
          </w:p>
        </w:tc>
      </w:tr>
      <w:tr w:rsidR="00D01FF9" w:rsidRPr="00F65483" w:rsidTr="00D01FF9">
        <w:trPr>
          <w:trHeight w:val="443"/>
        </w:trPr>
        <w:tc>
          <w:tcPr>
            <w:tcW w:w="816" w:type="dxa"/>
            <w:tcBorders>
              <w:top w:val="single" w:sz="4" w:space="0" w:color="auto"/>
              <w:left w:val="single" w:sz="4" w:space="0" w:color="auto"/>
              <w:bottom w:val="single" w:sz="4" w:space="0" w:color="auto"/>
              <w:right w:val="single" w:sz="4" w:space="0" w:color="auto"/>
            </w:tcBorders>
            <w:hideMark/>
          </w:tcPr>
          <w:p w:rsidR="00D01FF9" w:rsidRPr="00F65483" w:rsidRDefault="00D01FF9">
            <w:pPr>
              <w:spacing w:line="276" w:lineRule="auto"/>
              <w:ind w:left="34" w:hanging="34"/>
              <w:jc w:val="both"/>
              <w:rPr>
                <w:lang w:eastAsia="en-GB"/>
              </w:rPr>
            </w:pPr>
            <w:r w:rsidRPr="00F65483">
              <w:t>C.1</w:t>
            </w:r>
          </w:p>
        </w:tc>
        <w:tc>
          <w:tcPr>
            <w:tcW w:w="6981" w:type="dxa"/>
            <w:tcBorders>
              <w:top w:val="single" w:sz="4" w:space="0" w:color="auto"/>
              <w:left w:val="single" w:sz="4" w:space="0" w:color="auto"/>
              <w:bottom w:val="single" w:sz="4" w:space="0" w:color="auto"/>
              <w:right w:val="single" w:sz="4" w:space="0" w:color="auto"/>
            </w:tcBorders>
            <w:hideMark/>
          </w:tcPr>
          <w:p w:rsidR="00D01FF9" w:rsidRPr="00F65483" w:rsidRDefault="00A76727">
            <w:pPr>
              <w:spacing w:before="60" w:after="120" w:line="276" w:lineRule="auto"/>
              <w:jc w:val="both"/>
              <w:rPr>
                <w:lang w:eastAsia="en-GB"/>
              </w:rPr>
            </w:pPr>
            <w:r w:rsidRPr="00F65483">
              <w:t>Diagnostic et évaluation des besoins. </w:t>
            </w:r>
          </w:p>
        </w:tc>
        <w:tc>
          <w:tcPr>
            <w:tcW w:w="3843" w:type="dxa"/>
            <w:tcBorders>
              <w:top w:val="single" w:sz="4" w:space="0" w:color="auto"/>
              <w:left w:val="single" w:sz="4" w:space="0" w:color="auto"/>
              <w:bottom w:val="single" w:sz="4" w:space="0" w:color="auto"/>
              <w:right w:val="single" w:sz="4" w:space="0" w:color="auto"/>
            </w:tcBorders>
          </w:tcPr>
          <w:p w:rsidR="00D01FF9" w:rsidRPr="00F65483" w:rsidRDefault="00652097" w:rsidP="009C54A7">
            <w:pPr>
              <w:numPr>
                <w:ilvl w:val="0"/>
                <w:numId w:val="22"/>
              </w:numPr>
              <w:spacing w:line="276" w:lineRule="auto"/>
              <w:rPr>
                <w:lang w:eastAsia="en-GB"/>
              </w:rPr>
            </w:pPr>
            <w:r w:rsidRPr="00F65483">
              <w:t>20</w:t>
            </w:r>
            <w:r w:rsidR="00D01FF9" w:rsidRPr="00F65483">
              <w:t xml:space="preserve"> HJ ATP  </w:t>
            </w:r>
          </w:p>
          <w:p w:rsidR="00D01FF9" w:rsidRPr="00F65483" w:rsidRDefault="00D01FF9">
            <w:pPr>
              <w:spacing w:line="276" w:lineRule="auto"/>
              <w:ind w:left="360"/>
              <w:rPr>
                <w:lang w:eastAsia="en-GB"/>
              </w:rPr>
            </w:pPr>
          </w:p>
        </w:tc>
        <w:tc>
          <w:tcPr>
            <w:tcW w:w="2576" w:type="dxa"/>
            <w:tcBorders>
              <w:top w:val="single" w:sz="4" w:space="0" w:color="auto"/>
              <w:left w:val="single" w:sz="4" w:space="0" w:color="auto"/>
              <w:bottom w:val="single" w:sz="4" w:space="0" w:color="auto"/>
              <w:right w:val="single" w:sz="4" w:space="0" w:color="auto"/>
            </w:tcBorders>
          </w:tcPr>
          <w:p w:rsidR="00D01FF9" w:rsidRPr="00F65483" w:rsidRDefault="00D01FF9">
            <w:pPr>
              <w:spacing w:line="276" w:lineRule="auto"/>
              <w:ind w:left="-108"/>
              <w:jc w:val="both"/>
              <w:rPr>
                <w:lang w:eastAsia="en-GB"/>
              </w:rPr>
            </w:pPr>
          </w:p>
        </w:tc>
      </w:tr>
      <w:tr w:rsidR="00D01FF9" w:rsidRPr="00F65483" w:rsidTr="00D01FF9">
        <w:trPr>
          <w:trHeight w:val="364"/>
        </w:trPr>
        <w:tc>
          <w:tcPr>
            <w:tcW w:w="816" w:type="dxa"/>
            <w:tcBorders>
              <w:top w:val="single" w:sz="4" w:space="0" w:color="auto"/>
              <w:left w:val="single" w:sz="4" w:space="0" w:color="auto"/>
              <w:bottom w:val="single" w:sz="4" w:space="0" w:color="auto"/>
              <w:right w:val="single" w:sz="4" w:space="0" w:color="auto"/>
            </w:tcBorders>
            <w:hideMark/>
          </w:tcPr>
          <w:p w:rsidR="00D01FF9" w:rsidRPr="00F65483" w:rsidRDefault="00D01FF9">
            <w:pPr>
              <w:spacing w:line="276" w:lineRule="auto"/>
              <w:ind w:left="34" w:hanging="34"/>
              <w:jc w:val="both"/>
              <w:rPr>
                <w:lang w:eastAsia="en-GB"/>
              </w:rPr>
            </w:pPr>
            <w:r w:rsidRPr="00F65483">
              <w:t>C.2</w:t>
            </w:r>
          </w:p>
        </w:tc>
        <w:tc>
          <w:tcPr>
            <w:tcW w:w="6981" w:type="dxa"/>
            <w:tcBorders>
              <w:top w:val="single" w:sz="4" w:space="0" w:color="auto"/>
              <w:left w:val="single" w:sz="4" w:space="0" w:color="auto"/>
              <w:bottom w:val="single" w:sz="4" w:space="0" w:color="auto"/>
              <w:right w:val="single" w:sz="4" w:space="0" w:color="auto"/>
            </w:tcBorders>
          </w:tcPr>
          <w:p w:rsidR="00A76727" w:rsidRPr="00F65483" w:rsidRDefault="00A76727" w:rsidP="00A76727">
            <w:pPr>
              <w:spacing w:before="60" w:after="120" w:line="276" w:lineRule="auto"/>
              <w:jc w:val="both"/>
            </w:pPr>
            <w:r w:rsidRPr="00F65483">
              <w:t>Définir un programme de formation et le défalquer en fonction de l'évolution de carrière.</w:t>
            </w:r>
          </w:p>
          <w:p w:rsidR="00D01FF9" w:rsidRPr="00F65483" w:rsidRDefault="00D01FF9" w:rsidP="00D01FF9">
            <w:pPr>
              <w:spacing w:before="60" w:after="120" w:line="276" w:lineRule="auto"/>
              <w:jc w:val="both"/>
              <w:rPr>
                <w:lang w:eastAsia="es-ES"/>
              </w:rPr>
            </w:pPr>
          </w:p>
        </w:tc>
        <w:tc>
          <w:tcPr>
            <w:tcW w:w="3843" w:type="dxa"/>
            <w:tcBorders>
              <w:top w:val="single" w:sz="4" w:space="0" w:color="auto"/>
              <w:left w:val="single" w:sz="4" w:space="0" w:color="auto"/>
              <w:bottom w:val="single" w:sz="4" w:space="0" w:color="auto"/>
              <w:right w:val="single" w:sz="4" w:space="0" w:color="auto"/>
            </w:tcBorders>
            <w:hideMark/>
          </w:tcPr>
          <w:p w:rsidR="00D01FF9" w:rsidRPr="00F65483" w:rsidRDefault="00652097" w:rsidP="009C54A7">
            <w:pPr>
              <w:numPr>
                <w:ilvl w:val="0"/>
                <w:numId w:val="22"/>
              </w:numPr>
              <w:spacing w:line="276" w:lineRule="auto"/>
              <w:rPr>
                <w:lang w:eastAsia="en-GB"/>
              </w:rPr>
            </w:pPr>
            <w:r w:rsidRPr="00F65483">
              <w:t>5</w:t>
            </w:r>
            <w:r w:rsidR="00D01FF9" w:rsidRPr="00F65483">
              <w:t>0 HJ ATP</w:t>
            </w:r>
          </w:p>
          <w:p w:rsidR="00D01FF9" w:rsidRPr="00F65483" w:rsidRDefault="00D01FF9" w:rsidP="009C54A7">
            <w:pPr>
              <w:numPr>
                <w:ilvl w:val="0"/>
                <w:numId w:val="22"/>
              </w:numPr>
              <w:spacing w:line="276" w:lineRule="auto"/>
              <w:rPr>
                <w:lang w:eastAsia="en-GB"/>
              </w:rPr>
            </w:pPr>
          </w:p>
        </w:tc>
        <w:tc>
          <w:tcPr>
            <w:tcW w:w="2576" w:type="dxa"/>
            <w:tcBorders>
              <w:top w:val="single" w:sz="4" w:space="0" w:color="auto"/>
              <w:left w:val="single" w:sz="4" w:space="0" w:color="auto"/>
              <w:bottom w:val="single" w:sz="4" w:space="0" w:color="auto"/>
              <w:right w:val="single" w:sz="4" w:space="0" w:color="auto"/>
            </w:tcBorders>
          </w:tcPr>
          <w:p w:rsidR="00D01FF9" w:rsidRPr="00F65483" w:rsidRDefault="00D01FF9">
            <w:pPr>
              <w:spacing w:line="276" w:lineRule="auto"/>
              <w:ind w:left="-108"/>
              <w:jc w:val="both"/>
              <w:rPr>
                <w:lang w:eastAsia="en-GB"/>
              </w:rPr>
            </w:pPr>
          </w:p>
        </w:tc>
      </w:tr>
      <w:tr w:rsidR="00D01FF9" w:rsidRPr="00F65483" w:rsidTr="00D01FF9">
        <w:trPr>
          <w:trHeight w:val="364"/>
        </w:trPr>
        <w:tc>
          <w:tcPr>
            <w:tcW w:w="816" w:type="dxa"/>
            <w:tcBorders>
              <w:top w:val="single" w:sz="4" w:space="0" w:color="auto"/>
              <w:left w:val="single" w:sz="4" w:space="0" w:color="auto"/>
              <w:bottom w:val="single" w:sz="4" w:space="0" w:color="auto"/>
              <w:right w:val="single" w:sz="4" w:space="0" w:color="auto"/>
            </w:tcBorders>
            <w:hideMark/>
          </w:tcPr>
          <w:p w:rsidR="00D01FF9" w:rsidRPr="00F65483" w:rsidRDefault="00D01FF9">
            <w:pPr>
              <w:spacing w:line="276" w:lineRule="auto"/>
              <w:ind w:left="34" w:hanging="34"/>
              <w:jc w:val="both"/>
              <w:rPr>
                <w:lang w:eastAsia="en-GB"/>
              </w:rPr>
            </w:pPr>
            <w:r w:rsidRPr="00F65483">
              <w:t>C.3</w:t>
            </w:r>
          </w:p>
        </w:tc>
        <w:tc>
          <w:tcPr>
            <w:tcW w:w="6981" w:type="dxa"/>
            <w:tcBorders>
              <w:top w:val="single" w:sz="4" w:space="0" w:color="auto"/>
              <w:left w:val="single" w:sz="4" w:space="0" w:color="auto"/>
              <w:bottom w:val="single" w:sz="4" w:space="0" w:color="auto"/>
              <w:right w:val="single" w:sz="4" w:space="0" w:color="auto"/>
            </w:tcBorders>
            <w:hideMark/>
          </w:tcPr>
          <w:p w:rsidR="00A76727" w:rsidRPr="00F65483" w:rsidRDefault="00A76727" w:rsidP="00A76727">
            <w:pPr>
              <w:spacing w:before="60" w:after="120" w:line="276" w:lineRule="auto"/>
              <w:jc w:val="both"/>
            </w:pPr>
            <w:r w:rsidRPr="00F65483">
              <w:t>Former des personnes référents en matière d'ingénierie de la formation  (appui à la pérennisation de l'action)</w:t>
            </w:r>
            <w:r w:rsidR="00B21C60" w:rsidRPr="00F65483">
              <w:t>.</w:t>
            </w:r>
          </w:p>
          <w:p w:rsidR="00D01FF9" w:rsidRPr="00F65483" w:rsidRDefault="00D01FF9">
            <w:pPr>
              <w:spacing w:before="60" w:after="120" w:line="276" w:lineRule="auto"/>
              <w:jc w:val="both"/>
              <w:rPr>
                <w:lang w:eastAsia="es-ES"/>
              </w:rPr>
            </w:pPr>
          </w:p>
        </w:tc>
        <w:tc>
          <w:tcPr>
            <w:tcW w:w="3843" w:type="dxa"/>
            <w:tcBorders>
              <w:top w:val="single" w:sz="4" w:space="0" w:color="auto"/>
              <w:left w:val="single" w:sz="4" w:space="0" w:color="auto"/>
              <w:bottom w:val="single" w:sz="4" w:space="0" w:color="auto"/>
              <w:right w:val="single" w:sz="4" w:space="0" w:color="auto"/>
            </w:tcBorders>
            <w:hideMark/>
          </w:tcPr>
          <w:p w:rsidR="00D01FF9" w:rsidRPr="00F65483" w:rsidRDefault="00D01FF9" w:rsidP="002D15A1">
            <w:pPr>
              <w:numPr>
                <w:ilvl w:val="0"/>
                <w:numId w:val="22"/>
              </w:numPr>
              <w:spacing w:line="276" w:lineRule="auto"/>
              <w:rPr>
                <w:lang w:eastAsia="en-GB"/>
              </w:rPr>
            </w:pPr>
            <w:r w:rsidRPr="00F65483">
              <w:t>2</w:t>
            </w:r>
            <w:r w:rsidR="002D15A1">
              <w:t>5</w:t>
            </w:r>
            <w:r w:rsidRPr="00F65483">
              <w:t xml:space="preserve"> HJ ATP</w:t>
            </w:r>
          </w:p>
          <w:p w:rsidR="00652097" w:rsidRPr="00F65483" w:rsidRDefault="00A76727" w:rsidP="00A76727">
            <w:pPr>
              <w:numPr>
                <w:ilvl w:val="0"/>
                <w:numId w:val="22"/>
              </w:numPr>
              <w:spacing w:line="276" w:lineRule="auto"/>
              <w:rPr>
                <w:lang w:eastAsia="en-GB"/>
              </w:rPr>
            </w:pPr>
            <w:r w:rsidRPr="00F65483">
              <w:rPr>
                <w:lang w:eastAsia="en-GB"/>
              </w:rPr>
              <w:t>Une visite d’études pendant une (1) semaine pour cinq (5) personnes</w:t>
            </w:r>
          </w:p>
          <w:p w:rsidR="00D01FF9" w:rsidRPr="00F65483" w:rsidRDefault="00D01FF9" w:rsidP="00085311">
            <w:pPr>
              <w:spacing w:line="276" w:lineRule="auto"/>
              <w:rPr>
                <w:lang w:eastAsia="en-GB"/>
              </w:rPr>
            </w:pPr>
          </w:p>
        </w:tc>
        <w:tc>
          <w:tcPr>
            <w:tcW w:w="2576" w:type="dxa"/>
            <w:tcBorders>
              <w:top w:val="single" w:sz="4" w:space="0" w:color="auto"/>
              <w:left w:val="single" w:sz="4" w:space="0" w:color="auto"/>
              <w:bottom w:val="single" w:sz="4" w:space="0" w:color="auto"/>
              <w:right w:val="single" w:sz="4" w:space="0" w:color="auto"/>
            </w:tcBorders>
          </w:tcPr>
          <w:p w:rsidR="00D01FF9" w:rsidRPr="00F65483" w:rsidRDefault="00D01FF9">
            <w:pPr>
              <w:spacing w:line="276" w:lineRule="auto"/>
              <w:ind w:left="-108"/>
              <w:jc w:val="both"/>
              <w:rPr>
                <w:lang w:eastAsia="en-GB"/>
              </w:rPr>
            </w:pPr>
          </w:p>
        </w:tc>
      </w:tr>
    </w:tbl>
    <w:p w:rsidR="0040605C" w:rsidRPr="00F65483" w:rsidRDefault="0040605C">
      <w:pPr>
        <w:sectPr w:rsidR="0040605C" w:rsidRPr="00F65483" w:rsidSect="00C03F89">
          <w:headerReference w:type="default" r:id="rId17"/>
          <w:pgSz w:w="16838" w:h="11906" w:orient="landscape" w:code="9"/>
          <w:pgMar w:top="1418" w:right="1418" w:bottom="748" w:left="1418" w:header="709" w:footer="709" w:gutter="0"/>
          <w:cols w:space="708"/>
          <w:docGrid w:linePitch="360"/>
        </w:sectPr>
      </w:pPr>
    </w:p>
    <w:p w:rsidR="007601BD" w:rsidRPr="00F65483" w:rsidRDefault="007601BD" w:rsidP="00637833">
      <w:pPr>
        <w:spacing w:after="100" w:afterAutospacing="1"/>
        <w:jc w:val="both"/>
      </w:pPr>
    </w:p>
    <w:sectPr w:rsidR="007601BD" w:rsidRPr="00F65483" w:rsidSect="00DA5F42">
      <w:headerReference w:type="default" r:id="rId18"/>
      <w:pgSz w:w="11906" w:h="16838" w:code="9"/>
      <w:pgMar w:top="1418" w:right="1706"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0FC4" w:rsidRDefault="004C0FC4">
      <w:r>
        <w:separator/>
      </w:r>
    </w:p>
  </w:endnote>
  <w:endnote w:type="continuationSeparator" w:id="0">
    <w:p w:rsidR="004C0FC4" w:rsidRDefault="004C0FC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49A" w:rsidRDefault="0032255A">
    <w:pPr>
      <w:pStyle w:val="Pieddepage"/>
      <w:framePr w:wrap="around" w:vAnchor="text" w:hAnchor="margin" w:xAlign="right" w:y="1"/>
      <w:rPr>
        <w:rStyle w:val="Numrodepage"/>
      </w:rPr>
    </w:pPr>
    <w:r>
      <w:rPr>
        <w:rStyle w:val="Numrodepage"/>
      </w:rPr>
      <w:fldChar w:fldCharType="begin"/>
    </w:r>
    <w:r w:rsidR="00C2649A">
      <w:rPr>
        <w:rStyle w:val="Numrodepage"/>
      </w:rPr>
      <w:instrText xml:space="preserve">PAGE  </w:instrText>
    </w:r>
    <w:r>
      <w:rPr>
        <w:rStyle w:val="Numrodepage"/>
      </w:rPr>
      <w:fldChar w:fldCharType="separate"/>
    </w:r>
    <w:r w:rsidR="00C2649A">
      <w:rPr>
        <w:rStyle w:val="Numrodepage"/>
        <w:noProof/>
      </w:rPr>
      <w:t>1</w:t>
    </w:r>
    <w:r>
      <w:rPr>
        <w:rStyle w:val="Numrodepage"/>
      </w:rPr>
      <w:fldChar w:fldCharType="end"/>
    </w:r>
  </w:p>
  <w:p w:rsidR="00C2649A" w:rsidRDefault="00C2649A">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49A" w:rsidRDefault="0032255A">
    <w:pPr>
      <w:pStyle w:val="Pieddepage"/>
      <w:framePr w:wrap="around" w:vAnchor="text" w:hAnchor="margin" w:xAlign="right" w:y="1"/>
      <w:rPr>
        <w:rStyle w:val="Numrodepage"/>
        <w:b/>
        <w:bCs/>
      </w:rPr>
    </w:pPr>
    <w:r>
      <w:rPr>
        <w:rStyle w:val="Numrodepage"/>
        <w:b/>
        <w:bCs/>
      </w:rPr>
      <w:fldChar w:fldCharType="begin"/>
    </w:r>
    <w:r w:rsidR="00C2649A">
      <w:rPr>
        <w:rStyle w:val="Numrodepage"/>
        <w:b/>
        <w:bCs/>
      </w:rPr>
      <w:instrText xml:space="preserve">PAGE  </w:instrText>
    </w:r>
    <w:r>
      <w:rPr>
        <w:rStyle w:val="Numrodepage"/>
        <w:b/>
        <w:bCs/>
      </w:rPr>
      <w:fldChar w:fldCharType="separate"/>
    </w:r>
    <w:r w:rsidR="00D3218B">
      <w:rPr>
        <w:rStyle w:val="Numrodepage"/>
        <w:b/>
        <w:bCs/>
        <w:noProof/>
      </w:rPr>
      <w:t>2</w:t>
    </w:r>
    <w:r>
      <w:rPr>
        <w:rStyle w:val="Numrodepage"/>
        <w:b/>
        <w:bCs/>
      </w:rPr>
      <w:fldChar w:fldCharType="end"/>
    </w:r>
  </w:p>
  <w:p w:rsidR="00C2649A" w:rsidRDefault="00C2649A" w:rsidP="005A43AC">
    <w:pPr>
      <w:pBdr>
        <w:bottom w:val="single" w:sz="6" w:space="4" w:color="auto"/>
      </w:pBdr>
      <w:tabs>
        <w:tab w:val="right" w:pos="9240"/>
      </w:tabs>
      <w:ind w:left="-510" w:right="-510"/>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0FC4" w:rsidRDefault="004C0FC4">
      <w:r>
        <w:separator/>
      </w:r>
    </w:p>
  </w:footnote>
  <w:footnote w:type="continuationSeparator" w:id="0">
    <w:p w:rsidR="004C0FC4" w:rsidRDefault="004C0FC4">
      <w:r>
        <w:continuationSeparator/>
      </w:r>
    </w:p>
  </w:footnote>
  <w:footnote w:id="1">
    <w:p w:rsidR="00C2649A" w:rsidRPr="00866595" w:rsidRDefault="00C2649A">
      <w:pPr>
        <w:pStyle w:val="Notedebasdepage"/>
        <w:rPr>
          <w:lang w:val="fr-FR"/>
        </w:rPr>
      </w:pPr>
      <w:r>
        <w:rPr>
          <w:rStyle w:val="Appelnotedebasdep"/>
        </w:rPr>
        <w:footnoteRef/>
      </w:r>
      <w:r>
        <w:t xml:space="preserve"> </w:t>
      </w:r>
      <w:r>
        <w:rPr>
          <w:lang w:val="fr-FR"/>
        </w:rPr>
        <w:t>Chiffres officiels pour l'année 2013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49A" w:rsidRDefault="00C2649A" w:rsidP="00D21E80">
    <w:pPr>
      <w:pStyle w:val="En-tte"/>
      <w:jc w:val="center"/>
      <w:rPr>
        <w:bCs/>
        <w:color w:val="A6A6A6" w:themeColor="background1" w:themeShade="A6"/>
        <w:sz w:val="22"/>
        <w:szCs w:val="22"/>
      </w:rPr>
    </w:pPr>
    <w:r w:rsidRPr="00637833">
      <w:rPr>
        <w:color w:val="A6A6A6" w:themeColor="background1" w:themeShade="A6"/>
        <w:sz w:val="22"/>
        <w:szCs w:val="22"/>
      </w:rPr>
      <w:t xml:space="preserve">Appui au développement du travail décent </w:t>
    </w:r>
    <w:r w:rsidRPr="00637833">
      <w:rPr>
        <w:bCs/>
        <w:color w:val="A6A6A6" w:themeColor="background1" w:themeShade="A6"/>
        <w:sz w:val="22"/>
        <w:szCs w:val="22"/>
      </w:rPr>
      <w:t>: renforcement des capacités  de l'inspection médicale et de la sécurité au travail</w:t>
    </w:r>
  </w:p>
  <w:p w:rsidR="00C2649A" w:rsidRPr="002C6A58" w:rsidRDefault="00C2649A" w:rsidP="002C6A58">
    <w:pPr>
      <w:pStyle w:val="En-tte"/>
      <w:jc w:val="center"/>
      <w:rPr>
        <w:bCs/>
        <w:color w:val="A6A6A6" w:themeColor="background1" w:themeShade="A6"/>
        <w:sz w:val="22"/>
        <w:szCs w:val="22"/>
      </w:rPr>
    </w:pPr>
    <w:r w:rsidRPr="002C6A58">
      <w:rPr>
        <w:bCs/>
        <w:color w:val="A6A6A6" w:themeColor="background1" w:themeShade="A6"/>
        <w:sz w:val="22"/>
        <w:szCs w:val="22"/>
      </w:rPr>
      <w:t>__________</w:t>
    </w:r>
    <w:r>
      <w:rPr>
        <w:bCs/>
        <w:color w:val="A6A6A6" w:themeColor="background1" w:themeShade="A6"/>
        <w:sz w:val="22"/>
        <w:szCs w:val="22"/>
      </w:rPr>
      <w:t>________________</w:t>
    </w:r>
    <w:r w:rsidRPr="002C6A58">
      <w:rPr>
        <w:bCs/>
        <w:color w:val="A6A6A6" w:themeColor="background1" w:themeShade="A6"/>
        <w:sz w:val="22"/>
        <w:szCs w:val="22"/>
      </w:rPr>
      <w:t>__________________________________</w:t>
    </w:r>
    <w:r>
      <w:rPr>
        <w:bCs/>
        <w:color w:val="A6A6A6" w:themeColor="background1" w:themeShade="A6"/>
        <w:sz w:val="22"/>
        <w:szCs w:val="22"/>
      </w:rPr>
      <w:t>___________________</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49A" w:rsidRDefault="00C2649A">
    <w:pPr>
      <w:jc w:val="center"/>
      <w:rPr>
        <w:b/>
        <w:sz w:val="26"/>
        <w:szCs w:val="26"/>
      </w:rPr>
    </w:pPr>
    <w:r>
      <w:rPr>
        <w:b/>
        <w:bCs/>
        <w:sz w:val="26"/>
        <w:szCs w:val="26"/>
      </w:rPr>
      <w:t xml:space="preserve">Annexe 1 : </w:t>
    </w:r>
    <w:r>
      <w:rPr>
        <w:b/>
        <w:sz w:val="26"/>
        <w:szCs w:val="26"/>
      </w:rPr>
      <w:t xml:space="preserve">MATRICE DU CADRE LOGIQUE </w:t>
    </w:r>
  </w:p>
  <w:p w:rsidR="00C2649A" w:rsidRDefault="00C2649A">
    <w:pPr>
      <w:pStyle w:val="En-tte"/>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49A" w:rsidRDefault="00C2649A" w:rsidP="00C03F89">
    <w:pPr>
      <w:jc w:val="center"/>
      <w:rPr>
        <w:b/>
        <w:sz w:val="26"/>
        <w:szCs w:val="26"/>
      </w:rPr>
    </w:pPr>
    <w:r>
      <w:rPr>
        <w:b/>
        <w:bCs/>
        <w:sz w:val="26"/>
        <w:szCs w:val="26"/>
      </w:rPr>
      <w:t xml:space="preserve">Annexe 1 : </w:t>
    </w:r>
    <w:r>
      <w:rPr>
        <w:b/>
        <w:sz w:val="26"/>
        <w:szCs w:val="26"/>
      </w:rPr>
      <w:t xml:space="preserve">MATRICE DU CADRE LOGIQUE </w:t>
    </w:r>
  </w:p>
  <w:p w:rsidR="00C2649A" w:rsidRPr="00C03F89" w:rsidRDefault="00C2649A" w:rsidP="00C03F89">
    <w:pPr>
      <w:pStyle w:val="En-tt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49A" w:rsidRDefault="00C2649A" w:rsidP="00B42DAF">
    <w:pPr>
      <w:jc w:val="center"/>
      <w:rPr>
        <w:b/>
        <w:sz w:val="26"/>
        <w:szCs w:val="26"/>
      </w:rPr>
    </w:pPr>
    <w:r>
      <w:rPr>
        <w:b/>
        <w:bCs/>
        <w:sz w:val="26"/>
        <w:szCs w:val="26"/>
      </w:rPr>
      <w:t xml:space="preserve">Annexe 2 : </w:t>
    </w:r>
    <w:r>
      <w:rPr>
        <w:b/>
        <w:sz w:val="26"/>
        <w:szCs w:val="26"/>
      </w:rPr>
      <w:t xml:space="preserve">TABLEAU DES MOYENS </w:t>
    </w:r>
  </w:p>
  <w:p w:rsidR="00C2649A" w:rsidRDefault="00C2649A">
    <w:pPr>
      <w:pStyle w:val="En-tte"/>
      <w:jc w:val="righ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49A" w:rsidRDefault="00C2649A">
    <w:pPr>
      <w:pStyle w:val="En-tt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2"/>
    <w:lvl w:ilvl="0">
      <w:start w:val="1"/>
      <w:numFmt w:val="bullet"/>
      <w:lvlText w:val=""/>
      <w:lvlJc w:val="left"/>
      <w:pPr>
        <w:tabs>
          <w:tab w:val="num" w:pos="720"/>
        </w:tabs>
        <w:ind w:left="720" w:hanging="360"/>
      </w:pPr>
      <w:rPr>
        <w:rFonts w:ascii="Wingdings" w:hAnsi="Wingdings"/>
      </w:rPr>
    </w:lvl>
  </w:abstractNum>
  <w:abstractNum w:abstractNumId="2">
    <w:nsid w:val="00000013"/>
    <w:multiLevelType w:val="multilevel"/>
    <w:tmpl w:val="00000013"/>
    <w:name w:val="WW8Num21"/>
    <w:lvl w:ilvl="0">
      <w:start w:val="1"/>
      <w:numFmt w:val="decimal"/>
      <w:lvlText w:val="%1 ."/>
      <w:lvlJc w:val="left"/>
      <w:pPr>
        <w:tabs>
          <w:tab w:val="num" w:pos="720"/>
        </w:tabs>
        <w:ind w:left="720" w:hanging="360"/>
      </w:pPr>
      <w:rPr>
        <w:b/>
        <w:bCs/>
      </w:rPr>
    </w:lvl>
    <w:lvl w:ilvl="1">
      <w:start w:val="1"/>
      <w:numFmt w:val="decimal"/>
      <w:lvlText w:val="2.%2 "/>
      <w:lvlJc w:val="left"/>
      <w:pPr>
        <w:tabs>
          <w:tab w:val="num" w:pos="1440"/>
        </w:tabs>
        <w:ind w:left="1440" w:hanging="360"/>
      </w:pPr>
      <w:rPr>
        <w:b/>
        <w:bCs/>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1A"/>
    <w:multiLevelType w:val="multilevel"/>
    <w:tmpl w:val="0000001A"/>
    <w:name w:val="WW8Num26"/>
    <w:lvl w:ilvl="0">
      <w:start w:val="1"/>
      <w:numFmt w:val="decimal"/>
      <w:lvlText w:val="%1"/>
      <w:lvlJc w:val="left"/>
      <w:pPr>
        <w:tabs>
          <w:tab w:val="num" w:pos="705"/>
        </w:tabs>
        <w:ind w:left="705" w:hanging="705"/>
      </w:pPr>
      <w:rPr>
        <w:lang w:val="fr-FR"/>
      </w:rPr>
    </w:lvl>
    <w:lvl w:ilvl="1">
      <w:start w:val="1"/>
      <w:numFmt w:val="none"/>
      <w:suff w:val="nothing"/>
      <w:lvlText w:val=""/>
      <w:lvlJc w:val="left"/>
      <w:pPr>
        <w:tabs>
          <w:tab w:val="num" w:pos="0"/>
        </w:tabs>
        <w:ind w:left="1080" w:hanging="360"/>
      </w:pPr>
      <w:rPr>
        <w:lang w:val="fr-FR"/>
      </w:r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4">
    <w:nsid w:val="01635390"/>
    <w:multiLevelType w:val="hybridMultilevel"/>
    <w:tmpl w:val="989E5418"/>
    <w:lvl w:ilvl="0" w:tplc="2DA477B4">
      <w:numFmt w:val="bullet"/>
      <w:lvlText w:val="-"/>
      <w:lvlJc w:val="left"/>
      <w:pPr>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
    <w:nsid w:val="06C153AA"/>
    <w:multiLevelType w:val="hybridMultilevel"/>
    <w:tmpl w:val="AABA12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7EE6C8B"/>
    <w:multiLevelType w:val="hybridMultilevel"/>
    <w:tmpl w:val="DACEBC80"/>
    <w:lvl w:ilvl="0" w:tplc="040C0015">
      <w:start w:val="1"/>
      <w:numFmt w:val="upp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06C2C45"/>
    <w:multiLevelType w:val="hybridMultilevel"/>
    <w:tmpl w:val="2DC4050A"/>
    <w:lvl w:ilvl="0" w:tplc="82CA28DC">
      <w:start w:val="1"/>
      <w:numFmt w:val="bullet"/>
      <w:lvlText w:val=""/>
      <w:lvlJc w:val="left"/>
      <w:pPr>
        <w:tabs>
          <w:tab w:val="num" w:pos="720"/>
        </w:tabs>
        <w:ind w:left="720" w:right="720" w:hanging="360"/>
      </w:pPr>
      <w:rPr>
        <w:rFonts w:ascii="Wingdings" w:hAnsi="Wingdings" w:hint="default"/>
        <w:b/>
        <w:i w:val="0"/>
        <w:color w:val="auto"/>
        <w:sz w:val="20"/>
        <w:szCs w:val="20"/>
      </w:rPr>
    </w:lvl>
    <w:lvl w:ilvl="1" w:tplc="4D2286C8">
      <w:start w:val="1"/>
      <w:numFmt w:val="decimal"/>
      <w:lvlText w:val="D.%2."/>
      <w:lvlJc w:val="left"/>
      <w:pPr>
        <w:tabs>
          <w:tab w:val="num" w:pos="1440"/>
        </w:tabs>
        <w:ind w:left="1440" w:right="1440" w:hanging="360"/>
      </w:pPr>
      <w:rPr>
        <w:rFonts w:hint="default"/>
      </w:rPr>
    </w:lvl>
    <w:lvl w:ilvl="2" w:tplc="040C001B" w:tentative="1">
      <w:start w:val="1"/>
      <w:numFmt w:val="lowerRoman"/>
      <w:lvlText w:val="%3."/>
      <w:lvlJc w:val="right"/>
      <w:pPr>
        <w:tabs>
          <w:tab w:val="num" w:pos="2160"/>
        </w:tabs>
        <w:ind w:left="2160" w:right="2160" w:hanging="180"/>
      </w:pPr>
    </w:lvl>
    <w:lvl w:ilvl="3" w:tplc="040C000F" w:tentative="1">
      <w:start w:val="1"/>
      <w:numFmt w:val="decimal"/>
      <w:lvlText w:val="%4."/>
      <w:lvlJc w:val="left"/>
      <w:pPr>
        <w:tabs>
          <w:tab w:val="num" w:pos="2880"/>
        </w:tabs>
        <w:ind w:left="2880" w:right="2880" w:hanging="360"/>
      </w:pPr>
    </w:lvl>
    <w:lvl w:ilvl="4" w:tplc="040C0019" w:tentative="1">
      <w:start w:val="1"/>
      <w:numFmt w:val="lowerLetter"/>
      <w:lvlText w:val="%5."/>
      <w:lvlJc w:val="left"/>
      <w:pPr>
        <w:tabs>
          <w:tab w:val="num" w:pos="3600"/>
        </w:tabs>
        <w:ind w:left="3600" w:right="3600" w:hanging="360"/>
      </w:pPr>
    </w:lvl>
    <w:lvl w:ilvl="5" w:tplc="040C001B" w:tentative="1">
      <w:start w:val="1"/>
      <w:numFmt w:val="lowerRoman"/>
      <w:lvlText w:val="%6."/>
      <w:lvlJc w:val="right"/>
      <w:pPr>
        <w:tabs>
          <w:tab w:val="num" w:pos="4320"/>
        </w:tabs>
        <w:ind w:left="4320" w:right="4320" w:hanging="180"/>
      </w:pPr>
    </w:lvl>
    <w:lvl w:ilvl="6" w:tplc="040C000F" w:tentative="1">
      <w:start w:val="1"/>
      <w:numFmt w:val="decimal"/>
      <w:lvlText w:val="%7."/>
      <w:lvlJc w:val="left"/>
      <w:pPr>
        <w:tabs>
          <w:tab w:val="num" w:pos="5040"/>
        </w:tabs>
        <w:ind w:left="5040" w:right="5040" w:hanging="360"/>
      </w:pPr>
    </w:lvl>
    <w:lvl w:ilvl="7" w:tplc="040C0019" w:tentative="1">
      <w:start w:val="1"/>
      <w:numFmt w:val="lowerLetter"/>
      <w:lvlText w:val="%8."/>
      <w:lvlJc w:val="left"/>
      <w:pPr>
        <w:tabs>
          <w:tab w:val="num" w:pos="5760"/>
        </w:tabs>
        <w:ind w:left="5760" w:right="5760" w:hanging="360"/>
      </w:pPr>
    </w:lvl>
    <w:lvl w:ilvl="8" w:tplc="040C001B" w:tentative="1">
      <w:start w:val="1"/>
      <w:numFmt w:val="lowerRoman"/>
      <w:lvlText w:val="%9."/>
      <w:lvlJc w:val="right"/>
      <w:pPr>
        <w:tabs>
          <w:tab w:val="num" w:pos="6480"/>
        </w:tabs>
        <w:ind w:left="6480" w:right="6480" w:hanging="180"/>
      </w:pPr>
    </w:lvl>
  </w:abstractNum>
  <w:abstractNum w:abstractNumId="8">
    <w:nsid w:val="13DE6A3A"/>
    <w:multiLevelType w:val="hybridMultilevel"/>
    <w:tmpl w:val="AC7EFCAC"/>
    <w:lvl w:ilvl="0" w:tplc="671CFD72">
      <w:start w:val="1"/>
      <w:numFmt w:val="decimal"/>
      <w:lvlText w:val="VI.%1."/>
      <w:lvlJc w:val="left"/>
      <w:pPr>
        <w:tabs>
          <w:tab w:val="num" w:pos="1211"/>
        </w:tabs>
        <w:ind w:left="1211" w:right="1211" w:hanging="360"/>
      </w:pPr>
      <w:rPr>
        <w:rFonts w:hint="default"/>
        <w:b/>
      </w:rPr>
    </w:lvl>
    <w:lvl w:ilvl="1" w:tplc="040C0019">
      <w:start w:val="1"/>
      <w:numFmt w:val="lowerLetter"/>
      <w:lvlText w:val="%2."/>
      <w:lvlJc w:val="left"/>
      <w:pPr>
        <w:tabs>
          <w:tab w:val="num" w:pos="2291"/>
        </w:tabs>
        <w:ind w:left="2291" w:right="2291" w:hanging="360"/>
      </w:pPr>
      <w:rPr>
        <w:rFonts w:hint="default"/>
        <w:b/>
      </w:rPr>
    </w:lvl>
    <w:lvl w:ilvl="2" w:tplc="040C001B" w:tentative="1">
      <w:start w:val="1"/>
      <w:numFmt w:val="lowerRoman"/>
      <w:lvlText w:val="%3."/>
      <w:lvlJc w:val="right"/>
      <w:pPr>
        <w:tabs>
          <w:tab w:val="num" w:pos="3011"/>
        </w:tabs>
        <w:ind w:left="3011" w:right="3011" w:hanging="180"/>
      </w:pPr>
    </w:lvl>
    <w:lvl w:ilvl="3" w:tplc="040C000F" w:tentative="1">
      <w:start w:val="1"/>
      <w:numFmt w:val="decimal"/>
      <w:lvlText w:val="%4."/>
      <w:lvlJc w:val="left"/>
      <w:pPr>
        <w:tabs>
          <w:tab w:val="num" w:pos="3731"/>
        </w:tabs>
        <w:ind w:left="3731" w:right="3731" w:hanging="360"/>
      </w:pPr>
    </w:lvl>
    <w:lvl w:ilvl="4" w:tplc="040C0019" w:tentative="1">
      <w:start w:val="1"/>
      <w:numFmt w:val="lowerLetter"/>
      <w:lvlText w:val="%5."/>
      <w:lvlJc w:val="left"/>
      <w:pPr>
        <w:tabs>
          <w:tab w:val="num" w:pos="4451"/>
        </w:tabs>
        <w:ind w:left="4451" w:right="4451" w:hanging="360"/>
      </w:pPr>
    </w:lvl>
    <w:lvl w:ilvl="5" w:tplc="040C001B" w:tentative="1">
      <w:start w:val="1"/>
      <w:numFmt w:val="lowerRoman"/>
      <w:lvlText w:val="%6."/>
      <w:lvlJc w:val="right"/>
      <w:pPr>
        <w:tabs>
          <w:tab w:val="num" w:pos="5171"/>
        </w:tabs>
        <w:ind w:left="5171" w:right="5171" w:hanging="180"/>
      </w:pPr>
    </w:lvl>
    <w:lvl w:ilvl="6" w:tplc="040C000F" w:tentative="1">
      <w:start w:val="1"/>
      <w:numFmt w:val="decimal"/>
      <w:lvlText w:val="%7."/>
      <w:lvlJc w:val="left"/>
      <w:pPr>
        <w:tabs>
          <w:tab w:val="num" w:pos="5891"/>
        </w:tabs>
        <w:ind w:left="5891" w:right="5891" w:hanging="360"/>
      </w:pPr>
    </w:lvl>
    <w:lvl w:ilvl="7" w:tplc="040C0019" w:tentative="1">
      <w:start w:val="1"/>
      <w:numFmt w:val="lowerLetter"/>
      <w:lvlText w:val="%8."/>
      <w:lvlJc w:val="left"/>
      <w:pPr>
        <w:tabs>
          <w:tab w:val="num" w:pos="6611"/>
        </w:tabs>
        <w:ind w:left="6611" w:right="6611" w:hanging="360"/>
      </w:pPr>
    </w:lvl>
    <w:lvl w:ilvl="8" w:tplc="040C001B" w:tentative="1">
      <w:start w:val="1"/>
      <w:numFmt w:val="lowerRoman"/>
      <w:lvlText w:val="%9."/>
      <w:lvlJc w:val="right"/>
      <w:pPr>
        <w:tabs>
          <w:tab w:val="num" w:pos="7331"/>
        </w:tabs>
        <w:ind w:left="7331" w:right="7331" w:hanging="180"/>
      </w:pPr>
    </w:lvl>
  </w:abstractNum>
  <w:abstractNum w:abstractNumId="9">
    <w:nsid w:val="14105CA9"/>
    <w:multiLevelType w:val="hybridMultilevel"/>
    <w:tmpl w:val="31C02244"/>
    <w:lvl w:ilvl="0" w:tplc="3CF28AFA">
      <w:start w:val="1"/>
      <w:numFmt w:val="decimal"/>
      <w:pStyle w:val="ParagraphNumbering"/>
      <w:lvlText w:val="%1.     "/>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C731E58"/>
    <w:multiLevelType w:val="hybridMultilevel"/>
    <w:tmpl w:val="14AEAF5C"/>
    <w:lvl w:ilvl="0" w:tplc="21DC76F8">
      <w:start w:val="1"/>
      <w:numFmt w:val="decimal"/>
      <w:lvlText w:val="%1-"/>
      <w:lvlJc w:val="left"/>
      <w:pPr>
        <w:ind w:left="1287" w:hanging="360"/>
      </w:pPr>
    </w:lvl>
    <w:lvl w:ilvl="1" w:tplc="DDD4B42C">
      <w:numFmt w:val="bullet"/>
      <w:lvlText w:val="-"/>
      <w:lvlJc w:val="left"/>
      <w:pPr>
        <w:ind w:left="2007" w:hanging="360"/>
      </w:pPr>
      <w:rPr>
        <w:rFonts w:ascii="Times New Roman" w:hAnsi="Times New Roman" w:cs="Times New Roman" w:hint="default"/>
        <w:b w:val="0"/>
        <w:i w:val="0"/>
      </w:r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1">
    <w:nsid w:val="1E130352"/>
    <w:multiLevelType w:val="hybridMultilevel"/>
    <w:tmpl w:val="33406DFA"/>
    <w:lvl w:ilvl="0" w:tplc="E75673E6">
      <w:start w:val="1"/>
      <w:numFmt w:val="decimal"/>
      <w:isLgl/>
      <w:lvlText w:val="I.%1"/>
      <w:lvlJc w:val="left"/>
      <w:pPr>
        <w:tabs>
          <w:tab w:val="num" w:pos="1080"/>
        </w:tabs>
        <w:ind w:left="1080" w:right="1080" w:hanging="360"/>
      </w:pPr>
      <w:rPr>
        <w:rFonts w:ascii="Times New Roman" w:hAnsi="Times New Roman" w:cs="Times New Roman" w:hint="default"/>
        <w:b/>
        <w:i w:val="0"/>
        <w:sz w:val="24"/>
        <w:szCs w:val="24"/>
      </w:rPr>
    </w:lvl>
    <w:lvl w:ilvl="1" w:tplc="040C0019" w:tentative="1">
      <w:start w:val="1"/>
      <w:numFmt w:val="lowerLetter"/>
      <w:lvlText w:val="%2."/>
      <w:lvlJc w:val="left"/>
      <w:pPr>
        <w:ind w:left="1800" w:right="1800" w:hanging="360"/>
      </w:pPr>
    </w:lvl>
    <w:lvl w:ilvl="2" w:tplc="040C001B" w:tentative="1">
      <w:start w:val="1"/>
      <w:numFmt w:val="lowerRoman"/>
      <w:lvlText w:val="%3."/>
      <w:lvlJc w:val="right"/>
      <w:pPr>
        <w:ind w:left="2520" w:right="2520" w:hanging="180"/>
      </w:pPr>
    </w:lvl>
    <w:lvl w:ilvl="3" w:tplc="040C000F" w:tentative="1">
      <w:start w:val="1"/>
      <w:numFmt w:val="decimal"/>
      <w:lvlText w:val="%4."/>
      <w:lvlJc w:val="left"/>
      <w:pPr>
        <w:ind w:left="3240" w:right="3240" w:hanging="360"/>
      </w:pPr>
    </w:lvl>
    <w:lvl w:ilvl="4" w:tplc="040C0019" w:tentative="1">
      <w:start w:val="1"/>
      <w:numFmt w:val="lowerLetter"/>
      <w:lvlText w:val="%5."/>
      <w:lvlJc w:val="left"/>
      <w:pPr>
        <w:ind w:left="3960" w:right="3960" w:hanging="360"/>
      </w:pPr>
    </w:lvl>
    <w:lvl w:ilvl="5" w:tplc="040C001B" w:tentative="1">
      <w:start w:val="1"/>
      <w:numFmt w:val="lowerRoman"/>
      <w:lvlText w:val="%6."/>
      <w:lvlJc w:val="right"/>
      <w:pPr>
        <w:ind w:left="4680" w:right="4680" w:hanging="180"/>
      </w:pPr>
    </w:lvl>
    <w:lvl w:ilvl="6" w:tplc="040C000F" w:tentative="1">
      <w:start w:val="1"/>
      <w:numFmt w:val="decimal"/>
      <w:lvlText w:val="%7."/>
      <w:lvlJc w:val="left"/>
      <w:pPr>
        <w:ind w:left="5400" w:right="5400" w:hanging="360"/>
      </w:pPr>
    </w:lvl>
    <w:lvl w:ilvl="7" w:tplc="040C0019" w:tentative="1">
      <w:start w:val="1"/>
      <w:numFmt w:val="lowerLetter"/>
      <w:lvlText w:val="%8."/>
      <w:lvlJc w:val="left"/>
      <w:pPr>
        <w:ind w:left="6120" w:right="6120" w:hanging="360"/>
      </w:pPr>
    </w:lvl>
    <w:lvl w:ilvl="8" w:tplc="040C001B" w:tentative="1">
      <w:start w:val="1"/>
      <w:numFmt w:val="lowerRoman"/>
      <w:lvlText w:val="%9."/>
      <w:lvlJc w:val="right"/>
      <w:pPr>
        <w:ind w:left="6840" w:right="6840" w:hanging="180"/>
      </w:pPr>
    </w:lvl>
  </w:abstractNum>
  <w:abstractNum w:abstractNumId="12">
    <w:nsid w:val="253C2C83"/>
    <w:multiLevelType w:val="multilevel"/>
    <w:tmpl w:val="31C22E3C"/>
    <w:lvl w:ilvl="0">
      <w:start w:val="1"/>
      <w:numFmt w:val="decimal"/>
      <w:pStyle w:val="annex1-titre1"/>
      <w:suff w:val="space"/>
      <w:lvlText w:val="Article %1 - "/>
      <w:lvlJc w:val="left"/>
      <w:pPr>
        <w:ind w:left="1134" w:right="1134" w:firstLine="0"/>
      </w:pPr>
      <w:rPr>
        <w:rFonts w:ascii="Times New Roman" w:hAnsi="Times New Roman" w:cs="Times New Roman" w:hint="default"/>
        <w:b/>
        <w:i w:val="0"/>
        <w:caps/>
        <w:sz w:val="24"/>
      </w:rPr>
    </w:lvl>
    <w:lvl w:ilvl="1">
      <w:start w:val="1"/>
      <w:numFmt w:val="decimal"/>
      <w:pStyle w:val="annex1-titre2"/>
      <w:suff w:val="space"/>
      <w:lvlText w:val="%1.%2."/>
      <w:lvlJc w:val="left"/>
      <w:pPr>
        <w:ind w:left="1134" w:right="1134" w:firstLine="0"/>
      </w:pPr>
    </w:lvl>
    <w:lvl w:ilvl="2">
      <w:start w:val="1"/>
      <w:numFmt w:val="decimal"/>
      <w:pStyle w:val="annex1-titre3"/>
      <w:suff w:val="space"/>
      <w:lvlText w:val="%1.%2.%3"/>
      <w:lvlJc w:val="left"/>
      <w:pPr>
        <w:ind w:left="1854" w:right="1854" w:hanging="720"/>
      </w:pPr>
    </w:lvl>
    <w:lvl w:ilvl="3">
      <w:start w:val="1"/>
      <w:numFmt w:val="decimal"/>
      <w:pStyle w:val="annex1-titre4"/>
      <w:suff w:val="space"/>
      <w:lvlText w:val="%1.%2.%3.%4"/>
      <w:lvlJc w:val="left"/>
      <w:pPr>
        <w:ind w:left="1998" w:right="1998" w:hanging="864"/>
      </w:pPr>
    </w:lvl>
    <w:lvl w:ilvl="4">
      <w:start w:val="1"/>
      <w:numFmt w:val="decimal"/>
      <w:lvlText w:val="%1.%2.%3.%4.%5"/>
      <w:lvlJc w:val="left"/>
      <w:pPr>
        <w:tabs>
          <w:tab w:val="num" w:pos="2142"/>
        </w:tabs>
        <w:ind w:left="2142" w:right="2142" w:hanging="1008"/>
      </w:pPr>
    </w:lvl>
    <w:lvl w:ilvl="5">
      <w:start w:val="1"/>
      <w:numFmt w:val="decimal"/>
      <w:lvlText w:val="%1.%2.%3.%4.%5.%6"/>
      <w:lvlJc w:val="left"/>
      <w:pPr>
        <w:tabs>
          <w:tab w:val="num" w:pos="2286"/>
        </w:tabs>
        <w:ind w:left="2286" w:right="2286" w:hanging="1152"/>
      </w:pPr>
    </w:lvl>
    <w:lvl w:ilvl="6">
      <w:start w:val="1"/>
      <w:numFmt w:val="decimal"/>
      <w:lvlText w:val="%1.%2.%3.%4.%5.%6.%7"/>
      <w:lvlJc w:val="left"/>
      <w:pPr>
        <w:tabs>
          <w:tab w:val="num" w:pos="2430"/>
        </w:tabs>
        <w:ind w:left="2430" w:right="2430" w:hanging="1296"/>
      </w:pPr>
    </w:lvl>
    <w:lvl w:ilvl="7">
      <w:start w:val="1"/>
      <w:numFmt w:val="decimal"/>
      <w:lvlText w:val="%1.%2.%3.%4.%5.%6.%7.%8"/>
      <w:lvlJc w:val="left"/>
      <w:pPr>
        <w:tabs>
          <w:tab w:val="num" w:pos="2574"/>
        </w:tabs>
        <w:ind w:left="2574" w:right="2574" w:hanging="1440"/>
      </w:pPr>
    </w:lvl>
    <w:lvl w:ilvl="8">
      <w:start w:val="1"/>
      <w:numFmt w:val="decimal"/>
      <w:lvlText w:val="%1.%2.%3.%4.%5.%6.%7.%8.%9"/>
      <w:lvlJc w:val="left"/>
      <w:pPr>
        <w:tabs>
          <w:tab w:val="num" w:pos="2718"/>
        </w:tabs>
        <w:ind w:left="2718" w:right="2718" w:hanging="1584"/>
      </w:pPr>
    </w:lvl>
  </w:abstractNum>
  <w:abstractNum w:abstractNumId="13">
    <w:nsid w:val="2674659D"/>
    <w:multiLevelType w:val="hybridMultilevel"/>
    <w:tmpl w:val="F56858BC"/>
    <w:lvl w:ilvl="0" w:tplc="8F0C5770">
      <w:start w:val="3"/>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8D64BA4"/>
    <w:multiLevelType w:val="hybridMultilevel"/>
    <w:tmpl w:val="70529038"/>
    <w:lvl w:ilvl="0" w:tplc="E8F24DEA">
      <w:start w:val="4"/>
      <w:numFmt w:val="upperRoman"/>
      <w:lvlText w:val="%1 ."/>
      <w:lvlJc w:val="left"/>
      <w:pPr>
        <w:tabs>
          <w:tab w:val="num" w:pos="720"/>
        </w:tabs>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05D1765"/>
    <w:multiLevelType w:val="hybridMultilevel"/>
    <w:tmpl w:val="4C8AE04E"/>
    <w:lvl w:ilvl="0" w:tplc="98C682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5F4497"/>
    <w:multiLevelType w:val="hybridMultilevel"/>
    <w:tmpl w:val="A4BEA176"/>
    <w:lvl w:ilvl="0" w:tplc="8E9451C4">
      <w:start w:val="1"/>
      <w:numFmt w:val="bullet"/>
      <w:lvlText w:val=""/>
      <w:lvlJc w:val="left"/>
      <w:pPr>
        <w:tabs>
          <w:tab w:val="num" w:pos="720"/>
        </w:tabs>
        <w:ind w:left="720" w:right="720" w:hanging="360"/>
      </w:pPr>
      <w:rPr>
        <w:rFonts w:ascii="Wingdings" w:hAnsi="Wingdings" w:hint="default"/>
      </w:rPr>
    </w:lvl>
    <w:lvl w:ilvl="1" w:tplc="04090001">
      <w:start w:val="1"/>
      <w:numFmt w:val="bullet"/>
      <w:lvlText w:val=""/>
      <w:lvlJc w:val="left"/>
      <w:pPr>
        <w:tabs>
          <w:tab w:val="num" w:pos="1440"/>
        </w:tabs>
        <w:ind w:left="1440" w:right="1440" w:hanging="360"/>
      </w:pPr>
      <w:rPr>
        <w:rFonts w:ascii="Symbol" w:hAnsi="Symbol" w:hint="default"/>
      </w:rPr>
    </w:lvl>
    <w:lvl w:ilvl="2" w:tplc="040C0005">
      <w:start w:val="1"/>
      <w:numFmt w:val="bullet"/>
      <w:lvlText w:val=""/>
      <w:lvlJc w:val="left"/>
      <w:pPr>
        <w:tabs>
          <w:tab w:val="num" w:pos="2160"/>
        </w:tabs>
        <w:ind w:left="2160" w:right="2160" w:hanging="360"/>
      </w:pPr>
      <w:rPr>
        <w:rFonts w:ascii="Wingdings" w:hAnsi="Wingdings" w:hint="default"/>
      </w:rPr>
    </w:lvl>
    <w:lvl w:ilvl="3" w:tplc="040C0001" w:tentative="1">
      <w:start w:val="1"/>
      <w:numFmt w:val="bullet"/>
      <w:lvlText w:val=""/>
      <w:lvlJc w:val="left"/>
      <w:pPr>
        <w:tabs>
          <w:tab w:val="num" w:pos="2880"/>
        </w:tabs>
        <w:ind w:left="2880" w:right="2880" w:hanging="360"/>
      </w:pPr>
      <w:rPr>
        <w:rFonts w:ascii="Symbol" w:hAnsi="Symbol" w:hint="default"/>
      </w:rPr>
    </w:lvl>
    <w:lvl w:ilvl="4" w:tplc="040C0003" w:tentative="1">
      <w:start w:val="1"/>
      <w:numFmt w:val="bullet"/>
      <w:lvlText w:val="o"/>
      <w:lvlJc w:val="left"/>
      <w:pPr>
        <w:tabs>
          <w:tab w:val="num" w:pos="3600"/>
        </w:tabs>
        <w:ind w:left="3600" w:right="3600" w:hanging="360"/>
      </w:pPr>
      <w:rPr>
        <w:rFonts w:ascii="Courier New" w:hAnsi="Courier New" w:cs="Courier New" w:hint="default"/>
      </w:rPr>
    </w:lvl>
    <w:lvl w:ilvl="5" w:tplc="040C0005" w:tentative="1">
      <w:start w:val="1"/>
      <w:numFmt w:val="bullet"/>
      <w:lvlText w:val=""/>
      <w:lvlJc w:val="left"/>
      <w:pPr>
        <w:tabs>
          <w:tab w:val="num" w:pos="4320"/>
        </w:tabs>
        <w:ind w:left="4320" w:right="4320" w:hanging="360"/>
      </w:pPr>
      <w:rPr>
        <w:rFonts w:ascii="Wingdings" w:hAnsi="Wingdings" w:hint="default"/>
      </w:rPr>
    </w:lvl>
    <w:lvl w:ilvl="6" w:tplc="040C0001" w:tentative="1">
      <w:start w:val="1"/>
      <w:numFmt w:val="bullet"/>
      <w:lvlText w:val=""/>
      <w:lvlJc w:val="left"/>
      <w:pPr>
        <w:tabs>
          <w:tab w:val="num" w:pos="5040"/>
        </w:tabs>
        <w:ind w:left="5040" w:right="5040" w:hanging="360"/>
      </w:pPr>
      <w:rPr>
        <w:rFonts w:ascii="Symbol" w:hAnsi="Symbol" w:hint="default"/>
      </w:rPr>
    </w:lvl>
    <w:lvl w:ilvl="7" w:tplc="040C0003" w:tentative="1">
      <w:start w:val="1"/>
      <w:numFmt w:val="bullet"/>
      <w:lvlText w:val="o"/>
      <w:lvlJc w:val="left"/>
      <w:pPr>
        <w:tabs>
          <w:tab w:val="num" w:pos="5760"/>
        </w:tabs>
        <w:ind w:left="5760" w:right="5760" w:hanging="360"/>
      </w:pPr>
      <w:rPr>
        <w:rFonts w:ascii="Courier New" w:hAnsi="Courier New" w:cs="Courier New" w:hint="default"/>
      </w:rPr>
    </w:lvl>
    <w:lvl w:ilvl="8" w:tplc="040C0005" w:tentative="1">
      <w:start w:val="1"/>
      <w:numFmt w:val="bullet"/>
      <w:lvlText w:val=""/>
      <w:lvlJc w:val="left"/>
      <w:pPr>
        <w:tabs>
          <w:tab w:val="num" w:pos="6480"/>
        </w:tabs>
        <w:ind w:left="6480" w:right="6480" w:hanging="360"/>
      </w:pPr>
      <w:rPr>
        <w:rFonts w:ascii="Wingdings" w:hAnsi="Wingdings" w:hint="default"/>
      </w:rPr>
    </w:lvl>
  </w:abstractNum>
  <w:abstractNum w:abstractNumId="17">
    <w:nsid w:val="3AC96439"/>
    <w:multiLevelType w:val="hybridMultilevel"/>
    <w:tmpl w:val="610C87F0"/>
    <w:lvl w:ilvl="0" w:tplc="040C000F">
      <w:start w:val="1"/>
      <w:numFmt w:val="bullet"/>
      <w:lvlText w:val=""/>
      <w:lvlJc w:val="left"/>
      <w:pPr>
        <w:ind w:left="644" w:right="644" w:hanging="360"/>
      </w:pPr>
      <w:rPr>
        <w:rFonts w:ascii="Wingdings" w:hAnsi="Wingdings" w:hint="default"/>
      </w:rPr>
    </w:lvl>
    <w:lvl w:ilvl="1" w:tplc="040C0003" w:tentative="1">
      <w:start w:val="1"/>
      <w:numFmt w:val="bullet"/>
      <w:lvlText w:val="o"/>
      <w:lvlJc w:val="left"/>
      <w:pPr>
        <w:ind w:left="1364" w:right="1364" w:hanging="360"/>
      </w:pPr>
      <w:rPr>
        <w:rFonts w:ascii="Courier New" w:hAnsi="Courier New" w:cs="Courier New" w:hint="default"/>
      </w:rPr>
    </w:lvl>
    <w:lvl w:ilvl="2" w:tplc="040C0005" w:tentative="1">
      <w:start w:val="1"/>
      <w:numFmt w:val="bullet"/>
      <w:lvlText w:val=""/>
      <w:lvlJc w:val="left"/>
      <w:pPr>
        <w:ind w:left="2084" w:right="2084" w:hanging="360"/>
      </w:pPr>
      <w:rPr>
        <w:rFonts w:ascii="Wingdings" w:hAnsi="Wingdings" w:hint="default"/>
      </w:rPr>
    </w:lvl>
    <w:lvl w:ilvl="3" w:tplc="040C0001" w:tentative="1">
      <w:start w:val="1"/>
      <w:numFmt w:val="bullet"/>
      <w:lvlText w:val=""/>
      <w:lvlJc w:val="left"/>
      <w:pPr>
        <w:ind w:left="2804" w:right="2804" w:hanging="360"/>
      </w:pPr>
      <w:rPr>
        <w:rFonts w:ascii="Symbol" w:hAnsi="Symbol" w:hint="default"/>
      </w:rPr>
    </w:lvl>
    <w:lvl w:ilvl="4" w:tplc="040C0003" w:tentative="1">
      <w:start w:val="1"/>
      <w:numFmt w:val="bullet"/>
      <w:lvlText w:val="o"/>
      <w:lvlJc w:val="left"/>
      <w:pPr>
        <w:ind w:left="3524" w:right="3524" w:hanging="360"/>
      </w:pPr>
      <w:rPr>
        <w:rFonts w:ascii="Courier New" w:hAnsi="Courier New" w:cs="Courier New" w:hint="default"/>
      </w:rPr>
    </w:lvl>
    <w:lvl w:ilvl="5" w:tplc="040C0005" w:tentative="1">
      <w:start w:val="1"/>
      <w:numFmt w:val="bullet"/>
      <w:lvlText w:val=""/>
      <w:lvlJc w:val="left"/>
      <w:pPr>
        <w:ind w:left="4244" w:right="4244" w:hanging="360"/>
      </w:pPr>
      <w:rPr>
        <w:rFonts w:ascii="Wingdings" w:hAnsi="Wingdings" w:hint="default"/>
      </w:rPr>
    </w:lvl>
    <w:lvl w:ilvl="6" w:tplc="040C0001" w:tentative="1">
      <w:start w:val="1"/>
      <w:numFmt w:val="bullet"/>
      <w:lvlText w:val=""/>
      <w:lvlJc w:val="left"/>
      <w:pPr>
        <w:ind w:left="4964" w:right="4964" w:hanging="360"/>
      </w:pPr>
      <w:rPr>
        <w:rFonts w:ascii="Symbol" w:hAnsi="Symbol" w:hint="default"/>
      </w:rPr>
    </w:lvl>
    <w:lvl w:ilvl="7" w:tplc="040C0003" w:tentative="1">
      <w:start w:val="1"/>
      <w:numFmt w:val="bullet"/>
      <w:lvlText w:val="o"/>
      <w:lvlJc w:val="left"/>
      <w:pPr>
        <w:ind w:left="5684" w:right="5684" w:hanging="360"/>
      </w:pPr>
      <w:rPr>
        <w:rFonts w:ascii="Courier New" w:hAnsi="Courier New" w:cs="Courier New" w:hint="default"/>
      </w:rPr>
    </w:lvl>
    <w:lvl w:ilvl="8" w:tplc="040C0005" w:tentative="1">
      <w:start w:val="1"/>
      <w:numFmt w:val="bullet"/>
      <w:lvlText w:val=""/>
      <w:lvlJc w:val="left"/>
      <w:pPr>
        <w:ind w:left="6404" w:right="6404" w:hanging="360"/>
      </w:pPr>
      <w:rPr>
        <w:rFonts w:ascii="Wingdings" w:hAnsi="Wingdings" w:hint="default"/>
      </w:rPr>
    </w:lvl>
  </w:abstractNum>
  <w:abstractNum w:abstractNumId="18">
    <w:nsid w:val="3F4C1A09"/>
    <w:multiLevelType w:val="hybridMultilevel"/>
    <w:tmpl w:val="05981C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3903F93"/>
    <w:multiLevelType w:val="hybridMultilevel"/>
    <w:tmpl w:val="7392277A"/>
    <w:lvl w:ilvl="0" w:tplc="040C000B">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0">
    <w:nsid w:val="44B50C24"/>
    <w:multiLevelType w:val="hybridMultilevel"/>
    <w:tmpl w:val="B502B226"/>
    <w:lvl w:ilvl="0" w:tplc="08090013">
      <w:start w:val="1"/>
      <w:numFmt w:val="upperRoman"/>
      <w:lvlText w:val="%1."/>
      <w:lvlJc w:val="right"/>
      <w:pPr>
        <w:tabs>
          <w:tab w:val="num" w:pos="540"/>
        </w:tabs>
        <w:ind w:left="540" w:right="540" w:hanging="180"/>
      </w:pPr>
      <w:rPr>
        <w:rFonts w:hint="default"/>
      </w:rPr>
    </w:lvl>
    <w:lvl w:ilvl="1" w:tplc="040C0019" w:tentative="1">
      <w:start w:val="1"/>
      <w:numFmt w:val="lowerLetter"/>
      <w:lvlText w:val="%2."/>
      <w:lvlJc w:val="left"/>
      <w:pPr>
        <w:tabs>
          <w:tab w:val="num" w:pos="1440"/>
        </w:tabs>
        <w:ind w:left="1440" w:right="1440" w:hanging="360"/>
      </w:pPr>
    </w:lvl>
    <w:lvl w:ilvl="2" w:tplc="040C001B" w:tentative="1">
      <w:start w:val="1"/>
      <w:numFmt w:val="lowerRoman"/>
      <w:lvlText w:val="%3."/>
      <w:lvlJc w:val="right"/>
      <w:pPr>
        <w:tabs>
          <w:tab w:val="num" w:pos="2160"/>
        </w:tabs>
        <w:ind w:left="2160" w:right="2160" w:hanging="180"/>
      </w:pPr>
    </w:lvl>
    <w:lvl w:ilvl="3" w:tplc="040C000F" w:tentative="1">
      <w:start w:val="1"/>
      <w:numFmt w:val="decimal"/>
      <w:lvlText w:val="%4."/>
      <w:lvlJc w:val="left"/>
      <w:pPr>
        <w:tabs>
          <w:tab w:val="num" w:pos="2880"/>
        </w:tabs>
        <w:ind w:left="2880" w:right="2880" w:hanging="360"/>
      </w:pPr>
    </w:lvl>
    <w:lvl w:ilvl="4" w:tplc="040C0019" w:tentative="1">
      <w:start w:val="1"/>
      <w:numFmt w:val="lowerLetter"/>
      <w:lvlText w:val="%5."/>
      <w:lvlJc w:val="left"/>
      <w:pPr>
        <w:tabs>
          <w:tab w:val="num" w:pos="3600"/>
        </w:tabs>
        <w:ind w:left="3600" w:right="3600" w:hanging="360"/>
      </w:pPr>
    </w:lvl>
    <w:lvl w:ilvl="5" w:tplc="040C001B" w:tentative="1">
      <w:start w:val="1"/>
      <w:numFmt w:val="lowerRoman"/>
      <w:lvlText w:val="%6."/>
      <w:lvlJc w:val="right"/>
      <w:pPr>
        <w:tabs>
          <w:tab w:val="num" w:pos="4320"/>
        </w:tabs>
        <w:ind w:left="4320" w:right="4320" w:hanging="180"/>
      </w:pPr>
    </w:lvl>
    <w:lvl w:ilvl="6" w:tplc="040C000F" w:tentative="1">
      <w:start w:val="1"/>
      <w:numFmt w:val="decimal"/>
      <w:lvlText w:val="%7."/>
      <w:lvlJc w:val="left"/>
      <w:pPr>
        <w:tabs>
          <w:tab w:val="num" w:pos="5040"/>
        </w:tabs>
        <w:ind w:left="5040" w:right="5040" w:hanging="360"/>
      </w:pPr>
    </w:lvl>
    <w:lvl w:ilvl="7" w:tplc="040C0019" w:tentative="1">
      <w:start w:val="1"/>
      <w:numFmt w:val="lowerLetter"/>
      <w:lvlText w:val="%8."/>
      <w:lvlJc w:val="left"/>
      <w:pPr>
        <w:tabs>
          <w:tab w:val="num" w:pos="5760"/>
        </w:tabs>
        <w:ind w:left="5760" w:right="5760" w:hanging="360"/>
      </w:pPr>
    </w:lvl>
    <w:lvl w:ilvl="8" w:tplc="040C001B" w:tentative="1">
      <w:start w:val="1"/>
      <w:numFmt w:val="lowerRoman"/>
      <w:lvlText w:val="%9."/>
      <w:lvlJc w:val="right"/>
      <w:pPr>
        <w:tabs>
          <w:tab w:val="num" w:pos="6480"/>
        </w:tabs>
        <w:ind w:left="6480" w:right="6480" w:hanging="180"/>
      </w:pPr>
    </w:lvl>
  </w:abstractNum>
  <w:abstractNum w:abstractNumId="21">
    <w:nsid w:val="49C5450F"/>
    <w:multiLevelType w:val="hybridMultilevel"/>
    <w:tmpl w:val="455084FC"/>
    <w:lvl w:ilvl="0" w:tplc="040C0001">
      <w:start w:val="1"/>
      <w:numFmt w:val="bullet"/>
      <w:lvlText w:val=""/>
      <w:lvlJc w:val="left"/>
      <w:pPr>
        <w:ind w:left="643" w:hanging="360"/>
      </w:pPr>
      <w:rPr>
        <w:rFonts w:ascii="Symbol" w:hAnsi="Symbol" w:hint="default"/>
      </w:rPr>
    </w:lvl>
    <w:lvl w:ilvl="1" w:tplc="040C0003">
      <w:start w:val="1"/>
      <w:numFmt w:val="bullet"/>
      <w:lvlText w:val="o"/>
      <w:lvlJc w:val="left"/>
      <w:pPr>
        <w:ind w:left="1159" w:hanging="360"/>
      </w:pPr>
      <w:rPr>
        <w:rFonts w:ascii="Courier New" w:hAnsi="Courier New" w:hint="default"/>
      </w:rPr>
    </w:lvl>
    <w:lvl w:ilvl="2" w:tplc="040C0005" w:tentative="1">
      <w:start w:val="1"/>
      <w:numFmt w:val="bullet"/>
      <w:lvlText w:val=""/>
      <w:lvlJc w:val="left"/>
      <w:pPr>
        <w:ind w:left="1879" w:hanging="360"/>
      </w:pPr>
      <w:rPr>
        <w:rFonts w:ascii="Wingdings" w:hAnsi="Wingdings" w:hint="default"/>
      </w:rPr>
    </w:lvl>
    <w:lvl w:ilvl="3" w:tplc="040C0001" w:tentative="1">
      <w:start w:val="1"/>
      <w:numFmt w:val="bullet"/>
      <w:lvlText w:val=""/>
      <w:lvlJc w:val="left"/>
      <w:pPr>
        <w:ind w:left="2599" w:hanging="360"/>
      </w:pPr>
      <w:rPr>
        <w:rFonts w:ascii="Symbol" w:hAnsi="Symbol" w:hint="default"/>
      </w:rPr>
    </w:lvl>
    <w:lvl w:ilvl="4" w:tplc="040C0003" w:tentative="1">
      <w:start w:val="1"/>
      <w:numFmt w:val="bullet"/>
      <w:lvlText w:val="o"/>
      <w:lvlJc w:val="left"/>
      <w:pPr>
        <w:ind w:left="3319" w:hanging="360"/>
      </w:pPr>
      <w:rPr>
        <w:rFonts w:ascii="Courier New" w:hAnsi="Courier New" w:hint="default"/>
      </w:rPr>
    </w:lvl>
    <w:lvl w:ilvl="5" w:tplc="040C0005" w:tentative="1">
      <w:start w:val="1"/>
      <w:numFmt w:val="bullet"/>
      <w:lvlText w:val=""/>
      <w:lvlJc w:val="left"/>
      <w:pPr>
        <w:ind w:left="4039" w:hanging="360"/>
      </w:pPr>
      <w:rPr>
        <w:rFonts w:ascii="Wingdings" w:hAnsi="Wingdings" w:hint="default"/>
      </w:rPr>
    </w:lvl>
    <w:lvl w:ilvl="6" w:tplc="040C0001" w:tentative="1">
      <w:start w:val="1"/>
      <w:numFmt w:val="bullet"/>
      <w:lvlText w:val=""/>
      <w:lvlJc w:val="left"/>
      <w:pPr>
        <w:ind w:left="4759" w:hanging="360"/>
      </w:pPr>
      <w:rPr>
        <w:rFonts w:ascii="Symbol" w:hAnsi="Symbol" w:hint="default"/>
      </w:rPr>
    </w:lvl>
    <w:lvl w:ilvl="7" w:tplc="040C0003" w:tentative="1">
      <w:start w:val="1"/>
      <w:numFmt w:val="bullet"/>
      <w:lvlText w:val="o"/>
      <w:lvlJc w:val="left"/>
      <w:pPr>
        <w:ind w:left="5479" w:hanging="360"/>
      </w:pPr>
      <w:rPr>
        <w:rFonts w:ascii="Courier New" w:hAnsi="Courier New" w:hint="default"/>
      </w:rPr>
    </w:lvl>
    <w:lvl w:ilvl="8" w:tplc="040C0005" w:tentative="1">
      <w:start w:val="1"/>
      <w:numFmt w:val="bullet"/>
      <w:lvlText w:val=""/>
      <w:lvlJc w:val="left"/>
      <w:pPr>
        <w:ind w:left="6199" w:hanging="360"/>
      </w:pPr>
      <w:rPr>
        <w:rFonts w:ascii="Wingdings" w:hAnsi="Wingdings" w:hint="default"/>
      </w:rPr>
    </w:lvl>
  </w:abstractNum>
  <w:abstractNum w:abstractNumId="22">
    <w:nsid w:val="4F8C070A"/>
    <w:multiLevelType w:val="hybridMultilevel"/>
    <w:tmpl w:val="5F8273F0"/>
    <w:lvl w:ilvl="0" w:tplc="BCF6E1AA">
      <w:start w:val="1"/>
      <w:numFmt w:val="bullet"/>
      <w:lvlText w:val=""/>
      <w:lvlJc w:val="left"/>
      <w:pPr>
        <w:tabs>
          <w:tab w:val="num" w:pos="720"/>
        </w:tabs>
        <w:ind w:left="720" w:right="720" w:hanging="360"/>
      </w:pPr>
      <w:rPr>
        <w:rFonts w:ascii="Symbol" w:hAnsi="Symbol" w:hint="default"/>
        <w:sz w:val="20"/>
        <w:szCs w:val="20"/>
      </w:rPr>
    </w:lvl>
    <w:lvl w:ilvl="1" w:tplc="040C0003" w:tentative="1">
      <w:start w:val="1"/>
      <w:numFmt w:val="bullet"/>
      <w:lvlText w:val="o"/>
      <w:lvlJc w:val="left"/>
      <w:pPr>
        <w:tabs>
          <w:tab w:val="num" w:pos="1440"/>
        </w:tabs>
        <w:ind w:left="1440" w:right="1440" w:hanging="360"/>
      </w:pPr>
      <w:rPr>
        <w:rFonts w:ascii="Courier New" w:hAnsi="Courier New" w:cs="Courier New" w:hint="default"/>
      </w:rPr>
    </w:lvl>
    <w:lvl w:ilvl="2" w:tplc="040C0005" w:tentative="1">
      <w:start w:val="1"/>
      <w:numFmt w:val="bullet"/>
      <w:lvlText w:val=""/>
      <w:lvlJc w:val="left"/>
      <w:pPr>
        <w:tabs>
          <w:tab w:val="num" w:pos="2160"/>
        </w:tabs>
        <w:ind w:left="2160" w:right="2160" w:hanging="360"/>
      </w:pPr>
      <w:rPr>
        <w:rFonts w:ascii="Wingdings" w:hAnsi="Wingdings" w:hint="default"/>
      </w:rPr>
    </w:lvl>
    <w:lvl w:ilvl="3" w:tplc="040C0001" w:tentative="1">
      <w:start w:val="1"/>
      <w:numFmt w:val="bullet"/>
      <w:lvlText w:val=""/>
      <w:lvlJc w:val="left"/>
      <w:pPr>
        <w:tabs>
          <w:tab w:val="num" w:pos="2880"/>
        </w:tabs>
        <w:ind w:left="2880" w:right="2880" w:hanging="360"/>
      </w:pPr>
      <w:rPr>
        <w:rFonts w:ascii="Symbol" w:hAnsi="Symbol" w:hint="default"/>
      </w:rPr>
    </w:lvl>
    <w:lvl w:ilvl="4" w:tplc="040C0003" w:tentative="1">
      <w:start w:val="1"/>
      <w:numFmt w:val="bullet"/>
      <w:lvlText w:val="o"/>
      <w:lvlJc w:val="left"/>
      <w:pPr>
        <w:tabs>
          <w:tab w:val="num" w:pos="3600"/>
        </w:tabs>
        <w:ind w:left="3600" w:right="3600" w:hanging="360"/>
      </w:pPr>
      <w:rPr>
        <w:rFonts w:ascii="Courier New" w:hAnsi="Courier New" w:cs="Courier New" w:hint="default"/>
      </w:rPr>
    </w:lvl>
    <w:lvl w:ilvl="5" w:tplc="040C0005" w:tentative="1">
      <w:start w:val="1"/>
      <w:numFmt w:val="bullet"/>
      <w:lvlText w:val=""/>
      <w:lvlJc w:val="left"/>
      <w:pPr>
        <w:tabs>
          <w:tab w:val="num" w:pos="4320"/>
        </w:tabs>
        <w:ind w:left="4320" w:right="4320" w:hanging="360"/>
      </w:pPr>
      <w:rPr>
        <w:rFonts w:ascii="Wingdings" w:hAnsi="Wingdings" w:hint="default"/>
      </w:rPr>
    </w:lvl>
    <w:lvl w:ilvl="6" w:tplc="040C0001" w:tentative="1">
      <w:start w:val="1"/>
      <w:numFmt w:val="bullet"/>
      <w:lvlText w:val=""/>
      <w:lvlJc w:val="left"/>
      <w:pPr>
        <w:tabs>
          <w:tab w:val="num" w:pos="5040"/>
        </w:tabs>
        <w:ind w:left="5040" w:right="5040" w:hanging="360"/>
      </w:pPr>
      <w:rPr>
        <w:rFonts w:ascii="Symbol" w:hAnsi="Symbol" w:hint="default"/>
      </w:rPr>
    </w:lvl>
    <w:lvl w:ilvl="7" w:tplc="040C0003" w:tentative="1">
      <w:start w:val="1"/>
      <w:numFmt w:val="bullet"/>
      <w:lvlText w:val="o"/>
      <w:lvlJc w:val="left"/>
      <w:pPr>
        <w:tabs>
          <w:tab w:val="num" w:pos="5760"/>
        </w:tabs>
        <w:ind w:left="5760" w:right="5760" w:hanging="360"/>
      </w:pPr>
      <w:rPr>
        <w:rFonts w:ascii="Courier New" w:hAnsi="Courier New" w:cs="Courier New" w:hint="default"/>
      </w:rPr>
    </w:lvl>
    <w:lvl w:ilvl="8" w:tplc="040C0005" w:tentative="1">
      <w:start w:val="1"/>
      <w:numFmt w:val="bullet"/>
      <w:lvlText w:val=""/>
      <w:lvlJc w:val="left"/>
      <w:pPr>
        <w:tabs>
          <w:tab w:val="num" w:pos="6480"/>
        </w:tabs>
        <w:ind w:left="6480" w:right="6480" w:hanging="360"/>
      </w:pPr>
      <w:rPr>
        <w:rFonts w:ascii="Wingdings" w:hAnsi="Wingdings" w:hint="default"/>
      </w:rPr>
    </w:lvl>
  </w:abstractNum>
  <w:abstractNum w:abstractNumId="23">
    <w:nsid w:val="50504839"/>
    <w:multiLevelType w:val="hybridMultilevel"/>
    <w:tmpl w:val="7CE6E8A2"/>
    <w:lvl w:ilvl="0" w:tplc="831AEEC8">
      <w:start w:val="1"/>
      <w:numFmt w:val="decimal"/>
      <w:isLgl/>
      <w:lvlText w:val="II.%1"/>
      <w:lvlJc w:val="left"/>
      <w:pPr>
        <w:tabs>
          <w:tab w:val="num" w:pos="1080"/>
        </w:tabs>
        <w:ind w:left="1080" w:right="1080" w:hanging="360"/>
      </w:pPr>
      <w:rPr>
        <w:rFonts w:ascii="Times New Roman" w:hAnsi="Times New Roman" w:cs="Times New Roman" w:hint="default"/>
        <w:b/>
        <w:i w:val="0"/>
        <w:sz w:val="24"/>
        <w:szCs w:val="24"/>
      </w:rPr>
    </w:lvl>
    <w:lvl w:ilvl="1" w:tplc="040C0019" w:tentative="1">
      <w:start w:val="1"/>
      <w:numFmt w:val="lowerLetter"/>
      <w:lvlText w:val="%2."/>
      <w:lvlJc w:val="left"/>
      <w:pPr>
        <w:ind w:left="1440" w:right="1440" w:hanging="360"/>
      </w:pPr>
    </w:lvl>
    <w:lvl w:ilvl="2" w:tplc="040C001B" w:tentative="1">
      <w:start w:val="1"/>
      <w:numFmt w:val="lowerRoman"/>
      <w:lvlText w:val="%3."/>
      <w:lvlJc w:val="right"/>
      <w:pPr>
        <w:ind w:left="2160" w:right="2160" w:hanging="180"/>
      </w:pPr>
    </w:lvl>
    <w:lvl w:ilvl="3" w:tplc="040C000F" w:tentative="1">
      <w:start w:val="1"/>
      <w:numFmt w:val="decimal"/>
      <w:lvlText w:val="%4."/>
      <w:lvlJc w:val="left"/>
      <w:pPr>
        <w:ind w:left="2880" w:right="2880" w:hanging="360"/>
      </w:pPr>
    </w:lvl>
    <w:lvl w:ilvl="4" w:tplc="040C0019" w:tentative="1">
      <w:start w:val="1"/>
      <w:numFmt w:val="lowerLetter"/>
      <w:lvlText w:val="%5."/>
      <w:lvlJc w:val="left"/>
      <w:pPr>
        <w:ind w:left="3600" w:right="3600" w:hanging="360"/>
      </w:pPr>
    </w:lvl>
    <w:lvl w:ilvl="5" w:tplc="040C001B" w:tentative="1">
      <w:start w:val="1"/>
      <w:numFmt w:val="lowerRoman"/>
      <w:lvlText w:val="%6."/>
      <w:lvlJc w:val="right"/>
      <w:pPr>
        <w:ind w:left="4320" w:right="4320" w:hanging="180"/>
      </w:pPr>
    </w:lvl>
    <w:lvl w:ilvl="6" w:tplc="040C000F" w:tentative="1">
      <w:start w:val="1"/>
      <w:numFmt w:val="decimal"/>
      <w:lvlText w:val="%7."/>
      <w:lvlJc w:val="left"/>
      <w:pPr>
        <w:ind w:left="5040" w:right="5040" w:hanging="360"/>
      </w:pPr>
    </w:lvl>
    <w:lvl w:ilvl="7" w:tplc="040C0019" w:tentative="1">
      <w:start w:val="1"/>
      <w:numFmt w:val="lowerLetter"/>
      <w:lvlText w:val="%8."/>
      <w:lvlJc w:val="left"/>
      <w:pPr>
        <w:ind w:left="5760" w:right="5760" w:hanging="360"/>
      </w:pPr>
    </w:lvl>
    <w:lvl w:ilvl="8" w:tplc="040C001B" w:tentative="1">
      <w:start w:val="1"/>
      <w:numFmt w:val="lowerRoman"/>
      <w:lvlText w:val="%9."/>
      <w:lvlJc w:val="right"/>
      <w:pPr>
        <w:ind w:left="6480" w:right="6480" w:hanging="180"/>
      </w:pPr>
    </w:lvl>
  </w:abstractNum>
  <w:abstractNum w:abstractNumId="24">
    <w:nsid w:val="56640D36"/>
    <w:multiLevelType w:val="hybridMultilevel"/>
    <w:tmpl w:val="13FC1812"/>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5">
    <w:nsid w:val="566D5828"/>
    <w:multiLevelType w:val="hybridMultilevel"/>
    <w:tmpl w:val="5BBCB7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BB325C9"/>
    <w:multiLevelType w:val="hybridMultilevel"/>
    <w:tmpl w:val="92EA82DC"/>
    <w:lvl w:ilvl="0" w:tplc="040C0015">
      <w:start w:val="1"/>
      <w:numFmt w:val="upp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F505B4E"/>
    <w:multiLevelType w:val="hybridMultilevel"/>
    <w:tmpl w:val="FAFE6542"/>
    <w:lvl w:ilvl="0" w:tplc="040C000B">
      <w:start w:val="1"/>
      <w:numFmt w:val="bullet"/>
      <w:lvlText w:val=""/>
      <w:lvlJc w:val="left"/>
      <w:pPr>
        <w:ind w:left="644" w:right="644" w:hanging="360"/>
      </w:pPr>
      <w:rPr>
        <w:rFonts w:ascii="Wingdings" w:hAnsi="Wingdings" w:hint="default"/>
      </w:rPr>
    </w:lvl>
    <w:lvl w:ilvl="1" w:tplc="040C0003" w:tentative="1">
      <w:start w:val="1"/>
      <w:numFmt w:val="bullet"/>
      <w:lvlText w:val="o"/>
      <w:lvlJc w:val="left"/>
      <w:pPr>
        <w:ind w:left="1364" w:right="1364" w:hanging="360"/>
      </w:pPr>
      <w:rPr>
        <w:rFonts w:ascii="Courier New" w:hAnsi="Courier New" w:cs="Courier New" w:hint="default"/>
      </w:rPr>
    </w:lvl>
    <w:lvl w:ilvl="2" w:tplc="040C0005" w:tentative="1">
      <w:start w:val="1"/>
      <w:numFmt w:val="bullet"/>
      <w:lvlText w:val=""/>
      <w:lvlJc w:val="left"/>
      <w:pPr>
        <w:ind w:left="2084" w:right="2084" w:hanging="360"/>
      </w:pPr>
      <w:rPr>
        <w:rFonts w:ascii="Wingdings" w:hAnsi="Wingdings" w:hint="default"/>
      </w:rPr>
    </w:lvl>
    <w:lvl w:ilvl="3" w:tplc="040C0001" w:tentative="1">
      <w:start w:val="1"/>
      <w:numFmt w:val="bullet"/>
      <w:lvlText w:val=""/>
      <w:lvlJc w:val="left"/>
      <w:pPr>
        <w:ind w:left="2804" w:right="2804" w:hanging="360"/>
      </w:pPr>
      <w:rPr>
        <w:rFonts w:ascii="Symbol" w:hAnsi="Symbol" w:hint="default"/>
      </w:rPr>
    </w:lvl>
    <w:lvl w:ilvl="4" w:tplc="040C0003" w:tentative="1">
      <w:start w:val="1"/>
      <w:numFmt w:val="bullet"/>
      <w:lvlText w:val="o"/>
      <w:lvlJc w:val="left"/>
      <w:pPr>
        <w:ind w:left="3524" w:right="3524" w:hanging="360"/>
      </w:pPr>
      <w:rPr>
        <w:rFonts w:ascii="Courier New" w:hAnsi="Courier New" w:cs="Courier New" w:hint="default"/>
      </w:rPr>
    </w:lvl>
    <w:lvl w:ilvl="5" w:tplc="040C0005" w:tentative="1">
      <w:start w:val="1"/>
      <w:numFmt w:val="bullet"/>
      <w:lvlText w:val=""/>
      <w:lvlJc w:val="left"/>
      <w:pPr>
        <w:ind w:left="4244" w:right="4244" w:hanging="360"/>
      </w:pPr>
      <w:rPr>
        <w:rFonts w:ascii="Wingdings" w:hAnsi="Wingdings" w:hint="default"/>
      </w:rPr>
    </w:lvl>
    <w:lvl w:ilvl="6" w:tplc="040C0001" w:tentative="1">
      <w:start w:val="1"/>
      <w:numFmt w:val="bullet"/>
      <w:lvlText w:val=""/>
      <w:lvlJc w:val="left"/>
      <w:pPr>
        <w:ind w:left="4964" w:right="4964" w:hanging="360"/>
      </w:pPr>
      <w:rPr>
        <w:rFonts w:ascii="Symbol" w:hAnsi="Symbol" w:hint="default"/>
      </w:rPr>
    </w:lvl>
    <w:lvl w:ilvl="7" w:tplc="040C0003" w:tentative="1">
      <w:start w:val="1"/>
      <w:numFmt w:val="bullet"/>
      <w:lvlText w:val="o"/>
      <w:lvlJc w:val="left"/>
      <w:pPr>
        <w:ind w:left="5684" w:right="5684" w:hanging="360"/>
      </w:pPr>
      <w:rPr>
        <w:rFonts w:ascii="Courier New" w:hAnsi="Courier New" w:cs="Courier New" w:hint="default"/>
      </w:rPr>
    </w:lvl>
    <w:lvl w:ilvl="8" w:tplc="040C0005" w:tentative="1">
      <w:start w:val="1"/>
      <w:numFmt w:val="bullet"/>
      <w:lvlText w:val=""/>
      <w:lvlJc w:val="left"/>
      <w:pPr>
        <w:ind w:left="6404" w:right="6404" w:hanging="360"/>
      </w:pPr>
      <w:rPr>
        <w:rFonts w:ascii="Wingdings" w:hAnsi="Wingdings" w:hint="default"/>
      </w:rPr>
    </w:lvl>
  </w:abstractNum>
  <w:abstractNum w:abstractNumId="28">
    <w:nsid w:val="620D581E"/>
    <w:multiLevelType w:val="hybridMultilevel"/>
    <w:tmpl w:val="A56A75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65203ECA"/>
    <w:multiLevelType w:val="hybridMultilevel"/>
    <w:tmpl w:val="8430B2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73B2023"/>
    <w:multiLevelType w:val="hybridMultilevel"/>
    <w:tmpl w:val="6292D600"/>
    <w:lvl w:ilvl="0" w:tplc="040C0001">
      <w:start w:val="1"/>
      <w:numFmt w:val="bullet"/>
      <w:lvlText w:val=""/>
      <w:lvlJc w:val="left"/>
      <w:pPr>
        <w:ind w:left="643" w:hanging="360"/>
      </w:pPr>
      <w:rPr>
        <w:rFonts w:ascii="Symbol" w:hAnsi="Symbol" w:hint="default"/>
      </w:rPr>
    </w:lvl>
    <w:lvl w:ilvl="1" w:tplc="8F0C5770">
      <w:start w:val="3"/>
      <w:numFmt w:val="bullet"/>
      <w:lvlText w:val="-"/>
      <w:lvlJc w:val="left"/>
      <w:pPr>
        <w:ind w:left="1159" w:hanging="360"/>
      </w:pPr>
      <w:rPr>
        <w:rFonts w:ascii="Times New Roman" w:eastAsia="Calibri" w:hAnsi="Times New Roman" w:cs="Times New Roman" w:hint="default"/>
      </w:rPr>
    </w:lvl>
    <w:lvl w:ilvl="2" w:tplc="040C0005">
      <w:start w:val="1"/>
      <w:numFmt w:val="bullet"/>
      <w:lvlText w:val=""/>
      <w:lvlJc w:val="left"/>
      <w:pPr>
        <w:ind w:left="1879" w:hanging="360"/>
      </w:pPr>
      <w:rPr>
        <w:rFonts w:ascii="Wingdings" w:hAnsi="Wingdings" w:hint="default"/>
      </w:rPr>
    </w:lvl>
    <w:lvl w:ilvl="3" w:tplc="040C0001" w:tentative="1">
      <w:start w:val="1"/>
      <w:numFmt w:val="bullet"/>
      <w:lvlText w:val=""/>
      <w:lvlJc w:val="left"/>
      <w:pPr>
        <w:ind w:left="2599" w:hanging="360"/>
      </w:pPr>
      <w:rPr>
        <w:rFonts w:ascii="Symbol" w:hAnsi="Symbol" w:hint="default"/>
      </w:rPr>
    </w:lvl>
    <w:lvl w:ilvl="4" w:tplc="040C0003" w:tentative="1">
      <w:start w:val="1"/>
      <w:numFmt w:val="bullet"/>
      <w:lvlText w:val="o"/>
      <w:lvlJc w:val="left"/>
      <w:pPr>
        <w:ind w:left="3319" w:hanging="360"/>
      </w:pPr>
      <w:rPr>
        <w:rFonts w:ascii="Courier New" w:hAnsi="Courier New" w:hint="default"/>
      </w:rPr>
    </w:lvl>
    <w:lvl w:ilvl="5" w:tplc="040C0005" w:tentative="1">
      <w:start w:val="1"/>
      <w:numFmt w:val="bullet"/>
      <w:lvlText w:val=""/>
      <w:lvlJc w:val="left"/>
      <w:pPr>
        <w:ind w:left="4039" w:hanging="360"/>
      </w:pPr>
      <w:rPr>
        <w:rFonts w:ascii="Wingdings" w:hAnsi="Wingdings" w:hint="default"/>
      </w:rPr>
    </w:lvl>
    <w:lvl w:ilvl="6" w:tplc="040C0001" w:tentative="1">
      <w:start w:val="1"/>
      <w:numFmt w:val="bullet"/>
      <w:lvlText w:val=""/>
      <w:lvlJc w:val="left"/>
      <w:pPr>
        <w:ind w:left="4759" w:hanging="360"/>
      </w:pPr>
      <w:rPr>
        <w:rFonts w:ascii="Symbol" w:hAnsi="Symbol" w:hint="default"/>
      </w:rPr>
    </w:lvl>
    <w:lvl w:ilvl="7" w:tplc="040C0003" w:tentative="1">
      <w:start w:val="1"/>
      <w:numFmt w:val="bullet"/>
      <w:lvlText w:val="o"/>
      <w:lvlJc w:val="left"/>
      <w:pPr>
        <w:ind w:left="5479" w:hanging="360"/>
      </w:pPr>
      <w:rPr>
        <w:rFonts w:ascii="Courier New" w:hAnsi="Courier New" w:hint="default"/>
      </w:rPr>
    </w:lvl>
    <w:lvl w:ilvl="8" w:tplc="040C0005" w:tentative="1">
      <w:start w:val="1"/>
      <w:numFmt w:val="bullet"/>
      <w:lvlText w:val=""/>
      <w:lvlJc w:val="left"/>
      <w:pPr>
        <w:ind w:left="6199" w:hanging="360"/>
      </w:pPr>
      <w:rPr>
        <w:rFonts w:ascii="Wingdings" w:hAnsi="Wingdings" w:hint="default"/>
      </w:rPr>
    </w:lvl>
  </w:abstractNum>
  <w:abstractNum w:abstractNumId="31">
    <w:nsid w:val="6A1C79FA"/>
    <w:multiLevelType w:val="hybridMultilevel"/>
    <w:tmpl w:val="61AEA948"/>
    <w:lvl w:ilvl="0" w:tplc="21DC76F8">
      <w:start w:val="1"/>
      <w:numFmt w:val="decimal"/>
      <w:lvlText w:val="%1-"/>
      <w:lvlJc w:val="left"/>
      <w:pPr>
        <w:ind w:left="1287" w:hanging="360"/>
      </w:pPr>
    </w:lvl>
    <w:lvl w:ilvl="1" w:tplc="040C000B">
      <w:start w:val="1"/>
      <w:numFmt w:val="bullet"/>
      <w:lvlText w:val=""/>
      <w:lvlJc w:val="left"/>
      <w:pPr>
        <w:ind w:left="2007" w:hanging="360"/>
      </w:pPr>
      <w:rPr>
        <w:rFonts w:ascii="Wingdings" w:hAnsi="Wingdings" w:hint="default"/>
        <w:b w:val="0"/>
        <w:i w:val="0"/>
      </w:r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2">
    <w:nsid w:val="6ABD32F0"/>
    <w:multiLevelType w:val="hybridMultilevel"/>
    <w:tmpl w:val="9E08265C"/>
    <w:lvl w:ilvl="0" w:tplc="040C000B">
      <w:start w:val="1"/>
      <w:numFmt w:val="bullet"/>
      <w:lvlText w:val=""/>
      <w:lvlJc w:val="left"/>
      <w:pPr>
        <w:tabs>
          <w:tab w:val="num" w:pos="720"/>
        </w:tabs>
        <w:ind w:left="720" w:right="720" w:hanging="360"/>
      </w:pPr>
      <w:rPr>
        <w:rFonts w:ascii="Wingdings" w:hAnsi="Wingdings" w:hint="default"/>
        <w:b/>
        <w:i w:val="0"/>
        <w:color w:val="auto"/>
        <w:sz w:val="20"/>
        <w:szCs w:val="20"/>
      </w:rPr>
    </w:lvl>
    <w:lvl w:ilvl="1" w:tplc="4D2286C8">
      <w:start w:val="1"/>
      <w:numFmt w:val="decimal"/>
      <w:lvlText w:val="D.%2."/>
      <w:lvlJc w:val="left"/>
      <w:pPr>
        <w:tabs>
          <w:tab w:val="num" w:pos="1440"/>
        </w:tabs>
        <w:ind w:left="1440" w:right="1440" w:hanging="360"/>
      </w:pPr>
      <w:rPr>
        <w:rFonts w:hint="default"/>
      </w:rPr>
    </w:lvl>
    <w:lvl w:ilvl="2" w:tplc="040C001B" w:tentative="1">
      <w:start w:val="1"/>
      <w:numFmt w:val="lowerRoman"/>
      <w:lvlText w:val="%3."/>
      <w:lvlJc w:val="right"/>
      <w:pPr>
        <w:tabs>
          <w:tab w:val="num" w:pos="2160"/>
        </w:tabs>
        <w:ind w:left="2160" w:right="2160" w:hanging="180"/>
      </w:pPr>
    </w:lvl>
    <w:lvl w:ilvl="3" w:tplc="040C000F" w:tentative="1">
      <w:start w:val="1"/>
      <w:numFmt w:val="decimal"/>
      <w:lvlText w:val="%4."/>
      <w:lvlJc w:val="left"/>
      <w:pPr>
        <w:tabs>
          <w:tab w:val="num" w:pos="2880"/>
        </w:tabs>
        <w:ind w:left="2880" w:right="2880" w:hanging="360"/>
      </w:pPr>
    </w:lvl>
    <w:lvl w:ilvl="4" w:tplc="040C0019" w:tentative="1">
      <w:start w:val="1"/>
      <w:numFmt w:val="lowerLetter"/>
      <w:lvlText w:val="%5."/>
      <w:lvlJc w:val="left"/>
      <w:pPr>
        <w:tabs>
          <w:tab w:val="num" w:pos="3600"/>
        </w:tabs>
        <w:ind w:left="3600" w:right="3600" w:hanging="360"/>
      </w:pPr>
    </w:lvl>
    <w:lvl w:ilvl="5" w:tplc="040C001B" w:tentative="1">
      <w:start w:val="1"/>
      <w:numFmt w:val="lowerRoman"/>
      <w:lvlText w:val="%6."/>
      <w:lvlJc w:val="right"/>
      <w:pPr>
        <w:tabs>
          <w:tab w:val="num" w:pos="4320"/>
        </w:tabs>
        <w:ind w:left="4320" w:right="4320" w:hanging="180"/>
      </w:pPr>
    </w:lvl>
    <w:lvl w:ilvl="6" w:tplc="040C000F" w:tentative="1">
      <w:start w:val="1"/>
      <w:numFmt w:val="decimal"/>
      <w:lvlText w:val="%7."/>
      <w:lvlJc w:val="left"/>
      <w:pPr>
        <w:tabs>
          <w:tab w:val="num" w:pos="5040"/>
        </w:tabs>
        <w:ind w:left="5040" w:right="5040" w:hanging="360"/>
      </w:pPr>
    </w:lvl>
    <w:lvl w:ilvl="7" w:tplc="040C0019" w:tentative="1">
      <w:start w:val="1"/>
      <w:numFmt w:val="lowerLetter"/>
      <w:lvlText w:val="%8."/>
      <w:lvlJc w:val="left"/>
      <w:pPr>
        <w:tabs>
          <w:tab w:val="num" w:pos="5760"/>
        </w:tabs>
        <w:ind w:left="5760" w:right="5760" w:hanging="360"/>
      </w:pPr>
    </w:lvl>
    <w:lvl w:ilvl="8" w:tplc="040C001B" w:tentative="1">
      <w:start w:val="1"/>
      <w:numFmt w:val="lowerRoman"/>
      <w:lvlText w:val="%9."/>
      <w:lvlJc w:val="right"/>
      <w:pPr>
        <w:tabs>
          <w:tab w:val="num" w:pos="6480"/>
        </w:tabs>
        <w:ind w:left="6480" w:right="6480" w:hanging="180"/>
      </w:pPr>
    </w:lvl>
  </w:abstractNum>
  <w:abstractNum w:abstractNumId="33">
    <w:nsid w:val="6E766B3F"/>
    <w:multiLevelType w:val="hybridMultilevel"/>
    <w:tmpl w:val="4948B90A"/>
    <w:lvl w:ilvl="0" w:tplc="040C000F">
      <w:start w:val="1"/>
      <w:numFmt w:val="decimal"/>
      <w:lvlText w:val="%1."/>
      <w:lvlJc w:val="left"/>
      <w:pPr>
        <w:tabs>
          <w:tab w:val="num" w:pos="720"/>
        </w:tabs>
        <w:ind w:left="720" w:right="720" w:hanging="360"/>
      </w:pPr>
    </w:lvl>
    <w:lvl w:ilvl="1" w:tplc="040C0019" w:tentative="1">
      <w:start w:val="1"/>
      <w:numFmt w:val="lowerLetter"/>
      <w:lvlText w:val="%2."/>
      <w:lvlJc w:val="left"/>
      <w:pPr>
        <w:tabs>
          <w:tab w:val="num" w:pos="1800"/>
        </w:tabs>
        <w:ind w:left="1800" w:right="1800" w:hanging="360"/>
      </w:pPr>
    </w:lvl>
    <w:lvl w:ilvl="2" w:tplc="040C001B" w:tentative="1">
      <w:start w:val="1"/>
      <w:numFmt w:val="lowerRoman"/>
      <w:lvlText w:val="%3."/>
      <w:lvlJc w:val="right"/>
      <w:pPr>
        <w:tabs>
          <w:tab w:val="num" w:pos="2520"/>
        </w:tabs>
        <w:ind w:left="2520" w:right="2520" w:hanging="180"/>
      </w:pPr>
    </w:lvl>
    <w:lvl w:ilvl="3" w:tplc="040C000F" w:tentative="1">
      <w:start w:val="1"/>
      <w:numFmt w:val="decimal"/>
      <w:lvlText w:val="%4."/>
      <w:lvlJc w:val="left"/>
      <w:pPr>
        <w:tabs>
          <w:tab w:val="num" w:pos="3240"/>
        </w:tabs>
        <w:ind w:left="3240" w:right="3240" w:hanging="360"/>
      </w:pPr>
    </w:lvl>
    <w:lvl w:ilvl="4" w:tplc="040C0019" w:tentative="1">
      <w:start w:val="1"/>
      <w:numFmt w:val="lowerLetter"/>
      <w:lvlText w:val="%5."/>
      <w:lvlJc w:val="left"/>
      <w:pPr>
        <w:tabs>
          <w:tab w:val="num" w:pos="3960"/>
        </w:tabs>
        <w:ind w:left="3960" w:right="3960" w:hanging="360"/>
      </w:pPr>
    </w:lvl>
    <w:lvl w:ilvl="5" w:tplc="040C001B" w:tentative="1">
      <w:start w:val="1"/>
      <w:numFmt w:val="lowerRoman"/>
      <w:lvlText w:val="%6."/>
      <w:lvlJc w:val="right"/>
      <w:pPr>
        <w:tabs>
          <w:tab w:val="num" w:pos="4680"/>
        </w:tabs>
        <w:ind w:left="4680" w:right="4680" w:hanging="180"/>
      </w:pPr>
    </w:lvl>
    <w:lvl w:ilvl="6" w:tplc="040C000F" w:tentative="1">
      <w:start w:val="1"/>
      <w:numFmt w:val="decimal"/>
      <w:lvlText w:val="%7."/>
      <w:lvlJc w:val="left"/>
      <w:pPr>
        <w:tabs>
          <w:tab w:val="num" w:pos="5400"/>
        </w:tabs>
        <w:ind w:left="5400" w:right="5400" w:hanging="360"/>
      </w:pPr>
    </w:lvl>
    <w:lvl w:ilvl="7" w:tplc="040C0019" w:tentative="1">
      <w:start w:val="1"/>
      <w:numFmt w:val="lowerLetter"/>
      <w:lvlText w:val="%8."/>
      <w:lvlJc w:val="left"/>
      <w:pPr>
        <w:tabs>
          <w:tab w:val="num" w:pos="6120"/>
        </w:tabs>
        <w:ind w:left="6120" w:right="6120" w:hanging="360"/>
      </w:pPr>
    </w:lvl>
    <w:lvl w:ilvl="8" w:tplc="040C001B" w:tentative="1">
      <w:start w:val="1"/>
      <w:numFmt w:val="lowerRoman"/>
      <w:lvlText w:val="%9."/>
      <w:lvlJc w:val="right"/>
      <w:pPr>
        <w:tabs>
          <w:tab w:val="num" w:pos="6840"/>
        </w:tabs>
        <w:ind w:left="6840" w:right="6840" w:hanging="180"/>
      </w:pPr>
    </w:lvl>
  </w:abstractNum>
  <w:abstractNum w:abstractNumId="34">
    <w:nsid w:val="6F7957B2"/>
    <w:multiLevelType w:val="hybridMultilevel"/>
    <w:tmpl w:val="B78AB4A6"/>
    <w:lvl w:ilvl="0" w:tplc="361AD7F0">
      <w:start w:val="1"/>
      <w:numFmt w:val="decimal"/>
      <w:pStyle w:val="Titre9"/>
      <w:isLgl/>
      <w:lvlText w:val="III.%1"/>
      <w:lvlJc w:val="left"/>
      <w:pPr>
        <w:tabs>
          <w:tab w:val="num" w:pos="1080"/>
        </w:tabs>
        <w:ind w:left="1080" w:right="1080" w:hanging="360"/>
      </w:pPr>
      <w:rPr>
        <w:rFonts w:ascii="Times New Roman" w:hAnsi="Times New Roman" w:cs="Times New Roman" w:hint="default"/>
        <w:b/>
        <w:i w:val="0"/>
        <w:sz w:val="24"/>
        <w:szCs w:val="24"/>
      </w:rPr>
    </w:lvl>
    <w:lvl w:ilvl="1" w:tplc="DDF83784">
      <w:start w:val="1"/>
      <w:numFmt w:val="decimal"/>
      <w:lvlText w:val="III.5.%2."/>
      <w:lvlJc w:val="left"/>
      <w:pPr>
        <w:ind w:left="1440" w:right="1440" w:hanging="360"/>
      </w:pPr>
      <w:rPr>
        <w:rFonts w:hint="default"/>
      </w:rPr>
    </w:lvl>
    <w:lvl w:ilvl="2" w:tplc="040C001B" w:tentative="1">
      <w:start w:val="1"/>
      <w:numFmt w:val="lowerRoman"/>
      <w:lvlText w:val="%3."/>
      <w:lvlJc w:val="right"/>
      <w:pPr>
        <w:ind w:left="2160" w:right="2160" w:hanging="180"/>
      </w:pPr>
    </w:lvl>
    <w:lvl w:ilvl="3" w:tplc="040C000F" w:tentative="1">
      <w:start w:val="1"/>
      <w:numFmt w:val="decimal"/>
      <w:lvlText w:val="%4."/>
      <w:lvlJc w:val="left"/>
      <w:pPr>
        <w:ind w:left="2880" w:right="2880" w:hanging="360"/>
      </w:pPr>
    </w:lvl>
    <w:lvl w:ilvl="4" w:tplc="040C0019" w:tentative="1">
      <w:start w:val="1"/>
      <w:numFmt w:val="lowerLetter"/>
      <w:lvlText w:val="%5."/>
      <w:lvlJc w:val="left"/>
      <w:pPr>
        <w:ind w:left="3600" w:right="3600" w:hanging="360"/>
      </w:pPr>
    </w:lvl>
    <w:lvl w:ilvl="5" w:tplc="040C001B" w:tentative="1">
      <w:start w:val="1"/>
      <w:numFmt w:val="lowerRoman"/>
      <w:lvlText w:val="%6."/>
      <w:lvlJc w:val="right"/>
      <w:pPr>
        <w:ind w:left="4320" w:right="4320" w:hanging="180"/>
      </w:pPr>
    </w:lvl>
    <w:lvl w:ilvl="6" w:tplc="040C000F" w:tentative="1">
      <w:start w:val="1"/>
      <w:numFmt w:val="decimal"/>
      <w:lvlText w:val="%7."/>
      <w:lvlJc w:val="left"/>
      <w:pPr>
        <w:ind w:left="5040" w:right="5040" w:hanging="360"/>
      </w:pPr>
    </w:lvl>
    <w:lvl w:ilvl="7" w:tplc="040C0019" w:tentative="1">
      <w:start w:val="1"/>
      <w:numFmt w:val="lowerLetter"/>
      <w:lvlText w:val="%8."/>
      <w:lvlJc w:val="left"/>
      <w:pPr>
        <w:ind w:left="5760" w:right="5760" w:hanging="360"/>
      </w:pPr>
    </w:lvl>
    <w:lvl w:ilvl="8" w:tplc="040C001B" w:tentative="1">
      <w:start w:val="1"/>
      <w:numFmt w:val="lowerRoman"/>
      <w:lvlText w:val="%9."/>
      <w:lvlJc w:val="right"/>
      <w:pPr>
        <w:ind w:left="6480" w:right="6480" w:hanging="180"/>
      </w:pPr>
    </w:lvl>
  </w:abstractNum>
  <w:abstractNum w:abstractNumId="35">
    <w:nsid w:val="6FCC4015"/>
    <w:multiLevelType w:val="hybridMultilevel"/>
    <w:tmpl w:val="4C48EF1A"/>
    <w:lvl w:ilvl="0" w:tplc="21DC76F8">
      <w:start w:val="1"/>
      <w:numFmt w:val="decimal"/>
      <w:lvlText w:val="%1-"/>
      <w:lvlJc w:val="left"/>
      <w:pPr>
        <w:ind w:left="1287" w:hanging="360"/>
      </w:pPr>
    </w:lvl>
    <w:lvl w:ilvl="1" w:tplc="040C000B">
      <w:start w:val="1"/>
      <w:numFmt w:val="bullet"/>
      <w:lvlText w:val=""/>
      <w:lvlJc w:val="left"/>
      <w:pPr>
        <w:ind w:left="2007" w:hanging="360"/>
      </w:pPr>
      <w:rPr>
        <w:rFonts w:ascii="Wingdings" w:hAnsi="Wingdings" w:hint="default"/>
        <w:b w:val="0"/>
        <w:i w:val="0"/>
      </w:r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6">
    <w:nsid w:val="6FE4513C"/>
    <w:multiLevelType w:val="hybridMultilevel"/>
    <w:tmpl w:val="768C55B8"/>
    <w:lvl w:ilvl="0" w:tplc="040C0005">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7">
    <w:nsid w:val="784B3969"/>
    <w:multiLevelType w:val="hybridMultilevel"/>
    <w:tmpl w:val="6E6A7AD8"/>
    <w:lvl w:ilvl="0" w:tplc="5E1E3F80">
      <w:start w:val="1"/>
      <w:numFmt w:val="decimal"/>
      <w:lvlText w:val="VII.%1."/>
      <w:lvlJc w:val="left"/>
      <w:pPr>
        <w:tabs>
          <w:tab w:val="num" w:pos="1211"/>
        </w:tabs>
        <w:ind w:left="1211" w:right="1211" w:hanging="360"/>
      </w:pPr>
      <w:rPr>
        <w:rFonts w:hint="default"/>
        <w:b/>
      </w:rPr>
    </w:lvl>
    <w:lvl w:ilvl="1" w:tplc="040C0019" w:tentative="1">
      <w:start w:val="1"/>
      <w:numFmt w:val="lowerLetter"/>
      <w:lvlText w:val="%2."/>
      <w:lvlJc w:val="left"/>
      <w:pPr>
        <w:ind w:left="1440" w:right="1440" w:hanging="360"/>
      </w:pPr>
    </w:lvl>
    <w:lvl w:ilvl="2" w:tplc="040C001B" w:tentative="1">
      <w:start w:val="1"/>
      <w:numFmt w:val="lowerRoman"/>
      <w:lvlText w:val="%3."/>
      <w:lvlJc w:val="right"/>
      <w:pPr>
        <w:ind w:left="2160" w:right="2160" w:hanging="180"/>
      </w:pPr>
    </w:lvl>
    <w:lvl w:ilvl="3" w:tplc="040C000F" w:tentative="1">
      <w:start w:val="1"/>
      <w:numFmt w:val="decimal"/>
      <w:lvlText w:val="%4."/>
      <w:lvlJc w:val="left"/>
      <w:pPr>
        <w:ind w:left="2880" w:right="2880" w:hanging="360"/>
      </w:pPr>
    </w:lvl>
    <w:lvl w:ilvl="4" w:tplc="040C0019" w:tentative="1">
      <w:start w:val="1"/>
      <w:numFmt w:val="lowerLetter"/>
      <w:lvlText w:val="%5."/>
      <w:lvlJc w:val="left"/>
      <w:pPr>
        <w:ind w:left="3600" w:right="3600" w:hanging="360"/>
      </w:pPr>
    </w:lvl>
    <w:lvl w:ilvl="5" w:tplc="040C001B" w:tentative="1">
      <w:start w:val="1"/>
      <w:numFmt w:val="lowerRoman"/>
      <w:lvlText w:val="%6."/>
      <w:lvlJc w:val="right"/>
      <w:pPr>
        <w:ind w:left="4320" w:right="4320" w:hanging="180"/>
      </w:pPr>
    </w:lvl>
    <w:lvl w:ilvl="6" w:tplc="040C000F" w:tentative="1">
      <w:start w:val="1"/>
      <w:numFmt w:val="decimal"/>
      <w:lvlText w:val="%7."/>
      <w:lvlJc w:val="left"/>
      <w:pPr>
        <w:ind w:left="5040" w:right="5040" w:hanging="360"/>
      </w:pPr>
    </w:lvl>
    <w:lvl w:ilvl="7" w:tplc="040C0019" w:tentative="1">
      <w:start w:val="1"/>
      <w:numFmt w:val="lowerLetter"/>
      <w:lvlText w:val="%8."/>
      <w:lvlJc w:val="left"/>
      <w:pPr>
        <w:ind w:left="5760" w:right="5760" w:hanging="360"/>
      </w:pPr>
    </w:lvl>
    <w:lvl w:ilvl="8" w:tplc="040C001B" w:tentative="1">
      <w:start w:val="1"/>
      <w:numFmt w:val="lowerRoman"/>
      <w:lvlText w:val="%9."/>
      <w:lvlJc w:val="right"/>
      <w:pPr>
        <w:ind w:left="6480" w:right="6480" w:hanging="180"/>
      </w:pPr>
    </w:lvl>
  </w:abstractNum>
  <w:abstractNum w:abstractNumId="38">
    <w:nsid w:val="792432E9"/>
    <w:multiLevelType w:val="hybridMultilevel"/>
    <w:tmpl w:val="5E7C558A"/>
    <w:lvl w:ilvl="0" w:tplc="BB287C14">
      <w:start w:val="2"/>
      <w:numFmt w:val="bullet"/>
      <w:lvlText w:val="-"/>
      <w:lvlJc w:val="left"/>
      <w:pPr>
        <w:ind w:left="643" w:hanging="360"/>
      </w:pPr>
      <w:rPr>
        <w:rFonts w:ascii="Times New Roman" w:eastAsia="Times New Roman" w:hAnsi="Times New Roman" w:hint="default"/>
      </w:rPr>
    </w:lvl>
    <w:lvl w:ilvl="1" w:tplc="040C0003">
      <w:start w:val="1"/>
      <w:numFmt w:val="bullet"/>
      <w:lvlText w:val="o"/>
      <w:lvlJc w:val="left"/>
      <w:pPr>
        <w:ind w:left="1159" w:hanging="360"/>
      </w:pPr>
      <w:rPr>
        <w:rFonts w:ascii="Courier New" w:hAnsi="Courier New" w:hint="default"/>
      </w:rPr>
    </w:lvl>
    <w:lvl w:ilvl="2" w:tplc="040C0005" w:tentative="1">
      <w:start w:val="1"/>
      <w:numFmt w:val="bullet"/>
      <w:lvlText w:val=""/>
      <w:lvlJc w:val="left"/>
      <w:pPr>
        <w:ind w:left="1879" w:hanging="360"/>
      </w:pPr>
      <w:rPr>
        <w:rFonts w:ascii="Wingdings" w:hAnsi="Wingdings" w:hint="default"/>
      </w:rPr>
    </w:lvl>
    <w:lvl w:ilvl="3" w:tplc="040C0001" w:tentative="1">
      <w:start w:val="1"/>
      <w:numFmt w:val="bullet"/>
      <w:lvlText w:val=""/>
      <w:lvlJc w:val="left"/>
      <w:pPr>
        <w:ind w:left="2599" w:hanging="360"/>
      </w:pPr>
      <w:rPr>
        <w:rFonts w:ascii="Symbol" w:hAnsi="Symbol" w:hint="default"/>
      </w:rPr>
    </w:lvl>
    <w:lvl w:ilvl="4" w:tplc="040C0003" w:tentative="1">
      <w:start w:val="1"/>
      <w:numFmt w:val="bullet"/>
      <w:lvlText w:val="o"/>
      <w:lvlJc w:val="left"/>
      <w:pPr>
        <w:ind w:left="3319" w:hanging="360"/>
      </w:pPr>
      <w:rPr>
        <w:rFonts w:ascii="Courier New" w:hAnsi="Courier New" w:hint="default"/>
      </w:rPr>
    </w:lvl>
    <w:lvl w:ilvl="5" w:tplc="040C0005" w:tentative="1">
      <w:start w:val="1"/>
      <w:numFmt w:val="bullet"/>
      <w:lvlText w:val=""/>
      <w:lvlJc w:val="left"/>
      <w:pPr>
        <w:ind w:left="4039" w:hanging="360"/>
      </w:pPr>
      <w:rPr>
        <w:rFonts w:ascii="Wingdings" w:hAnsi="Wingdings" w:hint="default"/>
      </w:rPr>
    </w:lvl>
    <w:lvl w:ilvl="6" w:tplc="040C0001" w:tentative="1">
      <w:start w:val="1"/>
      <w:numFmt w:val="bullet"/>
      <w:lvlText w:val=""/>
      <w:lvlJc w:val="left"/>
      <w:pPr>
        <w:ind w:left="4759" w:hanging="360"/>
      </w:pPr>
      <w:rPr>
        <w:rFonts w:ascii="Symbol" w:hAnsi="Symbol" w:hint="default"/>
      </w:rPr>
    </w:lvl>
    <w:lvl w:ilvl="7" w:tplc="040C0003" w:tentative="1">
      <w:start w:val="1"/>
      <w:numFmt w:val="bullet"/>
      <w:lvlText w:val="o"/>
      <w:lvlJc w:val="left"/>
      <w:pPr>
        <w:ind w:left="5479" w:hanging="360"/>
      </w:pPr>
      <w:rPr>
        <w:rFonts w:ascii="Courier New" w:hAnsi="Courier New" w:hint="default"/>
      </w:rPr>
    </w:lvl>
    <w:lvl w:ilvl="8" w:tplc="040C0005" w:tentative="1">
      <w:start w:val="1"/>
      <w:numFmt w:val="bullet"/>
      <w:lvlText w:val=""/>
      <w:lvlJc w:val="left"/>
      <w:pPr>
        <w:ind w:left="6199" w:hanging="360"/>
      </w:pPr>
      <w:rPr>
        <w:rFonts w:ascii="Wingdings" w:hAnsi="Wingdings" w:hint="default"/>
      </w:rPr>
    </w:lvl>
  </w:abstractNum>
  <w:abstractNum w:abstractNumId="39">
    <w:nsid w:val="7ABF4F7F"/>
    <w:multiLevelType w:val="multilevel"/>
    <w:tmpl w:val="FACCF54C"/>
    <w:lvl w:ilvl="0">
      <w:start w:val="1"/>
      <w:numFmt w:val="decimal"/>
      <w:lvlText w:val="%1."/>
      <w:lvlJc w:val="left"/>
      <w:pPr>
        <w:ind w:left="510" w:hanging="510"/>
      </w:pPr>
    </w:lvl>
    <w:lvl w:ilvl="1">
      <w:start w:val="1"/>
      <w:numFmt w:val="decimal"/>
      <w:lvlText w:val="%1.%2-"/>
      <w:lvlJc w:val="left"/>
      <w:pPr>
        <w:ind w:left="1571" w:hanging="720"/>
      </w:pPr>
    </w:lvl>
    <w:lvl w:ilvl="2">
      <w:start w:val="1"/>
      <w:numFmt w:val="decimal"/>
      <w:lvlText w:val="%1.%2-%3."/>
      <w:lvlJc w:val="left"/>
      <w:pPr>
        <w:ind w:left="2782" w:hanging="1080"/>
      </w:pPr>
    </w:lvl>
    <w:lvl w:ilvl="3">
      <w:start w:val="1"/>
      <w:numFmt w:val="decimal"/>
      <w:lvlText w:val="%1.%2-%3.%4."/>
      <w:lvlJc w:val="left"/>
      <w:pPr>
        <w:ind w:left="3633" w:hanging="1080"/>
      </w:pPr>
    </w:lvl>
    <w:lvl w:ilvl="4">
      <w:start w:val="1"/>
      <w:numFmt w:val="decimal"/>
      <w:lvlText w:val="%1.%2-%3.%4.%5."/>
      <w:lvlJc w:val="left"/>
      <w:pPr>
        <w:ind w:left="4844" w:hanging="1440"/>
      </w:pPr>
    </w:lvl>
    <w:lvl w:ilvl="5">
      <w:start w:val="1"/>
      <w:numFmt w:val="decimal"/>
      <w:lvlText w:val="%1.%2-%3.%4.%5.%6."/>
      <w:lvlJc w:val="left"/>
      <w:pPr>
        <w:ind w:left="6055" w:hanging="1800"/>
      </w:pPr>
    </w:lvl>
    <w:lvl w:ilvl="6">
      <w:start w:val="1"/>
      <w:numFmt w:val="decimal"/>
      <w:lvlText w:val="%1.%2-%3.%4.%5.%6.%7."/>
      <w:lvlJc w:val="left"/>
      <w:pPr>
        <w:ind w:left="6906" w:hanging="1800"/>
      </w:pPr>
    </w:lvl>
    <w:lvl w:ilvl="7">
      <w:start w:val="1"/>
      <w:numFmt w:val="decimal"/>
      <w:lvlText w:val="%1.%2-%3.%4.%5.%6.%7.%8."/>
      <w:lvlJc w:val="left"/>
      <w:pPr>
        <w:ind w:left="8117" w:hanging="2160"/>
      </w:pPr>
    </w:lvl>
    <w:lvl w:ilvl="8">
      <w:start w:val="1"/>
      <w:numFmt w:val="decimal"/>
      <w:lvlText w:val="%1.%2-%3.%4.%5.%6.%7.%8.%9."/>
      <w:lvlJc w:val="left"/>
      <w:pPr>
        <w:ind w:left="9328" w:hanging="2520"/>
      </w:pPr>
    </w:lvl>
  </w:abstractNum>
  <w:abstractNum w:abstractNumId="40">
    <w:nsid w:val="7CBA391D"/>
    <w:multiLevelType w:val="hybridMultilevel"/>
    <w:tmpl w:val="FF9C8DBC"/>
    <w:lvl w:ilvl="0" w:tplc="0AE40954">
      <w:start w:val="1"/>
      <w:numFmt w:val="upperRoman"/>
      <w:lvlText w:val="%1 ."/>
      <w:lvlJc w:val="left"/>
      <w:pPr>
        <w:tabs>
          <w:tab w:val="num" w:pos="720"/>
        </w:tabs>
        <w:ind w:left="720" w:right="720" w:hanging="360"/>
      </w:pPr>
      <w:rPr>
        <w:rFonts w:hint="default"/>
        <w:b/>
        <w:i w:val="0"/>
      </w:rPr>
    </w:lvl>
    <w:lvl w:ilvl="1" w:tplc="4D2286C8">
      <w:start w:val="1"/>
      <w:numFmt w:val="decimal"/>
      <w:lvlText w:val="D.%2."/>
      <w:lvlJc w:val="left"/>
      <w:pPr>
        <w:tabs>
          <w:tab w:val="num" w:pos="1440"/>
        </w:tabs>
        <w:ind w:left="1440" w:right="1440" w:hanging="360"/>
      </w:pPr>
      <w:rPr>
        <w:rFonts w:hint="default"/>
      </w:rPr>
    </w:lvl>
    <w:lvl w:ilvl="2" w:tplc="040C001B" w:tentative="1">
      <w:start w:val="1"/>
      <w:numFmt w:val="lowerRoman"/>
      <w:lvlText w:val="%3."/>
      <w:lvlJc w:val="right"/>
      <w:pPr>
        <w:tabs>
          <w:tab w:val="num" w:pos="2160"/>
        </w:tabs>
        <w:ind w:left="2160" w:right="2160" w:hanging="180"/>
      </w:pPr>
    </w:lvl>
    <w:lvl w:ilvl="3" w:tplc="040C000F" w:tentative="1">
      <w:start w:val="1"/>
      <w:numFmt w:val="decimal"/>
      <w:lvlText w:val="%4."/>
      <w:lvlJc w:val="left"/>
      <w:pPr>
        <w:tabs>
          <w:tab w:val="num" w:pos="2880"/>
        </w:tabs>
        <w:ind w:left="2880" w:right="2880" w:hanging="360"/>
      </w:pPr>
    </w:lvl>
    <w:lvl w:ilvl="4" w:tplc="040C0019" w:tentative="1">
      <w:start w:val="1"/>
      <w:numFmt w:val="lowerLetter"/>
      <w:lvlText w:val="%5."/>
      <w:lvlJc w:val="left"/>
      <w:pPr>
        <w:tabs>
          <w:tab w:val="num" w:pos="3600"/>
        </w:tabs>
        <w:ind w:left="3600" w:right="3600" w:hanging="360"/>
      </w:pPr>
    </w:lvl>
    <w:lvl w:ilvl="5" w:tplc="040C001B" w:tentative="1">
      <w:start w:val="1"/>
      <w:numFmt w:val="lowerRoman"/>
      <w:lvlText w:val="%6."/>
      <w:lvlJc w:val="right"/>
      <w:pPr>
        <w:tabs>
          <w:tab w:val="num" w:pos="4320"/>
        </w:tabs>
        <w:ind w:left="4320" w:right="4320" w:hanging="180"/>
      </w:pPr>
    </w:lvl>
    <w:lvl w:ilvl="6" w:tplc="040C000F" w:tentative="1">
      <w:start w:val="1"/>
      <w:numFmt w:val="decimal"/>
      <w:lvlText w:val="%7."/>
      <w:lvlJc w:val="left"/>
      <w:pPr>
        <w:tabs>
          <w:tab w:val="num" w:pos="5040"/>
        </w:tabs>
        <w:ind w:left="5040" w:right="5040" w:hanging="360"/>
      </w:pPr>
    </w:lvl>
    <w:lvl w:ilvl="7" w:tplc="040C0019" w:tentative="1">
      <w:start w:val="1"/>
      <w:numFmt w:val="lowerLetter"/>
      <w:lvlText w:val="%8."/>
      <w:lvlJc w:val="left"/>
      <w:pPr>
        <w:tabs>
          <w:tab w:val="num" w:pos="5760"/>
        </w:tabs>
        <w:ind w:left="5760" w:right="5760" w:hanging="360"/>
      </w:pPr>
    </w:lvl>
    <w:lvl w:ilvl="8" w:tplc="040C001B" w:tentative="1">
      <w:start w:val="1"/>
      <w:numFmt w:val="lowerRoman"/>
      <w:lvlText w:val="%9."/>
      <w:lvlJc w:val="right"/>
      <w:pPr>
        <w:tabs>
          <w:tab w:val="num" w:pos="6480"/>
        </w:tabs>
        <w:ind w:left="6480" w:right="6480" w:hanging="180"/>
      </w:pPr>
    </w:lvl>
  </w:abstractNum>
  <w:abstractNum w:abstractNumId="41">
    <w:nsid w:val="7CBD3A7D"/>
    <w:multiLevelType w:val="hybridMultilevel"/>
    <w:tmpl w:val="371A2A74"/>
    <w:lvl w:ilvl="0" w:tplc="040C000B">
      <w:start w:val="1"/>
      <w:numFmt w:val="bullet"/>
      <w:lvlText w:val=""/>
      <w:lvlJc w:val="left"/>
      <w:pPr>
        <w:tabs>
          <w:tab w:val="num" w:pos="720"/>
        </w:tabs>
        <w:ind w:left="720" w:right="720" w:hanging="360"/>
      </w:pPr>
      <w:rPr>
        <w:rFonts w:ascii="Wingdings" w:hAnsi="Wingdings" w:hint="default"/>
      </w:rPr>
    </w:lvl>
    <w:lvl w:ilvl="1" w:tplc="8BB07DD4">
      <w:start w:val="1"/>
      <w:numFmt w:val="decimal"/>
      <w:isLgl/>
      <w:lvlText w:val="I.%2"/>
      <w:lvlJc w:val="left"/>
      <w:pPr>
        <w:tabs>
          <w:tab w:val="num" w:pos="720"/>
        </w:tabs>
        <w:ind w:left="720" w:right="720" w:hanging="360"/>
      </w:pPr>
      <w:rPr>
        <w:rFonts w:ascii="Times New Roman" w:hAnsi="Times New Roman" w:cs="Times New Roman" w:hint="default"/>
        <w:b/>
        <w:i w:val="0"/>
        <w:sz w:val="24"/>
        <w:szCs w:val="24"/>
      </w:rPr>
    </w:lvl>
    <w:lvl w:ilvl="2" w:tplc="9B90504A">
      <w:start w:val="1"/>
      <w:numFmt w:val="bullet"/>
      <w:lvlText w:val=""/>
      <w:lvlJc w:val="left"/>
      <w:pPr>
        <w:tabs>
          <w:tab w:val="num" w:pos="720"/>
        </w:tabs>
        <w:ind w:left="720" w:right="720" w:hanging="360"/>
      </w:pPr>
      <w:rPr>
        <w:rFonts w:ascii="Wingdings" w:hAnsi="Wingdings" w:hint="default"/>
      </w:rPr>
    </w:lvl>
    <w:lvl w:ilvl="3" w:tplc="BC14CAD2">
      <w:start w:val="1"/>
      <w:numFmt w:val="bullet"/>
      <w:lvlText w:val=""/>
      <w:lvlJc w:val="left"/>
      <w:pPr>
        <w:tabs>
          <w:tab w:val="num" w:pos="720"/>
        </w:tabs>
        <w:ind w:left="720" w:right="720" w:hanging="360"/>
      </w:pPr>
      <w:rPr>
        <w:rFonts w:ascii="Wingdings" w:hAnsi="Wingdings" w:hint="default"/>
      </w:rPr>
    </w:lvl>
    <w:lvl w:ilvl="4" w:tplc="68445190">
      <w:numFmt w:val="none"/>
      <w:lvlText w:val=""/>
      <w:lvlJc w:val="left"/>
      <w:pPr>
        <w:tabs>
          <w:tab w:val="num" w:pos="360"/>
        </w:tabs>
      </w:pPr>
    </w:lvl>
    <w:lvl w:ilvl="5" w:tplc="6456BBE8">
      <w:numFmt w:val="none"/>
      <w:lvlText w:val=""/>
      <w:lvlJc w:val="left"/>
      <w:pPr>
        <w:tabs>
          <w:tab w:val="num" w:pos="360"/>
        </w:tabs>
      </w:pPr>
    </w:lvl>
    <w:lvl w:ilvl="6" w:tplc="2C505EFA">
      <w:numFmt w:val="none"/>
      <w:lvlText w:val=""/>
      <w:lvlJc w:val="left"/>
      <w:pPr>
        <w:tabs>
          <w:tab w:val="num" w:pos="360"/>
        </w:tabs>
      </w:pPr>
    </w:lvl>
    <w:lvl w:ilvl="7" w:tplc="2DDCA1EE">
      <w:numFmt w:val="none"/>
      <w:lvlText w:val=""/>
      <w:lvlJc w:val="left"/>
      <w:pPr>
        <w:tabs>
          <w:tab w:val="num" w:pos="360"/>
        </w:tabs>
      </w:pPr>
    </w:lvl>
    <w:lvl w:ilvl="8" w:tplc="CAA6E818">
      <w:numFmt w:val="none"/>
      <w:lvlText w:val=""/>
      <w:lvlJc w:val="left"/>
      <w:pPr>
        <w:tabs>
          <w:tab w:val="num" w:pos="360"/>
        </w:tabs>
      </w:pPr>
    </w:lvl>
  </w:abstractNum>
  <w:abstractNum w:abstractNumId="42">
    <w:nsid w:val="7DF2719B"/>
    <w:multiLevelType w:val="hybridMultilevel"/>
    <w:tmpl w:val="694AA00A"/>
    <w:lvl w:ilvl="0" w:tplc="040C000D">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3">
    <w:nsid w:val="7FC17250"/>
    <w:multiLevelType w:val="hybridMultilevel"/>
    <w:tmpl w:val="86804656"/>
    <w:lvl w:ilvl="0" w:tplc="040C000B">
      <w:start w:val="1"/>
      <w:numFmt w:val="bullet"/>
      <w:lvlText w:val=""/>
      <w:lvlJc w:val="left"/>
      <w:pPr>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0"/>
  </w:num>
  <w:num w:numId="2">
    <w:abstractNumId w:val="40"/>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33"/>
  </w:num>
  <w:num w:numId="6">
    <w:abstractNumId w:val="22"/>
  </w:num>
  <w:num w:numId="7">
    <w:abstractNumId w:val="16"/>
  </w:num>
  <w:num w:numId="8">
    <w:abstractNumId w:val="11"/>
  </w:num>
  <w:num w:numId="9">
    <w:abstractNumId w:val="23"/>
  </w:num>
  <w:num w:numId="10">
    <w:abstractNumId w:val="34"/>
  </w:num>
  <w:num w:numId="11">
    <w:abstractNumId w:val="17"/>
  </w:num>
  <w:num w:numId="12">
    <w:abstractNumId w:val="37"/>
  </w:num>
  <w:num w:numId="13">
    <w:abstractNumId w:val="9"/>
  </w:num>
  <w:num w:numId="14">
    <w:abstractNumId w:val="34"/>
    <w:lvlOverride w:ilvl="0">
      <w:startOverride w:val="5"/>
    </w:lvlOverride>
  </w:num>
  <w:num w:numId="15">
    <w:abstractNumId w:val="7"/>
  </w:num>
  <w:num w:numId="16">
    <w:abstractNumId w:val="30"/>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38"/>
  </w:num>
  <w:num w:numId="21">
    <w:abstractNumId w:val="21"/>
  </w:num>
  <w:num w:numId="22">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8"/>
  </w:num>
  <w:num w:numId="26">
    <w:abstractNumId w:val="6"/>
  </w:num>
  <w:num w:numId="27">
    <w:abstractNumId w:val="14"/>
  </w:num>
  <w:num w:numId="28">
    <w:abstractNumId w:val="24"/>
  </w:num>
  <w:num w:numId="29">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35"/>
  </w:num>
  <w:num w:numId="33">
    <w:abstractNumId w:val="43"/>
  </w:num>
  <w:num w:numId="34">
    <w:abstractNumId w:val="2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27"/>
  </w:num>
  <w:num w:numId="3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num>
  <w:num w:numId="40">
    <w:abstractNumId w:val="4"/>
  </w:num>
  <w:num w:numId="41">
    <w:abstractNumId w:val="42"/>
  </w:num>
  <w:num w:numId="42">
    <w:abstractNumId w:val="5"/>
  </w:num>
  <w:num w:numId="43">
    <w:abstractNumId w:val="13"/>
  </w:num>
  <w:num w:numId="44">
    <w:abstractNumId w:val="32"/>
  </w:num>
  <w:num w:numId="45">
    <w:abstractNumId w:val="29"/>
  </w:num>
  <w:num w:numId="46">
    <w:abstractNumId w:val="15"/>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drawingGridHorizontalSpacing w:val="120"/>
  <w:displayHorizontalDrawingGridEvery w:val="2"/>
  <w:noPunctuationKerning/>
  <w:characterSpacingControl w:val="doNotCompress"/>
  <w:hdrShapeDefaults>
    <o:shapedefaults v:ext="edit" spidmax="7170"/>
  </w:hdrShapeDefaults>
  <w:footnotePr>
    <w:footnote w:id="-1"/>
    <w:footnote w:id="0"/>
  </w:footnotePr>
  <w:endnotePr>
    <w:endnote w:id="-1"/>
    <w:endnote w:id="0"/>
  </w:endnotePr>
  <w:compat/>
  <w:docVars>
    <w:docVar w:name="LW_DocType" w:val="NORMAL"/>
  </w:docVars>
  <w:rsids>
    <w:rsidRoot w:val="005E2053"/>
    <w:rsid w:val="000007A9"/>
    <w:rsid w:val="00001A0B"/>
    <w:rsid w:val="000023C2"/>
    <w:rsid w:val="00006D1A"/>
    <w:rsid w:val="0000738A"/>
    <w:rsid w:val="00007CB2"/>
    <w:rsid w:val="0001363A"/>
    <w:rsid w:val="0001379F"/>
    <w:rsid w:val="000222EB"/>
    <w:rsid w:val="0002273A"/>
    <w:rsid w:val="00024198"/>
    <w:rsid w:val="00024FE5"/>
    <w:rsid w:val="00025693"/>
    <w:rsid w:val="00025A69"/>
    <w:rsid w:val="000264DD"/>
    <w:rsid w:val="00030C43"/>
    <w:rsid w:val="00030C64"/>
    <w:rsid w:val="000320B8"/>
    <w:rsid w:val="00032942"/>
    <w:rsid w:val="0003362E"/>
    <w:rsid w:val="000339B6"/>
    <w:rsid w:val="00034C9D"/>
    <w:rsid w:val="000502EB"/>
    <w:rsid w:val="00055D5F"/>
    <w:rsid w:val="00056969"/>
    <w:rsid w:val="000576AB"/>
    <w:rsid w:val="000630B1"/>
    <w:rsid w:val="00067221"/>
    <w:rsid w:val="00072905"/>
    <w:rsid w:val="000738F2"/>
    <w:rsid w:val="00073B34"/>
    <w:rsid w:val="00077E36"/>
    <w:rsid w:val="00081977"/>
    <w:rsid w:val="00081A1E"/>
    <w:rsid w:val="00081C23"/>
    <w:rsid w:val="000826FA"/>
    <w:rsid w:val="00082DF2"/>
    <w:rsid w:val="00083213"/>
    <w:rsid w:val="00085311"/>
    <w:rsid w:val="00086D24"/>
    <w:rsid w:val="0009079C"/>
    <w:rsid w:val="0009157F"/>
    <w:rsid w:val="00091771"/>
    <w:rsid w:val="00091F28"/>
    <w:rsid w:val="000923D0"/>
    <w:rsid w:val="00093C6E"/>
    <w:rsid w:val="0009450A"/>
    <w:rsid w:val="00095AA8"/>
    <w:rsid w:val="000A271B"/>
    <w:rsid w:val="000A34FC"/>
    <w:rsid w:val="000A7A25"/>
    <w:rsid w:val="000B1A8C"/>
    <w:rsid w:val="000B7C5E"/>
    <w:rsid w:val="000C0C8C"/>
    <w:rsid w:val="000C4F81"/>
    <w:rsid w:val="000C794B"/>
    <w:rsid w:val="000C7AAC"/>
    <w:rsid w:val="000D0509"/>
    <w:rsid w:val="000D33BE"/>
    <w:rsid w:val="000D43AD"/>
    <w:rsid w:val="000D520C"/>
    <w:rsid w:val="000D7FBD"/>
    <w:rsid w:val="000E0563"/>
    <w:rsid w:val="000E4AE0"/>
    <w:rsid w:val="000E5B7B"/>
    <w:rsid w:val="000E5CD9"/>
    <w:rsid w:val="00100C7F"/>
    <w:rsid w:val="00100F88"/>
    <w:rsid w:val="001013D3"/>
    <w:rsid w:val="00101E27"/>
    <w:rsid w:val="00102967"/>
    <w:rsid w:val="0011135B"/>
    <w:rsid w:val="00122F7B"/>
    <w:rsid w:val="00131005"/>
    <w:rsid w:val="00132289"/>
    <w:rsid w:val="00134ADC"/>
    <w:rsid w:val="001352AB"/>
    <w:rsid w:val="00135AF0"/>
    <w:rsid w:val="001424A3"/>
    <w:rsid w:val="00146E83"/>
    <w:rsid w:val="001509BF"/>
    <w:rsid w:val="00150F4B"/>
    <w:rsid w:val="00151AD3"/>
    <w:rsid w:val="00151F8E"/>
    <w:rsid w:val="00156F98"/>
    <w:rsid w:val="001573EA"/>
    <w:rsid w:val="00160F4E"/>
    <w:rsid w:val="00165E06"/>
    <w:rsid w:val="001676A1"/>
    <w:rsid w:val="00175D78"/>
    <w:rsid w:val="001825FD"/>
    <w:rsid w:val="00183AD1"/>
    <w:rsid w:val="0018591E"/>
    <w:rsid w:val="00186E5E"/>
    <w:rsid w:val="00186ED5"/>
    <w:rsid w:val="00190D70"/>
    <w:rsid w:val="00195A11"/>
    <w:rsid w:val="001A4969"/>
    <w:rsid w:val="001A6545"/>
    <w:rsid w:val="001A6ED8"/>
    <w:rsid w:val="001B07F5"/>
    <w:rsid w:val="001B7AED"/>
    <w:rsid w:val="001C2AB3"/>
    <w:rsid w:val="001C3959"/>
    <w:rsid w:val="001C6C59"/>
    <w:rsid w:val="001C7467"/>
    <w:rsid w:val="001D2C68"/>
    <w:rsid w:val="001D3AA4"/>
    <w:rsid w:val="001E18F4"/>
    <w:rsid w:val="001E7272"/>
    <w:rsid w:val="001F23B1"/>
    <w:rsid w:val="001F67EE"/>
    <w:rsid w:val="002026C2"/>
    <w:rsid w:val="0020598D"/>
    <w:rsid w:val="0021297D"/>
    <w:rsid w:val="00214762"/>
    <w:rsid w:val="00215454"/>
    <w:rsid w:val="00226583"/>
    <w:rsid w:val="00226709"/>
    <w:rsid w:val="00227AC1"/>
    <w:rsid w:val="00231638"/>
    <w:rsid w:val="00231A59"/>
    <w:rsid w:val="00233373"/>
    <w:rsid w:val="002356CD"/>
    <w:rsid w:val="00240FA2"/>
    <w:rsid w:val="0024129F"/>
    <w:rsid w:val="00245081"/>
    <w:rsid w:val="00247794"/>
    <w:rsid w:val="00252683"/>
    <w:rsid w:val="00255154"/>
    <w:rsid w:val="002553FF"/>
    <w:rsid w:val="00260FB1"/>
    <w:rsid w:val="00270086"/>
    <w:rsid w:val="00270F86"/>
    <w:rsid w:val="0027115D"/>
    <w:rsid w:val="00276B05"/>
    <w:rsid w:val="0027735E"/>
    <w:rsid w:val="00277C11"/>
    <w:rsid w:val="002803F0"/>
    <w:rsid w:val="00281D38"/>
    <w:rsid w:val="002838FA"/>
    <w:rsid w:val="00285234"/>
    <w:rsid w:val="00287F7D"/>
    <w:rsid w:val="00293923"/>
    <w:rsid w:val="00296F9D"/>
    <w:rsid w:val="002A0A70"/>
    <w:rsid w:val="002A2407"/>
    <w:rsid w:val="002A4AC8"/>
    <w:rsid w:val="002A720E"/>
    <w:rsid w:val="002B3D40"/>
    <w:rsid w:val="002C03AE"/>
    <w:rsid w:val="002C057F"/>
    <w:rsid w:val="002C6A58"/>
    <w:rsid w:val="002C7042"/>
    <w:rsid w:val="002D15A1"/>
    <w:rsid w:val="002D44E0"/>
    <w:rsid w:val="002D4EF7"/>
    <w:rsid w:val="002D6180"/>
    <w:rsid w:val="002D6F3F"/>
    <w:rsid w:val="002E2DF0"/>
    <w:rsid w:val="002E2E7C"/>
    <w:rsid w:val="002E5265"/>
    <w:rsid w:val="002F21E6"/>
    <w:rsid w:val="003047E0"/>
    <w:rsid w:val="0030505F"/>
    <w:rsid w:val="00306FEA"/>
    <w:rsid w:val="00314D23"/>
    <w:rsid w:val="0031671A"/>
    <w:rsid w:val="003178D1"/>
    <w:rsid w:val="003202BA"/>
    <w:rsid w:val="0032255A"/>
    <w:rsid w:val="0032398D"/>
    <w:rsid w:val="0032546A"/>
    <w:rsid w:val="003326EE"/>
    <w:rsid w:val="00335F67"/>
    <w:rsid w:val="00352F3A"/>
    <w:rsid w:val="00353E64"/>
    <w:rsid w:val="00354BDC"/>
    <w:rsid w:val="00354DE5"/>
    <w:rsid w:val="00354F7E"/>
    <w:rsid w:val="00357538"/>
    <w:rsid w:val="0036214F"/>
    <w:rsid w:val="0036569C"/>
    <w:rsid w:val="0036680F"/>
    <w:rsid w:val="00370A35"/>
    <w:rsid w:val="00373FC1"/>
    <w:rsid w:val="00374C10"/>
    <w:rsid w:val="003763C9"/>
    <w:rsid w:val="003771A5"/>
    <w:rsid w:val="00383E72"/>
    <w:rsid w:val="003879C7"/>
    <w:rsid w:val="00390184"/>
    <w:rsid w:val="0039296D"/>
    <w:rsid w:val="00393300"/>
    <w:rsid w:val="003955CF"/>
    <w:rsid w:val="003A31B5"/>
    <w:rsid w:val="003A431E"/>
    <w:rsid w:val="003B56EE"/>
    <w:rsid w:val="003C4E0B"/>
    <w:rsid w:val="003C770F"/>
    <w:rsid w:val="003C78FC"/>
    <w:rsid w:val="003D652C"/>
    <w:rsid w:val="003D67B2"/>
    <w:rsid w:val="003E26CD"/>
    <w:rsid w:val="003F2BDF"/>
    <w:rsid w:val="003F30AA"/>
    <w:rsid w:val="003F4369"/>
    <w:rsid w:val="003F561D"/>
    <w:rsid w:val="003F5CFB"/>
    <w:rsid w:val="003F5FB9"/>
    <w:rsid w:val="00403757"/>
    <w:rsid w:val="00405883"/>
    <w:rsid w:val="0040605C"/>
    <w:rsid w:val="00410719"/>
    <w:rsid w:val="00411205"/>
    <w:rsid w:val="004133B3"/>
    <w:rsid w:val="00416CDA"/>
    <w:rsid w:val="0042413B"/>
    <w:rsid w:val="004242F5"/>
    <w:rsid w:val="004245BC"/>
    <w:rsid w:val="00427F8A"/>
    <w:rsid w:val="00431FB2"/>
    <w:rsid w:val="00433637"/>
    <w:rsid w:val="00434B00"/>
    <w:rsid w:val="004361CF"/>
    <w:rsid w:val="004365F3"/>
    <w:rsid w:val="00440737"/>
    <w:rsid w:val="00444361"/>
    <w:rsid w:val="004462FF"/>
    <w:rsid w:val="004513B0"/>
    <w:rsid w:val="00453A44"/>
    <w:rsid w:val="004551CC"/>
    <w:rsid w:val="00461933"/>
    <w:rsid w:val="004673B8"/>
    <w:rsid w:val="00473262"/>
    <w:rsid w:val="00473AE5"/>
    <w:rsid w:val="004742F6"/>
    <w:rsid w:val="00476028"/>
    <w:rsid w:val="004839AB"/>
    <w:rsid w:val="00487EE8"/>
    <w:rsid w:val="004906DC"/>
    <w:rsid w:val="00492709"/>
    <w:rsid w:val="00496DB2"/>
    <w:rsid w:val="00496EFE"/>
    <w:rsid w:val="004A3737"/>
    <w:rsid w:val="004A47F9"/>
    <w:rsid w:val="004A6130"/>
    <w:rsid w:val="004A64D1"/>
    <w:rsid w:val="004A6FAC"/>
    <w:rsid w:val="004B4B02"/>
    <w:rsid w:val="004B7851"/>
    <w:rsid w:val="004C0FC4"/>
    <w:rsid w:val="004C3992"/>
    <w:rsid w:val="004C7E6D"/>
    <w:rsid w:val="004C7ED4"/>
    <w:rsid w:val="004C7FAB"/>
    <w:rsid w:val="004D3623"/>
    <w:rsid w:val="004E6A3F"/>
    <w:rsid w:val="004F251A"/>
    <w:rsid w:val="004F2C58"/>
    <w:rsid w:val="004F579A"/>
    <w:rsid w:val="004F5F97"/>
    <w:rsid w:val="00502060"/>
    <w:rsid w:val="005029F6"/>
    <w:rsid w:val="00502A24"/>
    <w:rsid w:val="00502D72"/>
    <w:rsid w:val="005031BD"/>
    <w:rsid w:val="005053AA"/>
    <w:rsid w:val="00510FA0"/>
    <w:rsid w:val="005144E2"/>
    <w:rsid w:val="00517E58"/>
    <w:rsid w:val="0052044E"/>
    <w:rsid w:val="00531A15"/>
    <w:rsid w:val="005375A6"/>
    <w:rsid w:val="00537A6D"/>
    <w:rsid w:val="00540C39"/>
    <w:rsid w:val="00544095"/>
    <w:rsid w:val="00554412"/>
    <w:rsid w:val="00555416"/>
    <w:rsid w:val="00556C8C"/>
    <w:rsid w:val="005576A5"/>
    <w:rsid w:val="00557806"/>
    <w:rsid w:val="00563FA1"/>
    <w:rsid w:val="0057100C"/>
    <w:rsid w:val="00571B0C"/>
    <w:rsid w:val="00571EEB"/>
    <w:rsid w:val="00574F83"/>
    <w:rsid w:val="005758B4"/>
    <w:rsid w:val="00580C51"/>
    <w:rsid w:val="0058278C"/>
    <w:rsid w:val="00582971"/>
    <w:rsid w:val="00585ADD"/>
    <w:rsid w:val="00585C0F"/>
    <w:rsid w:val="005A02F2"/>
    <w:rsid w:val="005A18F6"/>
    <w:rsid w:val="005A2C7E"/>
    <w:rsid w:val="005A43AC"/>
    <w:rsid w:val="005B0473"/>
    <w:rsid w:val="005B088A"/>
    <w:rsid w:val="005B1E3C"/>
    <w:rsid w:val="005B4EF2"/>
    <w:rsid w:val="005B5314"/>
    <w:rsid w:val="005B7D74"/>
    <w:rsid w:val="005C31CC"/>
    <w:rsid w:val="005D0AB8"/>
    <w:rsid w:val="005D163C"/>
    <w:rsid w:val="005D2122"/>
    <w:rsid w:val="005D512F"/>
    <w:rsid w:val="005E2053"/>
    <w:rsid w:val="005F005B"/>
    <w:rsid w:val="005F0CE1"/>
    <w:rsid w:val="00600DB0"/>
    <w:rsid w:val="006020BD"/>
    <w:rsid w:val="006054B0"/>
    <w:rsid w:val="00611170"/>
    <w:rsid w:val="00614FCB"/>
    <w:rsid w:val="00617777"/>
    <w:rsid w:val="00627B22"/>
    <w:rsid w:val="00631659"/>
    <w:rsid w:val="0063521E"/>
    <w:rsid w:val="0063610B"/>
    <w:rsid w:val="00636488"/>
    <w:rsid w:val="00637833"/>
    <w:rsid w:val="006407DA"/>
    <w:rsid w:val="00643E67"/>
    <w:rsid w:val="006454BA"/>
    <w:rsid w:val="00652097"/>
    <w:rsid w:val="006555BD"/>
    <w:rsid w:val="0066086A"/>
    <w:rsid w:val="0066751F"/>
    <w:rsid w:val="00674A16"/>
    <w:rsid w:val="00684E62"/>
    <w:rsid w:val="006858B9"/>
    <w:rsid w:val="00686148"/>
    <w:rsid w:val="006869BE"/>
    <w:rsid w:val="006923A8"/>
    <w:rsid w:val="006A0922"/>
    <w:rsid w:val="006A2CD3"/>
    <w:rsid w:val="006A3229"/>
    <w:rsid w:val="006A6D24"/>
    <w:rsid w:val="006B3414"/>
    <w:rsid w:val="006B437A"/>
    <w:rsid w:val="006D6CB4"/>
    <w:rsid w:val="006E4F86"/>
    <w:rsid w:val="006E53BF"/>
    <w:rsid w:val="006F27FA"/>
    <w:rsid w:val="006F4445"/>
    <w:rsid w:val="006F4CFA"/>
    <w:rsid w:val="006F5CBD"/>
    <w:rsid w:val="006F6281"/>
    <w:rsid w:val="00702EBA"/>
    <w:rsid w:val="00703740"/>
    <w:rsid w:val="00712450"/>
    <w:rsid w:val="00714050"/>
    <w:rsid w:val="007160CC"/>
    <w:rsid w:val="00717408"/>
    <w:rsid w:val="00721A23"/>
    <w:rsid w:val="00722342"/>
    <w:rsid w:val="007240F1"/>
    <w:rsid w:val="007252AB"/>
    <w:rsid w:val="0072557B"/>
    <w:rsid w:val="007320CB"/>
    <w:rsid w:val="00735E8F"/>
    <w:rsid w:val="00735ECE"/>
    <w:rsid w:val="00741BA7"/>
    <w:rsid w:val="007420CB"/>
    <w:rsid w:val="00745D17"/>
    <w:rsid w:val="00745DE0"/>
    <w:rsid w:val="00746690"/>
    <w:rsid w:val="00751797"/>
    <w:rsid w:val="00751EA3"/>
    <w:rsid w:val="00753113"/>
    <w:rsid w:val="00756205"/>
    <w:rsid w:val="007573BD"/>
    <w:rsid w:val="007601BD"/>
    <w:rsid w:val="00774E2E"/>
    <w:rsid w:val="007766D7"/>
    <w:rsid w:val="00781A49"/>
    <w:rsid w:val="00783D29"/>
    <w:rsid w:val="007844DD"/>
    <w:rsid w:val="00791EDA"/>
    <w:rsid w:val="00792BB3"/>
    <w:rsid w:val="00797D6F"/>
    <w:rsid w:val="00797E0C"/>
    <w:rsid w:val="007A081D"/>
    <w:rsid w:val="007A1AA4"/>
    <w:rsid w:val="007A2720"/>
    <w:rsid w:val="007A3858"/>
    <w:rsid w:val="007A3E74"/>
    <w:rsid w:val="007A738F"/>
    <w:rsid w:val="007B0417"/>
    <w:rsid w:val="007B2540"/>
    <w:rsid w:val="007B549D"/>
    <w:rsid w:val="007B59EF"/>
    <w:rsid w:val="007B5ACE"/>
    <w:rsid w:val="007C21A2"/>
    <w:rsid w:val="007C25B8"/>
    <w:rsid w:val="007C5236"/>
    <w:rsid w:val="007D6F0A"/>
    <w:rsid w:val="007D72FF"/>
    <w:rsid w:val="007D7304"/>
    <w:rsid w:val="007E122B"/>
    <w:rsid w:val="007E1D81"/>
    <w:rsid w:val="007E383F"/>
    <w:rsid w:val="007E4D8B"/>
    <w:rsid w:val="007E5F52"/>
    <w:rsid w:val="007E5FC8"/>
    <w:rsid w:val="007E68DF"/>
    <w:rsid w:val="007F08ED"/>
    <w:rsid w:val="007F155C"/>
    <w:rsid w:val="007F3D9A"/>
    <w:rsid w:val="007F723A"/>
    <w:rsid w:val="007F7671"/>
    <w:rsid w:val="0080349D"/>
    <w:rsid w:val="0080610D"/>
    <w:rsid w:val="00806589"/>
    <w:rsid w:val="0081102B"/>
    <w:rsid w:val="00811165"/>
    <w:rsid w:val="0081208C"/>
    <w:rsid w:val="00814BC6"/>
    <w:rsid w:val="00815E37"/>
    <w:rsid w:val="00816E95"/>
    <w:rsid w:val="00817D66"/>
    <w:rsid w:val="00822DDF"/>
    <w:rsid w:val="00827A93"/>
    <w:rsid w:val="00831262"/>
    <w:rsid w:val="00831596"/>
    <w:rsid w:val="008319CC"/>
    <w:rsid w:val="0083344D"/>
    <w:rsid w:val="00835F5B"/>
    <w:rsid w:val="00837A90"/>
    <w:rsid w:val="00855872"/>
    <w:rsid w:val="00856713"/>
    <w:rsid w:val="00864A0A"/>
    <w:rsid w:val="0086542A"/>
    <w:rsid w:val="00866595"/>
    <w:rsid w:val="00866FFF"/>
    <w:rsid w:val="00871FE0"/>
    <w:rsid w:val="0087315F"/>
    <w:rsid w:val="00873C80"/>
    <w:rsid w:val="008836A3"/>
    <w:rsid w:val="00885F70"/>
    <w:rsid w:val="00886962"/>
    <w:rsid w:val="0089566B"/>
    <w:rsid w:val="00896160"/>
    <w:rsid w:val="0089753F"/>
    <w:rsid w:val="008A7047"/>
    <w:rsid w:val="008B128F"/>
    <w:rsid w:val="008B12FD"/>
    <w:rsid w:val="008C043A"/>
    <w:rsid w:val="008C3A40"/>
    <w:rsid w:val="008C3C61"/>
    <w:rsid w:val="008C626F"/>
    <w:rsid w:val="008C7E32"/>
    <w:rsid w:val="008D5C3D"/>
    <w:rsid w:val="008D62C8"/>
    <w:rsid w:val="008D6DCF"/>
    <w:rsid w:val="008E77F5"/>
    <w:rsid w:val="00900147"/>
    <w:rsid w:val="0090039E"/>
    <w:rsid w:val="00903D0B"/>
    <w:rsid w:val="009101D7"/>
    <w:rsid w:val="00910ED2"/>
    <w:rsid w:val="00910FCB"/>
    <w:rsid w:val="00912150"/>
    <w:rsid w:val="00912819"/>
    <w:rsid w:val="00912EC2"/>
    <w:rsid w:val="009303BF"/>
    <w:rsid w:val="009321E4"/>
    <w:rsid w:val="0094068D"/>
    <w:rsid w:val="00945ECA"/>
    <w:rsid w:val="00957A24"/>
    <w:rsid w:val="009612EE"/>
    <w:rsid w:val="0096202D"/>
    <w:rsid w:val="00974135"/>
    <w:rsid w:val="00975CB9"/>
    <w:rsid w:val="00975FF4"/>
    <w:rsid w:val="009774EE"/>
    <w:rsid w:val="00980B91"/>
    <w:rsid w:val="0098518E"/>
    <w:rsid w:val="009874F3"/>
    <w:rsid w:val="00987749"/>
    <w:rsid w:val="00991462"/>
    <w:rsid w:val="00992D9E"/>
    <w:rsid w:val="009943F7"/>
    <w:rsid w:val="0099705E"/>
    <w:rsid w:val="009978EF"/>
    <w:rsid w:val="009A45AF"/>
    <w:rsid w:val="009A661C"/>
    <w:rsid w:val="009B4683"/>
    <w:rsid w:val="009C5307"/>
    <w:rsid w:val="009C54A7"/>
    <w:rsid w:val="009C56B5"/>
    <w:rsid w:val="009D432B"/>
    <w:rsid w:val="009D46A8"/>
    <w:rsid w:val="009D4D16"/>
    <w:rsid w:val="009E44CB"/>
    <w:rsid w:val="009F3B3E"/>
    <w:rsid w:val="009F3EB4"/>
    <w:rsid w:val="009F4422"/>
    <w:rsid w:val="009F46B2"/>
    <w:rsid w:val="009F58D2"/>
    <w:rsid w:val="009F66E7"/>
    <w:rsid w:val="009F7A05"/>
    <w:rsid w:val="00A00659"/>
    <w:rsid w:val="00A0334B"/>
    <w:rsid w:val="00A041F4"/>
    <w:rsid w:val="00A0457C"/>
    <w:rsid w:val="00A046D9"/>
    <w:rsid w:val="00A04AF5"/>
    <w:rsid w:val="00A1085F"/>
    <w:rsid w:val="00A13117"/>
    <w:rsid w:val="00A1550B"/>
    <w:rsid w:val="00A17BAB"/>
    <w:rsid w:val="00A20FF0"/>
    <w:rsid w:val="00A31D8F"/>
    <w:rsid w:val="00A337B7"/>
    <w:rsid w:val="00A36AAD"/>
    <w:rsid w:val="00A37592"/>
    <w:rsid w:val="00A4157F"/>
    <w:rsid w:val="00A4352C"/>
    <w:rsid w:val="00A44EF7"/>
    <w:rsid w:val="00A56E9F"/>
    <w:rsid w:val="00A577F2"/>
    <w:rsid w:val="00A57C5E"/>
    <w:rsid w:val="00A60738"/>
    <w:rsid w:val="00A60F98"/>
    <w:rsid w:val="00A620D7"/>
    <w:rsid w:val="00A62DF6"/>
    <w:rsid w:val="00A65759"/>
    <w:rsid w:val="00A65DD1"/>
    <w:rsid w:val="00A67AFA"/>
    <w:rsid w:val="00A707F6"/>
    <w:rsid w:val="00A70FC3"/>
    <w:rsid w:val="00A73503"/>
    <w:rsid w:val="00A76727"/>
    <w:rsid w:val="00A821B6"/>
    <w:rsid w:val="00A9106D"/>
    <w:rsid w:val="00A91907"/>
    <w:rsid w:val="00A94763"/>
    <w:rsid w:val="00A95F3A"/>
    <w:rsid w:val="00A97A45"/>
    <w:rsid w:val="00AA1AC5"/>
    <w:rsid w:val="00AA2ACA"/>
    <w:rsid w:val="00AA4DBA"/>
    <w:rsid w:val="00AB00DB"/>
    <w:rsid w:val="00AB0B51"/>
    <w:rsid w:val="00AB2770"/>
    <w:rsid w:val="00AB5869"/>
    <w:rsid w:val="00AB621A"/>
    <w:rsid w:val="00AB6DC1"/>
    <w:rsid w:val="00AC1E90"/>
    <w:rsid w:val="00AC460E"/>
    <w:rsid w:val="00AC6C7A"/>
    <w:rsid w:val="00AC7949"/>
    <w:rsid w:val="00AC7F10"/>
    <w:rsid w:val="00AD6A47"/>
    <w:rsid w:val="00AD7D38"/>
    <w:rsid w:val="00AE02F1"/>
    <w:rsid w:val="00AE2822"/>
    <w:rsid w:val="00AE3A1A"/>
    <w:rsid w:val="00AF0C01"/>
    <w:rsid w:val="00AF2561"/>
    <w:rsid w:val="00AF4539"/>
    <w:rsid w:val="00AF6129"/>
    <w:rsid w:val="00AF6CF3"/>
    <w:rsid w:val="00B009CF"/>
    <w:rsid w:val="00B02211"/>
    <w:rsid w:val="00B04E57"/>
    <w:rsid w:val="00B139C1"/>
    <w:rsid w:val="00B13E31"/>
    <w:rsid w:val="00B21C60"/>
    <w:rsid w:val="00B259B6"/>
    <w:rsid w:val="00B26F67"/>
    <w:rsid w:val="00B30BBF"/>
    <w:rsid w:val="00B42DAF"/>
    <w:rsid w:val="00B4551D"/>
    <w:rsid w:val="00B46019"/>
    <w:rsid w:val="00B4752A"/>
    <w:rsid w:val="00B47B73"/>
    <w:rsid w:val="00B51186"/>
    <w:rsid w:val="00B532B4"/>
    <w:rsid w:val="00B53F82"/>
    <w:rsid w:val="00B661AB"/>
    <w:rsid w:val="00B7309E"/>
    <w:rsid w:val="00B81062"/>
    <w:rsid w:val="00B859E3"/>
    <w:rsid w:val="00B91923"/>
    <w:rsid w:val="00BA2F91"/>
    <w:rsid w:val="00BB0559"/>
    <w:rsid w:val="00BB4464"/>
    <w:rsid w:val="00BB4A7E"/>
    <w:rsid w:val="00BB68C2"/>
    <w:rsid w:val="00BB7267"/>
    <w:rsid w:val="00BC04A9"/>
    <w:rsid w:val="00BC0AD2"/>
    <w:rsid w:val="00BC4A1F"/>
    <w:rsid w:val="00BD1081"/>
    <w:rsid w:val="00BD18B0"/>
    <w:rsid w:val="00BD19F6"/>
    <w:rsid w:val="00BE0EE8"/>
    <w:rsid w:val="00BE5D28"/>
    <w:rsid w:val="00BF0EF7"/>
    <w:rsid w:val="00BF1380"/>
    <w:rsid w:val="00BF25EA"/>
    <w:rsid w:val="00BF30BD"/>
    <w:rsid w:val="00BF478C"/>
    <w:rsid w:val="00BF4CA1"/>
    <w:rsid w:val="00BF4D2E"/>
    <w:rsid w:val="00C01EF6"/>
    <w:rsid w:val="00C03F89"/>
    <w:rsid w:val="00C07356"/>
    <w:rsid w:val="00C119D3"/>
    <w:rsid w:val="00C13ABD"/>
    <w:rsid w:val="00C15A94"/>
    <w:rsid w:val="00C173F7"/>
    <w:rsid w:val="00C2153C"/>
    <w:rsid w:val="00C2649A"/>
    <w:rsid w:val="00C327EC"/>
    <w:rsid w:val="00C37E7C"/>
    <w:rsid w:val="00C42AB1"/>
    <w:rsid w:val="00C43B89"/>
    <w:rsid w:val="00C45E50"/>
    <w:rsid w:val="00C52B91"/>
    <w:rsid w:val="00C547F1"/>
    <w:rsid w:val="00C56AEE"/>
    <w:rsid w:val="00C56B7C"/>
    <w:rsid w:val="00C613AA"/>
    <w:rsid w:val="00C6231C"/>
    <w:rsid w:val="00C714D9"/>
    <w:rsid w:val="00C721C1"/>
    <w:rsid w:val="00C7360C"/>
    <w:rsid w:val="00C74024"/>
    <w:rsid w:val="00C744B2"/>
    <w:rsid w:val="00C77803"/>
    <w:rsid w:val="00C82434"/>
    <w:rsid w:val="00C83BFF"/>
    <w:rsid w:val="00C84712"/>
    <w:rsid w:val="00C90A80"/>
    <w:rsid w:val="00C926E5"/>
    <w:rsid w:val="00C966A2"/>
    <w:rsid w:val="00CA2AEC"/>
    <w:rsid w:val="00CB346E"/>
    <w:rsid w:val="00CC552A"/>
    <w:rsid w:val="00CD11A9"/>
    <w:rsid w:val="00CD11E5"/>
    <w:rsid w:val="00CD279E"/>
    <w:rsid w:val="00CD2B1A"/>
    <w:rsid w:val="00CD5478"/>
    <w:rsid w:val="00CD559C"/>
    <w:rsid w:val="00CE72BF"/>
    <w:rsid w:val="00CF147B"/>
    <w:rsid w:val="00CF176B"/>
    <w:rsid w:val="00CF19C3"/>
    <w:rsid w:val="00CF5911"/>
    <w:rsid w:val="00CF7EB9"/>
    <w:rsid w:val="00D0185B"/>
    <w:rsid w:val="00D01FF9"/>
    <w:rsid w:val="00D03693"/>
    <w:rsid w:val="00D04746"/>
    <w:rsid w:val="00D05137"/>
    <w:rsid w:val="00D14B01"/>
    <w:rsid w:val="00D20792"/>
    <w:rsid w:val="00D2099B"/>
    <w:rsid w:val="00D209E6"/>
    <w:rsid w:val="00D21E80"/>
    <w:rsid w:val="00D2255E"/>
    <w:rsid w:val="00D22D7F"/>
    <w:rsid w:val="00D23A0A"/>
    <w:rsid w:val="00D241EE"/>
    <w:rsid w:val="00D3218B"/>
    <w:rsid w:val="00D355E4"/>
    <w:rsid w:val="00D35951"/>
    <w:rsid w:val="00D37F12"/>
    <w:rsid w:val="00D40973"/>
    <w:rsid w:val="00D42229"/>
    <w:rsid w:val="00D43147"/>
    <w:rsid w:val="00D51E7D"/>
    <w:rsid w:val="00D53BC0"/>
    <w:rsid w:val="00D60AD8"/>
    <w:rsid w:val="00D62DFE"/>
    <w:rsid w:val="00D63DBA"/>
    <w:rsid w:val="00D64890"/>
    <w:rsid w:val="00D64C19"/>
    <w:rsid w:val="00D7153B"/>
    <w:rsid w:val="00D72ECD"/>
    <w:rsid w:val="00D73A33"/>
    <w:rsid w:val="00D74C6C"/>
    <w:rsid w:val="00D74EBC"/>
    <w:rsid w:val="00D76B8E"/>
    <w:rsid w:val="00D779C2"/>
    <w:rsid w:val="00D801FD"/>
    <w:rsid w:val="00D84991"/>
    <w:rsid w:val="00D8523A"/>
    <w:rsid w:val="00D853E1"/>
    <w:rsid w:val="00D91C6B"/>
    <w:rsid w:val="00D95B60"/>
    <w:rsid w:val="00DA12C3"/>
    <w:rsid w:val="00DA5F42"/>
    <w:rsid w:val="00DA782D"/>
    <w:rsid w:val="00DB2EC2"/>
    <w:rsid w:val="00DC0B7D"/>
    <w:rsid w:val="00DC5EFD"/>
    <w:rsid w:val="00DD4447"/>
    <w:rsid w:val="00DD493F"/>
    <w:rsid w:val="00DD5303"/>
    <w:rsid w:val="00DD704C"/>
    <w:rsid w:val="00DE1550"/>
    <w:rsid w:val="00DE3961"/>
    <w:rsid w:val="00DE7B7E"/>
    <w:rsid w:val="00DF2BBB"/>
    <w:rsid w:val="00DF2D2E"/>
    <w:rsid w:val="00DF3B83"/>
    <w:rsid w:val="00DF4D89"/>
    <w:rsid w:val="00DF5662"/>
    <w:rsid w:val="00DF678F"/>
    <w:rsid w:val="00E01FA8"/>
    <w:rsid w:val="00E03A8D"/>
    <w:rsid w:val="00E10CEB"/>
    <w:rsid w:val="00E11731"/>
    <w:rsid w:val="00E23F4E"/>
    <w:rsid w:val="00E25C64"/>
    <w:rsid w:val="00E27E58"/>
    <w:rsid w:val="00E35F21"/>
    <w:rsid w:val="00E36AB2"/>
    <w:rsid w:val="00E44487"/>
    <w:rsid w:val="00E45797"/>
    <w:rsid w:val="00E53217"/>
    <w:rsid w:val="00E54305"/>
    <w:rsid w:val="00E55581"/>
    <w:rsid w:val="00E63938"/>
    <w:rsid w:val="00E72A4E"/>
    <w:rsid w:val="00E72A62"/>
    <w:rsid w:val="00E7365E"/>
    <w:rsid w:val="00E739F9"/>
    <w:rsid w:val="00E74275"/>
    <w:rsid w:val="00E75AAD"/>
    <w:rsid w:val="00E8051A"/>
    <w:rsid w:val="00E80C81"/>
    <w:rsid w:val="00E84792"/>
    <w:rsid w:val="00E87CE3"/>
    <w:rsid w:val="00E90AC5"/>
    <w:rsid w:val="00E91799"/>
    <w:rsid w:val="00E9388F"/>
    <w:rsid w:val="00E93FCA"/>
    <w:rsid w:val="00E975CF"/>
    <w:rsid w:val="00EA023E"/>
    <w:rsid w:val="00EA0F45"/>
    <w:rsid w:val="00EA1F6F"/>
    <w:rsid w:val="00EA7248"/>
    <w:rsid w:val="00EB3EE3"/>
    <w:rsid w:val="00EC05D4"/>
    <w:rsid w:val="00EC40DA"/>
    <w:rsid w:val="00EC43CC"/>
    <w:rsid w:val="00ED1047"/>
    <w:rsid w:val="00ED3431"/>
    <w:rsid w:val="00ED36CA"/>
    <w:rsid w:val="00ED4855"/>
    <w:rsid w:val="00ED532F"/>
    <w:rsid w:val="00EE3029"/>
    <w:rsid w:val="00EE3C3E"/>
    <w:rsid w:val="00EE4B1D"/>
    <w:rsid w:val="00EE5405"/>
    <w:rsid w:val="00EE7186"/>
    <w:rsid w:val="00EF2C5A"/>
    <w:rsid w:val="00EF6264"/>
    <w:rsid w:val="00EF7BD2"/>
    <w:rsid w:val="00F00772"/>
    <w:rsid w:val="00F00CDA"/>
    <w:rsid w:val="00F024A1"/>
    <w:rsid w:val="00F02DC5"/>
    <w:rsid w:val="00F03ABE"/>
    <w:rsid w:val="00F04F35"/>
    <w:rsid w:val="00F05561"/>
    <w:rsid w:val="00F10354"/>
    <w:rsid w:val="00F14758"/>
    <w:rsid w:val="00F168CE"/>
    <w:rsid w:val="00F17F79"/>
    <w:rsid w:val="00F24C09"/>
    <w:rsid w:val="00F2655B"/>
    <w:rsid w:val="00F30FA9"/>
    <w:rsid w:val="00F42061"/>
    <w:rsid w:val="00F43B45"/>
    <w:rsid w:val="00F441BB"/>
    <w:rsid w:val="00F51471"/>
    <w:rsid w:val="00F52A89"/>
    <w:rsid w:val="00F537A4"/>
    <w:rsid w:val="00F55487"/>
    <w:rsid w:val="00F572CE"/>
    <w:rsid w:val="00F6423E"/>
    <w:rsid w:val="00F65483"/>
    <w:rsid w:val="00F66281"/>
    <w:rsid w:val="00F66A13"/>
    <w:rsid w:val="00F67B6B"/>
    <w:rsid w:val="00F73FF6"/>
    <w:rsid w:val="00F75F60"/>
    <w:rsid w:val="00F7789D"/>
    <w:rsid w:val="00F83EF9"/>
    <w:rsid w:val="00F85781"/>
    <w:rsid w:val="00F97D51"/>
    <w:rsid w:val="00FA03B0"/>
    <w:rsid w:val="00FA65C7"/>
    <w:rsid w:val="00FA665C"/>
    <w:rsid w:val="00FB41CD"/>
    <w:rsid w:val="00FB4393"/>
    <w:rsid w:val="00FB5095"/>
    <w:rsid w:val="00FB62B8"/>
    <w:rsid w:val="00FB7D77"/>
    <w:rsid w:val="00FC29A9"/>
    <w:rsid w:val="00FD0886"/>
    <w:rsid w:val="00FD0E9A"/>
    <w:rsid w:val="00FD200E"/>
    <w:rsid w:val="00FD6684"/>
    <w:rsid w:val="00FE3236"/>
    <w:rsid w:val="00FE4831"/>
    <w:rsid w:val="00FE4D3C"/>
    <w:rsid w:val="00FE620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53B"/>
    <w:rPr>
      <w:sz w:val="24"/>
      <w:szCs w:val="24"/>
    </w:rPr>
  </w:style>
  <w:style w:type="paragraph" w:styleId="Titre1">
    <w:name w:val="heading 1"/>
    <w:basedOn w:val="Normal"/>
    <w:next w:val="Normal"/>
    <w:qFormat/>
    <w:rsid w:val="00DA5F42"/>
    <w:pPr>
      <w:keepNext/>
      <w:spacing w:before="240" w:after="60"/>
      <w:outlineLvl w:val="0"/>
    </w:pPr>
    <w:rPr>
      <w:rFonts w:ascii="Arial" w:hAnsi="Arial" w:cs="Arial"/>
      <w:b/>
      <w:bCs/>
      <w:kern w:val="32"/>
      <w:sz w:val="32"/>
      <w:szCs w:val="32"/>
      <w:lang w:val="en-GB" w:eastAsia="en-US"/>
    </w:rPr>
  </w:style>
  <w:style w:type="paragraph" w:styleId="Titre2">
    <w:name w:val="heading 2"/>
    <w:basedOn w:val="Normal"/>
    <w:next w:val="Normal"/>
    <w:qFormat/>
    <w:rsid w:val="00DA5F42"/>
    <w:pPr>
      <w:keepNext/>
      <w:spacing w:before="240" w:after="60"/>
      <w:outlineLvl w:val="1"/>
    </w:pPr>
    <w:rPr>
      <w:rFonts w:ascii="Arial" w:hAnsi="Arial" w:cs="Arial"/>
      <w:b/>
      <w:bCs/>
      <w:i/>
      <w:iCs/>
      <w:sz w:val="28"/>
      <w:szCs w:val="28"/>
    </w:rPr>
  </w:style>
  <w:style w:type="paragraph" w:styleId="Titre3">
    <w:name w:val="heading 3"/>
    <w:basedOn w:val="Normal"/>
    <w:next w:val="Normal"/>
    <w:qFormat/>
    <w:rsid w:val="00DA5F42"/>
    <w:pPr>
      <w:keepNext/>
      <w:jc w:val="both"/>
      <w:outlineLvl w:val="2"/>
    </w:pPr>
    <w:rPr>
      <w:rFonts w:ascii="Book Antiqua" w:hAnsi="Book Antiqua"/>
      <w:b/>
      <w:sz w:val="22"/>
      <w:szCs w:val="22"/>
      <w:u w:val="single"/>
      <w:lang w:val="en-US" w:eastAsia="hr-HR"/>
    </w:rPr>
  </w:style>
  <w:style w:type="paragraph" w:styleId="Titre4">
    <w:name w:val="heading 4"/>
    <w:basedOn w:val="Normal"/>
    <w:next w:val="Normal"/>
    <w:qFormat/>
    <w:rsid w:val="00DA5F42"/>
    <w:pPr>
      <w:keepNext/>
      <w:spacing w:before="240" w:after="60"/>
      <w:outlineLvl w:val="3"/>
    </w:pPr>
    <w:rPr>
      <w:b/>
      <w:bCs/>
      <w:sz w:val="28"/>
      <w:szCs w:val="28"/>
      <w:lang w:val="hr-HR" w:eastAsia="hr-HR"/>
    </w:rPr>
  </w:style>
  <w:style w:type="paragraph" w:styleId="Titre5">
    <w:name w:val="heading 5"/>
    <w:basedOn w:val="Normal"/>
    <w:next w:val="Normal"/>
    <w:qFormat/>
    <w:rsid w:val="00DA5F42"/>
    <w:pPr>
      <w:spacing w:before="240" w:after="60"/>
      <w:outlineLvl w:val="4"/>
    </w:pPr>
    <w:rPr>
      <w:b/>
      <w:bCs/>
      <w:i/>
      <w:iCs/>
      <w:sz w:val="26"/>
      <w:szCs w:val="26"/>
    </w:rPr>
  </w:style>
  <w:style w:type="paragraph" w:styleId="Titre6">
    <w:name w:val="heading 6"/>
    <w:basedOn w:val="Normal"/>
    <w:next w:val="Normal"/>
    <w:qFormat/>
    <w:rsid w:val="00DA5F42"/>
    <w:pPr>
      <w:spacing w:before="240" w:after="60"/>
      <w:outlineLvl w:val="5"/>
    </w:pPr>
    <w:rPr>
      <w:b/>
      <w:bCs/>
      <w:sz w:val="22"/>
      <w:szCs w:val="22"/>
      <w:lang w:val="hr-HR" w:eastAsia="hr-HR"/>
    </w:rPr>
  </w:style>
  <w:style w:type="paragraph" w:styleId="Titre7">
    <w:name w:val="heading 7"/>
    <w:basedOn w:val="Normal"/>
    <w:next w:val="Normal"/>
    <w:qFormat/>
    <w:rsid w:val="00DA5F42"/>
    <w:pPr>
      <w:keepNext/>
      <w:ind w:left="360"/>
      <w:jc w:val="both"/>
      <w:outlineLvl w:val="6"/>
    </w:pPr>
    <w:rPr>
      <w:b/>
      <w:bCs/>
    </w:rPr>
  </w:style>
  <w:style w:type="paragraph" w:styleId="Titre8">
    <w:name w:val="heading 8"/>
    <w:basedOn w:val="Normal"/>
    <w:next w:val="Normal"/>
    <w:qFormat/>
    <w:rsid w:val="00DA5F42"/>
    <w:pPr>
      <w:keepNext/>
      <w:numPr>
        <w:ilvl w:val="12"/>
      </w:numPr>
      <w:spacing w:before="60"/>
      <w:jc w:val="both"/>
      <w:outlineLvl w:val="7"/>
    </w:pPr>
    <w:rPr>
      <w:b/>
    </w:rPr>
  </w:style>
  <w:style w:type="paragraph" w:styleId="Titre9">
    <w:name w:val="heading 9"/>
    <w:basedOn w:val="Normal"/>
    <w:next w:val="Normal"/>
    <w:qFormat/>
    <w:rsid w:val="00DA5F42"/>
    <w:pPr>
      <w:keepNext/>
      <w:numPr>
        <w:numId w:val="10"/>
      </w:numPr>
      <w:spacing w:before="240" w:after="240"/>
      <w:jc w:val="both"/>
      <w:outlineLvl w:val="8"/>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xplorateurdedocuments">
    <w:name w:val="Document Map"/>
    <w:basedOn w:val="Normal"/>
    <w:semiHidden/>
    <w:rsid w:val="00DA5F42"/>
    <w:pPr>
      <w:shd w:val="clear" w:color="auto" w:fill="000080"/>
    </w:pPr>
    <w:rPr>
      <w:rFonts w:ascii="Tahoma" w:hAnsi="Tahoma" w:cs="Tahoma"/>
    </w:rPr>
  </w:style>
  <w:style w:type="paragraph" w:styleId="En-tte">
    <w:name w:val="header"/>
    <w:basedOn w:val="Normal"/>
    <w:link w:val="En-tteCar"/>
    <w:semiHidden/>
    <w:rsid w:val="00DA5F42"/>
    <w:pPr>
      <w:tabs>
        <w:tab w:val="center" w:pos="4536"/>
        <w:tab w:val="right" w:pos="9072"/>
      </w:tabs>
    </w:pPr>
  </w:style>
  <w:style w:type="paragraph" w:styleId="Pieddepage">
    <w:name w:val="footer"/>
    <w:basedOn w:val="Normal"/>
    <w:link w:val="PieddepageCar"/>
    <w:rsid w:val="00DA5F42"/>
    <w:pPr>
      <w:tabs>
        <w:tab w:val="center" w:pos="4536"/>
        <w:tab w:val="right" w:pos="9072"/>
      </w:tabs>
    </w:pPr>
  </w:style>
  <w:style w:type="character" w:styleId="Numrodepage">
    <w:name w:val="page number"/>
    <w:basedOn w:val="Policepardfaut"/>
    <w:semiHidden/>
    <w:rsid w:val="00DA5F42"/>
  </w:style>
  <w:style w:type="paragraph" w:styleId="Retraitcorpsdetexte3">
    <w:name w:val="Body Text Indent 3"/>
    <w:basedOn w:val="Normal"/>
    <w:semiHidden/>
    <w:rsid w:val="00DA5F42"/>
    <w:pPr>
      <w:tabs>
        <w:tab w:val="num" w:pos="1080"/>
      </w:tabs>
      <w:spacing w:before="120"/>
      <w:ind w:left="357"/>
    </w:pPr>
  </w:style>
  <w:style w:type="paragraph" w:styleId="NormalWeb">
    <w:name w:val="Normal (Web)"/>
    <w:basedOn w:val="Normal"/>
    <w:semiHidden/>
    <w:rsid w:val="00DA5F42"/>
    <w:pPr>
      <w:spacing w:before="100" w:beforeAutospacing="1" w:after="100" w:afterAutospacing="1"/>
    </w:pPr>
    <w:rPr>
      <w:lang w:val="hr-HR" w:eastAsia="hr-HR"/>
    </w:rPr>
  </w:style>
  <w:style w:type="character" w:styleId="lev">
    <w:name w:val="Strong"/>
    <w:qFormat/>
    <w:rsid w:val="00DA5F42"/>
    <w:rPr>
      <w:b/>
      <w:bCs/>
    </w:rPr>
  </w:style>
  <w:style w:type="character" w:styleId="Lienhypertexte">
    <w:name w:val="Hyperlink"/>
    <w:semiHidden/>
    <w:rsid w:val="00DA5F42"/>
    <w:rPr>
      <w:color w:val="0000FF"/>
      <w:u w:val="single"/>
    </w:rPr>
  </w:style>
  <w:style w:type="paragraph" w:styleId="Corpsdetexte">
    <w:name w:val="Body Text"/>
    <w:basedOn w:val="Normal"/>
    <w:semiHidden/>
    <w:rsid w:val="00DA5F42"/>
    <w:pPr>
      <w:jc w:val="center"/>
    </w:pPr>
    <w:rPr>
      <w:rFonts w:ascii="Bookman Old Style" w:hAnsi="Bookman Old Style"/>
      <w:color w:val="000080"/>
      <w:lang w:val="en-US" w:eastAsia="hr-HR"/>
    </w:rPr>
  </w:style>
  <w:style w:type="paragraph" w:styleId="Corpsdetexte3">
    <w:name w:val="Body Text 3"/>
    <w:basedOn w:val="Normal"/>
    <w:semiHidden/>
    <w:rsid w:val="00DA5F42"/>
    <w:pPr>
      <w:jc w:val="both"/>
    </w:pPr>
    <w:rPr>
      <w:rFonts w:ascii="Book Antiqua" w:hAnsi="Book Antiqua"/>
      <w:sz w:val="22"/>
      <w:lang w:val="en-US" w:eastAsia="hr-HR"/>
    </w:rPr>
  </w:style>
  <w:style w:type="paragraph" w:styleId="Retraitcorpsdetexte2">
    <w:name w:val="Body Text Indent 2"/>
    <w:basedOn w:val="Normal"/>
    <w:semiHidden/>
    <w:rsid w:val="00DA5F42"/>
    <w:pPr>
      <w:ind w:left="1418"/>
      <w:jc w:val="both"/>
    </w:pPr>
    <w:rPr>
      <w:rFonts w:ascii="Book Antiqua" w:hAnsi="Book Antiqua"/>
      <w:color w:val="000000"/>
      <w:sz w:val="22"/>
      <w:szCs w:val="22"/>
      <w:lang w:val="en-US" w:eastAsia="hr-HR"/>
    </w:rPr>
  </w:style>
  <w:style w:type="paragraph" w:styleId="Corpsdetexte2">
    <w:name w:val="Body Text 2"/>
    <w:basedOn w:val="Normal"/>
    <w:semiHidden/>
    <w:rsid w:val="00DA5F42"/>
    <w:pPr>
      <w:spacing w:after="120" w:line="480" w:lineRule="auto"/>
    </w:pPr>
    <w:rPr>
      <w:sz w:val="20"/>
      <w:szCs w:val="20"/>
      <w:lang w:val="hr-HR" w:eastAsia="hr-HR"/>
    </w:rPr>
  </w:style>
  <w:style w:type="character" w:styleId="Marquedecommentaire">
    <w:name w:val="annotation reference"/>
    <w:semiHidden/>
    <w:rsid w:val="00DA5F42"/>
    <w:rPr>
      <w:sz w:val="16"/>
      <w:szCs w:val="16"/>
    </w:rPr>
  </w:style>
  <w:style w:type="paragraph" w:styleId="Commentaire">
    <w:name w:val="annotation text"/>
    <w:basedOn w:val="Normal"/>
    <w:semiHidden/>
    <w:rsid w:val="00DA5F42"/>
    <w:rPr>
      <w:sz w:val="20"/>
      <w:szCs w:val="20"/>
      <w:lang w:val="hr-HR" w:eastAsia="hr-HR"/>
    </w:rPr>
  </w:style>
  <w:style w:type="paragraph" w:styleId="Objetducommentaire">
    <w:name w:val="annotation subject"/>
    <w:basedOn w:val="Commentaire"/>
    <w:next w:val="Commentaire"/>
    <w:semiHidden/>
    <w:rsid w:val="00DA5F42"/>
    <w:rPr>
      <w:b/>
      <w:bCs/>
    </w:rPr>
  </w:style>
  <w:style w:type="paragraph" w:styleId="Textedebulles">
    <w:name w:val="Balloon Text"/>
    <w:basedOn w:val="Normal"/>
    <w:semiHidden/>
    <w:rsid w:val="00DA5F42"/>
    <w:rPr>
      <w:rFonts w:ascii="Tahoma" w:hAnsi="Tahoma" w:cs="Tahoma"/>
      <w:sz w:val="16"/>
      <w:szCs w:val="16"/>
      <w:lang w:val="hr-HR" w:eastAsia="hr-HR"/>
    </w:rPr>
  </w:style>
  <w:style w:type="paragraph" w:styleId="Titre">
    <w:name w:val="Title"/>
    <w:basedOn w:val="Normal"/>
    <w:qFormat/>
    <w:rsid w:val="00DA5F42"/>
    <w:pPr>
      <w:spacing w:after="120"/>
      <w:jc w:val="center"/>
    </w:pPr>
    <w:rPr>
      <w:b/>
      <w:sz w:val="22"/>
      <w:szCs w:val="20"/>
      <w:lang w:val="hr-HR" w:eastAsia="en-US"/>
    </w:rPr>
  </w:style>
  <w:style w:type="paragraph" w:customStyle="1" w:styleId="TxBrp18">
    <w:name w:val="TxBr_p18"/>
    <w:basedOn w:val="Normal"/>
    <w:rsid w:val="00DA5F42"/>
    <w:pPr>
      <w:widowControl w:val="0"/>
      <w:tabs>
        <w:tab w:val="left" w:pos="204"/>
      </w:tabs>
      <w:autoSpaceDE w:val="0"/>
      <w:autoSpaceDN w:val="0"/>
      <w:adjustRightInd w:val="0"/>
      <w:spacing w:line="240" w:lineRule="atLeast"/>
      <w:jc w:val="both"/>
    </w:pPr>
    <w:rPr>
      <w:sz w:val="20"/>
      <w:lang w:val="en-US"/>
    </w:rPr>
  </w:style>
  <w:style w:type="paragraph" w:customStyle="1" w:styleId="TxBrc5">
    <w:name w:val="TxBr_c5"/>
    <w:basedOn w:val="Normal"/>
    <w:rsid w:val="00DA5F42"/>
    <w:pPr>
      <w:widowControl w:val="0"/>
      <w:autoSpaceDE w:val="0"/>
      <w:autoSpaceDN w:val="0"/>
      <w:adjustRightInd w:val="0"/>
      <w:spacing w:line="240" w:lineRule="atLeast"/>
      <w:jc w:val="center"/>
    </w:pPr>
    <w:rPr>
      <w:sz w:val="20"/>
      <w:lang w:val="en-US"/>
    </w:rPr>
  </w:style>
  <w:style w:type="paragraph" w:customStyle="1" w:styleId="ariessiva12ptrazmak">
    <w:name w:val="aries_siva_12_pt_razmak"/>
    <w:basedOn w:val="Normal"/>
    <w:rsid w:val="00DA5F42"/>
    <w:pPr>
      <w:spacing w:before="100" w:beforeAutospacing="1" w:after="100" w:afterAutospacing="1" w:line="280" w:lineRule="atLeast"/>
    </w:pPr>
    <w:rPr>
      <w:rFonts w:ascii="Arial" w:hAnsi="Arial" w:cs="Arial"/>
      <w:color w:val="000000"/>
      <w:sz w:val="18"/>
      <w:szCs w:val="18"/>
      <w:lang w:val="hr-HR" w:eastAsia="hr-HR"/>
    </w:rPr>
  </w:style>
  <w:style w:type="paragraph" w:styleId="Notedebasdepage">
    <w:name w:val="footnote text"/>
    <w:basedOn w:val="Normal"/>
    <w:link w:val="NotedebasdepageCar"/>
    <w:uiPriority w:val="99"/>
    <w:rsid w:val="00DA5F42"/>
    <w:rPr>
      <w:sz w:val="20"/>
      <w:szCs w:val="20"/>
      <w:lang w:val="en-GB" w:eastAsia="en-US"/>
    </w:rPr>
  </w:style>
  <w:style w:type="character" w:styleId="Appelnotedebasdep">
    <w:name w:val="footnote reference"/>
    <w:aliases w:val="Footnote Reference Number,Footnote Reference_LVL6,Footnote Reference_LVL61,Footnote Reference_LVL62,Footnote Reference_LVL63,Footnote Reference_LVL64,fr"/>
    <w:uiPriority w:val="99"/>
    <w:rsid w:val="00DA5F42"/>
    <w:rPr>
      <w:vertAlign w:val="superscript"/>
    </w:rPr>
  </w:style>
  <w:style w:type="paragraph" w:customStyle="1" w:styleId="Bodytext4">
    <w:name w:val="Body text 4"/>
    <w:basedOn w:val="Normal"/>
    <w:rsid w:val="00DA5F42"/>
    <w:pPr>
      <w:tabs>
        <w:tab w:val="num" w:pos="851"/>
      </w:tabs>
      <w:spacing w:after="120"/>
      <w:ind w:left="567"/>
      <w:jc w:val="both"/>
    </w:pPr>
    <w:rPr>
      <w:szCs w:val="20"/>
      <w:lang w:val="en-GB" w:eastAsia="hr-HR"/>
    </w:rPr>
  </w:style>
  <w:style w:type="paragraph" w:customStyle="1" w:styleId="ww-corpsdetexte3">
    <w:name w:val="ww-corpsdetexte3"/>
    <w:basedOn w:val="Normal"/>
    <w:rsid w:val="00DA5F42"/>
    <w:pPr>
      <w:overflowPunct w:val="0"/>
      <w:autoSpaceDE w:val="0"/>
      <w:autoSpaceDN w:val="0"/>
      <w:jc w:val="both"/>
    </w:pPr>
    <w:rPr>
      <w:rFonts w:ascii="Arial" w:eastAsia="Arial Unicode MS" w:hAnsi="Arial" w:cs="Arial"/>
      <w:sz w:val="22"/>
      <w:szCs w:val="22"/>
      <w:lang w:val="en-US" w:eastAsia="en-US"/>
    </w:rPr>
  </w:style>
  <w:style w:type="paragraph" w:styleId="Retraitcorpsdetexte">
    <w:name w:val="Body Text Indent"/>
    <w:basedOn w:val="Normal"/>
    <w:semiHidden/>
    <w:rsid w:val="00DA5F42"/>
    <w:pPr>
      <w:spacing w:after="120"/>
      <w:ind w:left="283"/>
    </w:pPr>
  </w:style>
  <w:style w:type="paragraph" w:customStyle="1" w:styleId="Text1">
    <w:name w:val="Text 1"/>
    <w:basedOn w:val="Normal"/>
    <w:rsid w:val="00DA5F42"/>
    <w:pPr>
      <w:spacing w:after="240"/>
      <w:ind w:left="482"/>
      <w:jc w:val="both"/>
    </w:pPr>
    <w:rPr>
      <w:rFonts w:ascii="Arial" w:hAnsi="Arial"/>
      <w:sz w:val="20"/>
      <w:szCs w:val="20"/>
      <w:lang w:val="en-GB" w:eastAsia="en-US"/>
    </w:rPr>
  </w:style>
  <w:style w:type="paragraph" w:customStyle="1" w:styleId="Normal1">
    <w:name w:val="Normal1"/>
    <w:basedOn w:val="Normal"/>
    <w:rsid w:val="00DA5F42"/>
    <w:pPr>
      <w:spacing w:before="100" w:beforeAutospacing="1" w:after="100" w:afterAutospacing="1"/>
    </w:pPr>
    <w:rPr>
      <w:rFonts w:ascii="Arial" w:hAnsi="Arial" w:cs="Arial"/>
      <w:color w:val="000000"/>
      <w:sz w:val="20"/>
      <w:szCs w:val="20"/>
    </w:rPr>
  </w:style>
  <w:style w:type="paragraph" w:customStyle="1" w:styleId="cm26">
    <w:name w:val="cm26"/>
    <w:basedOn w:val="Normal"/>
    <w:rsid w:val="00DA5F42"/>
    <w:pPr>
      <w:spacing w:before="100" w:beforeAutospacing="1" w:after="100" w:afterAutospacing="1"/>
    </w:pPr>
  </w:style>
  <w:style w:type="character" w:customStyle="1" w:styleId="news1">
    <w:name w:val="news1"/>
    <w:rsid w:val="00DA5F42"/>
    <w:rPr>
      <w:rFonts w:ascii="Arial" w:hAnsi="Arial" w:cs="Arial" w:hint="default"/>
      <w:b w:val="0"/>
      <w:bCs w:val="0"/>
      <w:i w:val="0"/>
      <w:iCs w:val="0"/>
      <w:color w:val="666600"/>
      <w:sz w:val="21"/>
      <w:szCs w:val="21"/>
    </w:rPr>
  </w:style>
  <w:style w:type="paragraph" w:customStyle="1" w:styleId="annex1-titre1">
    <w:name w:val="annex1-titre 1"/>
    <w:basedOn w:val="Normal"/>
    <w:next w:val="Normal"/>
    <w:rsid w:val="00DA5F42"/>
    <w:pPr>
      <w:numPr>
        <w:numId w:val="3"/>
      </w:numPr>
      <w:spacing w:before="360" w:after="480"/>
      <w:ind w:left="0"/>
      <w:jc w:val="both"/>
      <w:outlineLvl w:val="0"/>
    </w:pPr>
    <w:rPr>
      <w:b/>
      <w:bCs/>
      <w:caps/>
      <w:sz w:val="22"/>
      <w:szCs w:val="20"/>
      <w:lang w:eastAsia="en-GB"/>
    </w:rPr>
  </w:style>
  <w:style w:type="paragraph" w:customStyle="1" w:styleId="annex1-titre2">
    <w:name w:val="annex1-titre2"/>
    <w:basedOn w:val="Normal"/>
    <w:next w:val="Normal"/>
    <w:rsid w:val="00DA5F42"/>
    <w:pPr>
      <w:numPr>
        <w:ilvl w:val="1"/>
        <w:numId w:val="3"/>
      </w:numPr>
      <w:spacing w:before="240" w:after="240"/>
      <w:ind w:left="0"/>
      <w:jc w:val="both"/>
      <w:outlineLvl w:val="1"/>
    </w:pPr>
    <w:rPr>
      <w:b/>
      <w:color w:val="000000"/>
      <w:szCs w:val="20"/>
      <w:u w:val="single"/>
    </w:rPr>
  </w:style>
  <w:style w:type="paragraph" w:customStyle="1" w:styleId="annex1-titre3">
    <w:name w:val="annex1-titre3"/>
    <w:basedOn w:val="Normal"/>
    <w:next w:val="Normal"/>
    <w:rsid w:val="00DA5F42"/>
    <w:pPr>
      <w:numPr>
        <w:ilvl w:val="2"/>
        <w:numId w:val="3"/>
      </w:numPr>
      <w:spacing w:before="120" w:after="240"/>
      <w:ind w:left="1134" w:hanging="567"/>
      <w:jc w:val="both"/>
      <w:outlineLvl w:val="2"/>
    </w:pPr>
    <w:rPr>
      <w:szCs w:val="20"/>
      <w:u w:val="single"/>
    </w:rPr>
  </w:style>
  <w:style w:type="paragraph" w:customStyle="1" w:styleId="annex1-titre4">
    <w:name w:val="annex1-titre4"/>
    <w:basedOn w:val="Normal"/>
    <w:next w:val="Normal"/>
    <w:rsid w:val="00DA5F42"/>
    <w:pPr>
      <w:numPr>
        <w:ilvl w:val="3"/>
        <w:numId w:val="3"/>
      </w:numPr>
      <w:tabs>
        <w:tab w:val="left" w:pos="993"/>
      </w:tabs>
      <w:spacing w:before="120" w:after="240"/>
      <w:ind w:hanging="1289"/>
      <w:jc w:val="both"/>
      <w:outlineLvl w:val="3"/>
    </w:pPr>
    <w:rPr>
      <w:b/>
      <w:sz w:val="22"/>
      <w:szCs w:val="20"/>
    </w:rPr>
  </w:style>
  <w:style w:type="paragraph" w:customStyle="1" w:styleId="CharCharChar">
    <w:name w:val="Char Char Char"/>
    <w:basedOn w:val="Normal"/>
    <w:next w:val="Normal"/>
    <w:rsid w:val="00DA5F42"/>
    <w:pPr>
      <w:spacing w:after="160" w:line="240" w:lineRule="exact"/>
    </w:pPr>
    <w:rPr>
      <w:rFonts w:ascii="Tahoma" w:hAnsi="Tahoma"/>
      <w:szCs w:val="20"/>
      <w:lang w:val="en-US" w:eastAsia="en-US"/>
    </w:rPr>
  </w:style>
  <w:style w:type="paragraph" w:customStyle="1" w:styleId="TxBrp3">
    <w:name w:val="TxBr_p3"/>
    <w:basedOn w:val="Normal"/>
    <w:rsid w:val="00DA5F42"/>
    <w:pPr>
      <w:widowControl w:val="0"/>
      <w:tabs>
        <w:tab w:val="left" w:pos="317"/>
      </w:tabs>
      <w:autoSpaceDE w:val="0"/>
      <w:autoSpaceDN w:val="0"/>
      <w:adjustRightInd w:val="0"/>
      <w:spacing w:line="255" w:lineRule="atLeast"/>
      <w:ind w:left="146"/>
    </w:pPr>
    <w:rPr>
      <w:sz w:val="20"/>
      <w:lang w:val="en-US"/>
    </w:rPr>
  </w:style>
  <w:style w:type="paragraph" w:customStyle="1" w:styleId="TxBrp5">
    <w:name w:val="TxBr_p5"/>
    <w:basedOn w:val="Normal"/>
    <w:rsid w:val="00DA5F42"/>
    <w:pPr>
      <w:widowControl w:val="0"/>
      <w:tabs>
        <w:tab w:val="left" w:pos="385"/>
        <w:tab w:val="left" w:pos="640"/>
      </w:tabs>
      <w:autoSpaceDE w:val="0"/>
      <w:autoSpaceDN w:val="0"/>
      <w:adjustRightInd w:val="0"/>
      <w:spacing w:line="215" w:lineRule="atLeast"/>
      <w:ind w:firstLine="386"/>
      <w:jc w:val="both"/>
    </w:pPr>
    <w:rPr>
      <w:sz w:val="20"/>
      <w:lang w:val="en-US"/>
    </w:rPr>
  </w:style>
  <w:style w:type="paragraph" w:customStyle="1" w:styleId="TxBrp6">
    <w:name w:val="TxBr_p6"/>
    <w:basedOn w:val="Normal"/>
    <w:rsid w:val="00DA5F42"/>
    <w:pPr>
      <w:widowControl w:val="0"/>
      <w:tabs>
        <w:tab w:val="left" w:pos="385"/>
      </w:tabs>
      <w:autoSpaceDE w:val="0"/>
      <w:autoSpaceDN w:val="0"/>
      <w:adjustRightInd w:val="0"/>
      <w:spacing w:line="215" w:lineRule="atLeast"/>
      <w:ind w:firstLine="386"/>
      <w:jc w:val="both"/>
    </w:pPr>
    <w:rPr>
      <w:sz w:val="20"/>
      <w:lang w:val="en-US"/>
    </w:rPr>
  </w:style>
  <w:style w:type="paragraph" w:customStyle="1" w:styleId="TxBrp7">
    <w:name w:val="TxBr_p7"/>
    <w:basedOn w:val="Normal"/>
    <w:rsid w:val="00DA5F42"/>
    <w:pPr>
      <w:widowControl w:val="0"/>
      <w:tabs>
        <w:tab w:val="left" w:pos="141"/>
        <w:tab w:val="left" w:pos="425"/>
      </w:tabs>
      <w:autoSpaceDE w:val="0"/>
      <w:autoSpaceDN w:val="0"/>
      <w:adjustRightInd w:val="0"/>
      <w:spacing w:line="240" w:lineRule="atLeast"/>
      <w:ind w:left="426" w:hanging="284"/>
      <w:jc w:val="both"/>
    </w:pPr>
    <w:rPr>
      <w:sz w:val="20"/>
      <w:lang w:val="en-US"/>
    </w:rPr>
  </w:style>
  <w:style w:type="paragraph" w:customStyle="1" w:styleId="TxBrp8">
    <w:name w:val="TxBr_p8"/>
    <w:basedOn w:val="Normal"/>
    <w:rsid w:val="00DA5F42"/>
    <w:pPr>
      <w:widowControl w:val="0"/>
      <w:tabs>
        <w:tab w:val="left" w:pos="317"/>
      </w:tabs>
      <w:autoSpaceDE w:val="0"/>
      <w:autoSpaceDN w:val="0"/>
      <w:adjustRightInd w:val="0"/>
      <w:spacing w:line="204" w:lineRule="atLeast"/>
      <w:ind w:firstLine="318"/>
    </w:pPr>
    <w:rPr>
      <w:sz w:val="20"/>
      <w:lang w:val="en-US"/>
    </w:rPr>
  </w:style>
  <w:style w:type="paragraph" w:customStyle="1" w:styleId="TxBrp9">
    <w:name w:val="TxBr_p9"/>
    <w:basedOn w:val="Normal"/>
    <w:rsid w:val="00DA5F42"/>
    <w:pPr>
      <w:widowControl w:val="0"/>
      <w:tabs>
        <w:tab w:val="left" w:pos="317"/>
      </w:tabs>
      <w:autoSpaceDE w:val="0"/>
      <w:autoSpaceDN w:val="0"/>
      <w:adjustRightInd w:val="0"/>
      <w:spacing w:line="204" w:lineRule="atLeast"/>
      <w:ind w:firstLine="318"/>
      <w:jc w:val="both"/>
    </w:pPr>
    <w:rPr>
      <w:sz w:val="20"/>
      <w:lang w:val="en-US"/>
    </w:rPr>
  </w:style>
  <w:style w:type="paragraph" w:customStyle="1" w:styleId="TxBrp10">
    <w:name w:val="TxBr_p10"/>
    <w:basedOn w:val="Normal"/>
    <w:rsid w:val="00DA5F42"/>
    <w:pPr>
      <w:widowControl w:val="0"/>
      <w:tabs>
        <w:tab w:val="left" w:pos="1780"/>
      </w:tabs>
      <w:autoSpaceDE w:val="0"/>
      <w:autoSpaceDN w:val="0"/>
      <w:adjustRightInd w:val="0"/>
      <w:spacing w:line="215" w:lineRule="atLeast"/>
      <w:ind w:left="1317" w:hanging="1780"/>
    </w:pPr>
    <w:rPr>
      <w:sz w:val="20"/>
      <w:lang w:val="en-US"/>
    </w:rPr>
  </w:style>
  <w:style w:type="paragraph" w:customStyle="1" w:styleId="TxBrc11">
    <w:name w:val="TxBr_c11"/>
    <w:basedOn w:val="Normal"/>
    <w:rsid w:val="00DA5F42"/>
    <w:pPr>
      <w:widowControl w:val="0"/>
      <w:autoSpaceDE w:val="0"/>
      <w:autoSpaceDN w:val="0"/>
      <w:adjustRightInd w:val="0"/>
      <w:spacing w:line="240" w:lineRule="atLeast"/>
      <w:jc w:val="center"/>
    </w:pPr>
    <w:rPr>
      <w:sz w:val="20"/>
      <w:lang w:val="en-US"/>
    </w:rPr>
  </w:style>
  <w:style w:type="paragraph" w:customStyle="1" w:styleId="TxBrc12">
    <w:name w:val="TxBr_c12"/>
    <w:basedOn w:val="Normal"/>
    <w:rsid w:val="00DA5F42"/>
    <w:pPr>
      <w:widowControl w:val="0"/>
      <w:autoSpaceDE w:val="0"/>
      <w:autoSpaceDN w:val="0"/>
      <w:adjustRightInd w:val="0"/>
      <w:spacing w:line="240" w:lineRule="atLeast"/>
      <w:jc w:val="center"/>
    </w:pPr>
    <w:rPr>
      <w:sz w:val="20"/>
      <w:lang w:val="en-US"/>
    </w:rPr>
  </w:style>
  <w:style w:type="paragraph" w:customStyle="1" w:styleId="TxBrp13">
    <w:name w:val="TxBr_p13"/>
    <w:basedOn w:val="Normal"/>
    <w:rsid w:val="00DA5F42"/>
    <w:pPr>
      <w:widowControl w:val="0"/>
      <w:tabs>
        <w:tab w:val="left" w:pos="136"/>
        <w:tab w:val="left" w:pos="419"/>
      </w:tabs>
      <w:autoSpaceDE w:val="0"/>
      <w:autoSpaceDN w:val="0"/>
      <w:adjustRightInd w:val="0"/>
      <w:spacing w:line="198" w:lineRule="atLeast"/>
      <w:ind w:left="136" w:firstLine="284"/>
      <w:jc w:val="both"/>
    </w:pPr>
    <w:rPr>
      <w:sz w:val="20"/>
      <w:lang w:val="en-US"/>
    </w:rPr>
  </w:style>
  <w:style w:type="paragraph" w:customStyle="1" w:styleId="TxBrp14">
    <w:name w:val="TxBr_p14"/>
    <w:basedOn w:val="Normal"/>
    <w:rsid w:val="00DA5F42"/>
    <w:pPr>
      <w:widowControl w:val="0"/>
      <w:tabs>
        <w:tab w:val="left" w:pos="300"/>
      </w:tabs>
      <w:autoSpaceDE w:val="0"/>
      <w:autoSpaceDN w:val="0"/>
      <w:adjustRightInd w:val="0"/>
      <w:spacing w:line="215" w:lineRule="atLeast"/>
      <w:ind w:firstLine="301"/>
      <w:jc w:val="both"/>
    </w:pPr>
    <w:rPr>
      <w:sz w:val="20"/>
      <w:lang w:val="en-US"/>
    </w:rPr>
  </w:style>
  <w:style w:type="paragraph" w:customStyle="1" w:styleId="TxBrc15">
    <w:name w:val="TxBr_c15"/>
    <w:basedOn w:val="Normal"/>
    <w:rsid w:val="00DA5F42"/>
    <w:pPr>
      <w:widowControl w:val="0"/>
      <w:autoSpaceDE w:val="0"/>
      <w:autoSpaceDN w:val="0"/>
      <w:adjustRightInd w:val="0"/>
      <w:spacing w:line="240" w:lineRule="atLeast"/>
      <w:jc w:val="center"/>
    </w:pPr>
    <w:rPr>
      <w:sz w:val="20"/>
      <w:lang w:val="en-US"/>
    </w:rPr>
  </w:style>
  <w:style w:type="paragraph" w:customStyle="1" w:styleId="TxBrp16">
    <w:name w:val="TxBr_p16"/>
    <w:basedOn w:val="Normal"/>
    <w:rsid w:val="00DA5F42"/>
    <w:pPr>
      <w:widowControl w:val="0"/>
      <w:tabs>
        <w:tab w:val="left" w:pos="300"/>
        <w:tab w:val="left" w:pos="538"/>
      </w:tabs>
      <w:autoSpaceDE w:val="0"/>
      <w:autoSpaceDN w:val="0"/>
      <w:adjustRightInd w:val="0"/>
      <w:spacing w:line="209" w:lineRule="atLeast"/>
      <w:ind w:firstLine="301"/>
      <w:jc w:val="both"/>
    </w:pPr>
    <w:rPr>
      <w:sz w:val="20"/>
      <w:lang w:val="en-US"/>
    </w:rPr>
  </w:style>
  <w:style w:type="paragraph" w:customStyle="1" w:styleId="TxBrc17">
    <w:name w:val="TxBr_c17"/>
    <w:basedOn w:val="Normal"/>
    <w:rsid w:val="00DA5F42"/>
    <w:pPr>
      <w:widowControl w:val="0"/>
      <w:autoSpaceDE w:val="0"/>
      <w:autoSpaceDN w:val="0"/>
      <w:adjustRightInd w:val="0"/>
      <w:spacing w:line="240" w:lineRule="atLeast"/>
      <w:jc w:val="center"/>
    </w:pPr>
    <w:rPr>
      <w:sz w:val="20"/>
      <w:lang w:val="en-US"/>
    </w:rPr>
  </w:style>
  <w:style w:type="paragraph" w:customStyle="1" w:styleId="TxBrp19">
    <w:name w:val="TxBr_p19"/>
    <w:basedOn w:val="Normal"/>
    <w:rsid w:val="00DA5F42"/>
    <w:pPr>
      <w:widowControl w:val="0"/>
      <w:tabs>
        <w:tab w:val="left" w:pos="204"/>
      </w:tabs>
      <w:autoSpaceDE w:val="0"/>
      <w:autoSpaceDN w:val="0"/>
      <w:adjustRightInd w:val="0"/>
      <w:spacing w:line="204" w:lineRule="atLeast"/>
      <w:jc w:val="both"/>
    </w:pPr>
    <w:rPr>
      <w:sz w:val="20"/>
      <w:lang w:val="en-US"/>
    </w:rPr>
  </w:style>
  <w:style w:type="paragraph" w:customStyle="1" w:styleId="TxBrp1">
    <w:name w:val="TxBr_p1"/>
    <w:basedOn w:val="Normal"/>
    <w:rsid w:val="00DA5F42"/>
    <w:pPr>
      <w:widowControl w:val="0"/>
      <w:tabs>
        <w:tab w:val="left" w:pos="5306"/>
      </w:tabs>
      <w:autoSpaceDE w:val="0"/>
      <w:autoSpaceDN w:val="0"/>
      <w:adjustRightInd w:val="0"/>
      <w:spacing w:line="240" w:lineRule="atLeast"/>
      <w:ind w:left="4843"/>
    </w:pPr>
    <w:rPr>
      <w:sz w:val="20"/>
      <w:lang w:val="en-US"/>
    </w:rPr>
  </w:style>
  <w:style w:type="paragraph" w:customStyle="1" w:styleId="TxBrc2">
    <w:name w:val="TxBr_c2"/>
    <w:basedOn w:val="Normal"/>
    <w:rsid w:val="00DA5F42"/>
    <w:pPr>
      <w:widowControl w:val="0"/>
      <w:autoSpaceDE w:val="0"/>
      <w:autoSpaceDN w:val="0"/>
      <w:adjustRightInd w:val="0"/>
      <w:spacing w:line="240" w:lineRule="atLeast"/>
      <w:jc w:val="center"/>
    </w:pPr>
    <w:rPr>
      <w:sz w:val="20"/>
      <w:lang w:val="en-US"/>
    </w:rPr>
  </w:style>
  <w:style w:type="paragraph" w:customStyle="1" w:styleId="TxBrc3">
    <w:name w:val="TxBr_c3"/>
    <w:basedOn w:val="Normal"/>
    <w:rsid w:val="00DA5F42"/>
    <w:pPr>
      <w:widowControl w:val="0"/>
      <w:autoSpaceDE w:val="0"/>
      <w:autoSpaceDN w:val="0"/>
      <w:adjustRightInd w:val="0"/>
      <w:spacing w:line="240" w:lineRule="atLeast"/>
      <w:jc w:val="center"/>
    </w:pPr>
    <w:rPr>
      <w:sz w:val="20"/>
      <w:lang w:val="en-US"/>
    </w:rPr>
  </w:style>
  <w:style w:type="paragraph" w:customStyle="1" w:styleId="TxBrp4">
    <w:name w:val="TxBr_p4"/>
    <w:basedOn w:val="Normal"/>
    <w:rsid w:val="00DA5F42"/>
    <w:pPr>
      <w:widowControl w:val="0"/>
      <w:tabs>
        <w:tab w:val="left" w:pos="204"/>
      </w:tabs>
      <w:autoSpaceDE w:val="0"/>
      <w:autoSpaceDN w:val="0"/>
      <w:adjustRightInd w:val="0"/>
      <w:spacing w:line="240" w:lineRule="atLeast"/>
    </w:pPr>
    <w:rPr>
      <w:sz w:val="20"/>
      <w:lang w:val="en-US"/>
    </w:rPr>
  </w:style>
  <w:style w:type="paragraph" w:styleId="Paragraphedeliste">
    <w:name w:val="List Paragraph"/>
    <w:basedOn w:val="Normal"/>
    <w:uiPriority w:val="34"/>
    <w:qFormat/>
    <w:rsid w:val="00DA5F42"/>
    <w:pPr>
      <w:ind w:left="708"/>
    </w:pPr>
  </w:style>
  <w:style w:type="paragraph" w:customStyle="1" w:styleId="Default">
    <w:name w:val="Default"/>
    <w:uiPriority w:val="99"/>
    <w:rsid w:val="00DA5F42"/>
    <w:pPr>
      <w:autoSpaceDE w:val="0"/>
      <w:autoSpaceDN w:val="0"/>
      <w:adjustRightInd w:val="0"/>
    </w:pPr>
    <w:rPr>
      <w:color w:val="000000"/>
      <w:sz w:val="24"/>
      <w:szCs w:val="24"/>
      <w:lang w:val="en-GB" w:eastAsia="en-GB"/>
    </w:rPr>
  </w:style>
  <w:style w:type="character" w:styleId="Lienhypertextesuivivisit">
    <w:name w:val="FollowedHyperlink"/>
    <w:semiHidden/>
    <w:rsid w:val="00DA5F42"/>
    <w:rPr>
      <w:color w:val="800080"/>
      <w:u w:val="single"/>
    </w:rPr>
  </w:style>
  <w:style w:type="paragraph" w:customStyle="1" w:styleId="h1">
    <w:name w:val="h1"/>
    <w:basedOn w:val="Normal"/>
    <w:rsid w:val="00DA5F42"/>
    <w:pPr>
      <w:spacing w:before="100" w:beforeAutospacing="1" w:after="100" w:afterAutospacing="1"/>
    </w:pPr>
    <w:rPr>
      <w:rFonts w:ascii="Arial" w:eastAsia="Arial Unicode MS" w:hAnsi="Arial" w:cs="Arial"/>
      <w:b/>
      <w:bCs/>
      <w:color w:val="00327D"/>
      <w:lang w:val="en-US" w:eastAsia="ar-SA"/>
    </w:rPr>
  </w:style>
  <w:style w:type="paragraph" w:customStyle="1" w:styleId="texte">
    <w:name w:val="texte"/>
    <w:basedOn w:val="Normal"/>
    <w:rsid w:val="00DA5F42"/>
    <w:pPr>
      <w:spacing w:before="100" w:beforeAutospacing="1" w:after="100" w:afterAutospacing="1"/>
    </w:pPr>
    <w:rPr>
      <w:rFonts w:ascii="Arial" w:eastAsia="Arial Unicode MS" w:hAnsi="Arial" w:cs="Arial"/>
      <w:color w:val="000000"/>
      <w:lang w:val="en-US" w:eastAsia="ar-SA"/>
    </w:rPr>
  </w:style>
  <w:style w:type="paragraph" w:styleId="Lgende">
    <w:name w:val="caption"/>
    <w:basedOn w:val="Normal"/>
    <w:next w:val="Normal"/>
    <w:qFormat/>
    <w:rsid w:val="00DA5F42"/>
    <w:pPr>
      <w:tabs>
        <w:tab w:val="num" w:pos="1080"/>
      </w:tabs>
      <w:spacing w:before="120" w:after="120"/>
      <w:ind w:left="1077" w:right="1080" w:hanging="652"/>
      <w:jc w:val="both"/>
    </w:pPr>
    <w:rPr>
      <w:b/>
      <w:bCs/>
    </w:rPr>
  </w:style>
  <w:style w:type="paragraph" w:customStyle="1" w:styleId="ParagraphNumbering">
    <w:name w:val="Paragraph Numbering"/>
    <w:basedOn w:val="Normal"/>
    <w:link w:val="ParagraphNumberingChar1"/>
    <w:uiPriority w:val="99"/>
    <w:qFormat/>
    <w:rsid w:val="007B0417"/>
    <w:pPr>
      <w:numPr>
        <w:numId w:val="13"/>
      </w:numPr>
      <w:spacing w:after="240" w:line="264" w:lineRule="auto"/>
    </w:pPr>
    <w:rPr>
      <w:rFonts w:eastAsia="SimSun"/>
      <w:lang w:val="en-US" w:eastAsia="en-US"/>
    </w:rPr>
  </w:style>
  <w:style w:type="character" w:customStyle="1" w:styleId="ParagraphNumberingChar1">
    <w:name w:val="Paragraph Numbering Char1"/>
    <w:link w:val="ParagraphNumbering"/>
    <w:uiPriority w:val="99"/>
    <w:rsid w:val="007B0417"/>
    <w:rPr>
      <w:rFonts w:eastAsia="SimSun"/>
      <w:sz w:val="24"/>
      <w:szCs w:val="24"/>
      <w:lang w:val="en-US" w:eastAsia="en-US"/>
    </w:rPr>
  </w:style>
  <w:style w:type="paragraph" w:customStyle="1" w:styleId="ContactInformationHeading">
    <w:name w:val="Contact Information Heading"/>
    <w:basedOn w:val="Normal"/>
    <w:rsid w:val="00A707F6"/>
    <w:pPr>
      <w:spacing w:before="240" w:after="80" w:line="273" w:lineRule="auto"/>
    </w:pPr>
    <w:rPr>
      <w:rFonts w:ascii="Cambria" w:hAnsi="Cambria"/>
      <w:color w:val="4F81BD"/>
      <w:kern w:val="28"/>
      <w:sz w:val="22"/>
      <w:szCs w:val="22"/>
    </w:rPr>
  </w:style>
  <w:style w:type="table" w:styleId="Grilledutableau">
    <w:name w:val="Table Grid"/>
    <w:basedOn w:val="TableauNormal"/>
    <w:uiPriority w:val="59"/>
    <w:rsid w:val="00A707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1">
    <w:name w:val="Pa1"/>
    <w:basedOn w:val="Default"/>
    <w:next w:val="Default"/>
    <w:uiPriority w:val="99"/>
    <w:rsid w:val="00A707F6"/>
    <w:pPr>
      <w:spacing w:line="241" w:lineRule="atLeast"/>
    </w:pPr>
    <w:rPr>
      <w:rFonts w:ascii="Arial" w:hAnsi="Arial" w:cs="Arial"/>
      <w:color w:val="auto"/>
      <w:lang w:val="fr-FR" w:eastAsia="fr-FR"/>
    </w:rPr>
  </w:style>
  <w:style w:type="character" w:customStyle="1" w:styleId="A8">
    <w:name w:val="A8"/>
    <w:uiPriority w:val="99"/>
    <w:rsid w:val="00A707F6"/>
    <w:rPr>
      <w:color w:val="000000"/>
      <w:sz w:val="17"/>
      <w:szCs w:val="17"/>
    </w:rPr>
  </w:style>
  <w:style w:type="character" w:customStyle="1" w:styleId="A6">
    <w:name w:val="A6"/>
    <w:uiPriority w:val="99"/>
    <w:rsid w:val="00A707F6"/>
    <w:rPr>
      <w:b/>
      <w:bCs/>
      <w:color w:val="000000"/>
      <w:sz w:val="18"/>
      <w:szCs w:val="18"/>
    </w:rPr>
  </w:style>
  <w:style w:type="paragraph" w:styleId="Listenumros">
    <w:name w:val="List Number"/>
    <w:basedOn w:val="Normal"/>
    <w:link w:val="ListenumrosCar"/>
    <w:autoRedefine/>
    <w:uiPriority w:val="99"/>
    <w:rsid w:val="006020BD"/>
    <w:pPr>
      <w:tabs>
        <w:tab w:val="left" w:pos="709"/>
      </w:tabs>
      <w:ind w:left="709" w:hanging="709"/>
      <w:jc w:val="both"/>
    </w:pPr>
    <w:rPr>
      <w:noProof/>
      <w:lang w:val="fr-BE" w:eastAsia="en-US"/>
    </w:rPr>
  </w:style>
  <w:style w:type="character" w:customStyle="1" w:styleId="ListenumrosCar">
    <w:name w:val="Liste à numéros Car"/>
    <w:link w:val="Listenumros"/>
    <w:uiPriority w:val="99"/>
    <w:locked/>
    <w:rsid w:val="006020BD"/>
    <w:rPr>
      <w:noProof/>
      <w:sz w:val="24"/>
      <w:szCs w:val="24"/>
      <w:lang w:val="fr-BE" w:eastAsia="en-US"/>
    </w:rPr>
  </w:style>
  <w:style w:type="character" w:customStyle="1" w:styleId="PieddepageCar">
    <w:name w:val="Pied de page Car"/>
    <w:link w:val="Pieddepage"/>
    <w:rsid w:val="00E23F4E"/>
    <w:rPr>
      <w:sz w:val="24"/>
      <w:szCs w:val="24"/>
    </w:rPr>
  </w:style>
  <w:style w:type="character" w:styleId="Accentuation">
    <w:name w:val="Emphasis"/>
    <w:uiPriority w:val="20"/>
    <w:qFormat/>
    <w:rsid w:val="00354BDC"/>
    <w:rPr>
      <w:b/>
      <w:bCs/>
      <w:i w:val="0"/>
      <w:iCs w:val="0"/>
    </w:rPr>
  </w:style>
  <w:style w:type="character" w:customStyle="1" w:styleId="st1">
    <w:name w:val="st1"/>
    <w:basedOn w:val="Policepardfaut"/>
    <w:rsid w:val="00354BDC"/>
  </w:style>
  <w:style w:type="character" w:customStyle="1" w:styleId="NotedebasdepageCar">
    <w:name w:val="Note de bas de page Car"/>
    <w:link w:val="Notedebasdepage"/>
    <w:uiPriority w:val="99"/>
    <w:rsid w:val="003202BA"/>
    <w:rPr>
      <w:lang w:val="en-GB" w:eastAsia="en-US"/>
    </w:rPr>
  </w:style>
  <w:style w:type="character" w:customStyle="1" w:styleId="hps">
    <w:name w:val="hps"/>
    <w:rsid w:val="00473AE5"/>
    <w:rPr>
      <w:rFonts w:ascii="Times New Roman" w:hAnsi="Times New Roman" w:cs="Times New Roman" w:hint="default"/>
    </w:rPr>
  </w:style>
  <w:style w:type="character" w:customStyle="1" w:styleId="span92">
    <w:name w:val="span92"/>
    <w:basedOn w:val="Policepardfaut"/>
    <w:rsid w:val="00E75AAD"/>
  </w:style>
  <w:style w:type="character" w:customStyle="1" w:styleId="En-tteCar">
    <w:name w:val="En-tête Car"/>
    <w:link w:val="En-tte"/>
    <w:semiHidden/>
    <w:rsid w:val="00E63938"/>
    <w:rPr>
      <w:sz w:val="24"/>
      <w:szCs w:val="24"/>
    </w:rPr>
  </w:style>
  <w:style w:type="character" w:customStyle="1" w:styleId="shorttext">
    <w:name w:val="short_text"/>
    <w:basedOn w:val="Policepardfaut"/>
    <w:rsid w:val="006923A8"/>
  </w:style>
  <w:style w:type="character" w:customStyle="1" w:styleId="st">
    <w:name w:val="st"/>
    <w:basedOn w:val="Policepardfaut"/>
    <w:rsid w:val="00746690"/>
  </w:style>
  <w:style w:type="paragraph" w:styleId="Rvision">
    <w:name w:val="Revision"/>
    <w:hidden/>
    <w:uiPriority w:val="99"/>
    <w:semiHidden/>
    <w:rsid w:val="00E72A4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53B"/>
    <w:rPr>
      <w:sz w:val="24"/>
      <w:szCs w:val="24"/>
    </w:rPr>
  </w:style>
  <w:style w:type="paragraph" w:styleId="Heading1">
    <w:name w:val="heading 1"/>
    <w:basedOn w:val="Normal"/>
    <w:next w:val="Normal"/>
    <w:qFormat/>
    <w:rsid w:val="00DA5F42"/>
    <w:pPr>
      <w:keepNext/>
      <w:spacing w:before="240" w:after="60"/>
      <w:outlineLvl w:val="0"/>
    </w:pPr>
    <w:rPr>
      <w:rFonts w:ascii="Arial" w:hAnsi="Arial" w:cs="Arial"/>
      <w:b/>
      <w:bCs/>
      <w:kern w:val="32"/>
      <w:sz w:val="32"/>
      <w:szCs w:val="32"/>
      <w:lang w:val="en-GB" w:eastAsia="en-US"/>
    </w:rPr>
  </w:style>
  <w:style w:type="paragraph" w:styleId="Heading2">
    <w:name w:val="heading 2"/>
    <w:basedOn w:val="Normal"/>
    <w:next w:val="Normal"/>
    <w:qFormat/>
    <w:rsid w:val="00DA5F4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5F42"/>
    <w:pPr>
      <w:keepNext/>
      <w:jc w:val="both"/>
      <w:outlineLvl w:val="2"/>
    </w:pPr>
    <w:rPr>
      <w:rFonts w:ascii="Book Antiqua" w:hAnsi="Book Antiqua"/>
      <w:b/>
      <w:sz w:val="22"/>
      <w:szCs w:val="22"/>
      <w:u w:val="single"/>
      <w:lang w:val="en-US" w:eastAsia="hr-HR"/>
    </w:rPr>
  </w:style>
  <w:style w:type="paragraph" w:styleId="Heading4">
    <w:name w:val="heading 4"/>
    <w:basedOn w:val="Normal"/>
    <w:next w:val="Normal"/>
    <w:qFormat/>
    <w:rsid w:val="00DA5F42"/>
    <w:pPr>
      <w:keepNext/>
      <w:spacing w:before="240" w:after="60"/>
      <w:outlineLvl w:val="3"/>
    </w:pPr>
    <w:rPr>
      <w:b/>
      <w:bCs/>
      <w:sz w:val="28"/>
      <w:szCs w:val="28"/>
      <w:lang w:val="hr-HR" w:eastAsia="hr-HR"/>
    </w:rPr>
  </w:style>
  <w:style w:type="paragraph" w:styleId="Heading5">
    <w:name w:val="heading 5"/>
    <w:basedOn w:val="Normal"/>
    <w:next w:val="Normal"/>
    <w:qFormat/>
    <w:rsid w:val="00DA5F42"/>
    <w:pPr>
      <w:spacing w:before="240" w:after="60"/>
      <w:outlineLvl w:val="4"/>
    </w:pPr>
    <w:rPr>
      <w:b/>
      <w:bCs/>
      <w:i/>
      <w:iCs/>
      <w:sz w:val="26"/>
      <w:szCs w:val="26"/>
    </w:rPr>
  </w:style>
  <w:style w:type="paragraph" w:styleId="Heading6">
    <w:name w:val="heading 6"/>
    <w:basedOn w:val="Normal"/>
    <w:next w:val="Normal"/>
    <w:qFormat/>
    <w:rsid w:val="00DA5F42"/>
    <w:pPr>
      <w:spacing w:before="240" w:after="60"/>
      <w:outlineLvl w:val="5"/>
    </w:pPr>
    <w:rPr>
      <w:b/>
      <w:bCs/>
      <w:sz w:val="22"/>
      <w:szCs w:val="22"/>
      <w:lang w:val="hr-HR" w:eastAsia="hr-HR"/>
    </w:rPr>
  </w:style>
  <w:style w:type="paragraph" w:styleId="Heading7">
    <w:name w:val="heading 7"/>
    <w:basedOn w:val="Normal"/>
    <w:next w:val="Normal"/>
    <w:qFormat/>
    <w:rsid w:val="00DA5F42"/>
    <w:pPr>
      <w:keepNext/>
      <w:ind w:left="360"/>
      <w:jc w:val="both"/>
      <w:outlineLvl w:val="6"/>
    </w:pPr>
    <w:rPr>
      <w:b/>
      <w:bCs/>
    </w:rPr>
  </w:style>
  <w:style w:type="paragraph" w:styleId="Heading8">
    <w:name w:val="heading 8"/>
    <w:basedOn w:val="Normal"/>
    <w:next w:val="Normal"/>
    <w:qFormat/>
    <w:rsid w:val="00DA5F42"/>
    <w:pPr>
      <w:keepNext/>
      <w:numPr>
        <w:ilvl w:val="12"/>
      </w:numPr>
      <w:spacing w:before="60"/>
      <w:jc w:val="both"/>
      <w:outlineLvl w:val="7"/>
    </w:pPr>
    <w:rPr>
      <w:b/>
    </w:rPr>
  </w:style>
  <w:style w:type="paragraph" w:styleId="Heading9">
    <w:name w:val="heading 9"/>
    <w:basedOn w:val="Normal"/>
    <w:next w:val="Normal"/>
    <w:qFormat/>
    <w:rsid w:val="00DA5F42"/>
    <w:pPr>
      <w:keepNext/>
      <w:numPr>
        <w:numId w:val="10"/>
      </w:numPr>
      <w:spacing w:before="240" w:after="240"/>
      <w:jc w:val="both"/>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DA5F42"/>
    <w:pPr>
      <w:shd w:val="clear" w:color="auto" w:fill="000080"/>
    </w:pPr>
    <w:rPr>
      <w:rFonts w:ascii="Tahoma" w:hAnsi="Tahoma" w:cs="Tahoma"/>
    </w:rPr>
  </w:style>
  <w:style w:type="paragraph" w:styleId="Header">
    <w:name w:val="header"/>
    <w:basedOn w:val="Normal"/>
    <w:link w:val="HeaderChar"/>
    <w:semiHidden/>
    <w:rsid w:val="00DA5F42"/>
    <w:pPr>
      <w:tabs>
        <w:tab w:val="center" w:pos="4536"/>
        <w:tab w:val="right" w:pos="9072"/>
      </w:tabs>
    </w:pPr>
  </w:style>
  <w:style w:type="paragraph" w:styleId="Footer">
    <w:name w:val="footer"/>
    <w:basedOn w:val="Normal"/>
    <w:link w:val="FooterChar"/>
    <w:rsid w:val="00DA5F42"/>
    <w:pPr>
      <w:tabs>
        <w:tab w:val="center" w:pos="4536"/>
        <w:tab w:val="right" w:pos="9072"/>
      </w:tabs>
    </w:pPr>
  </w:style>
  <w:style w:type="character" w:styleId="PageNumber">
    <w:name w:val="page number"/>
    <w:basedOn w:val="DefaultParagraphFont"/>
    <w:semiHidden/>
    <w:rsid w:val="00DA5F42"/>
  </w:style>
  <w:style w:type="paragraph" w:styleId="BodyTextIndent3">
    <w:name w:val="Body Text Indent 3"/>
    <w:basedOn w:val="Normal"/>
    <w:semiHidden/>
    <w:rsid w:val="00DA5F42"/>
    <w:pPr>
      <w:tabs>
        <w:tab w:val="num" w:pos="1080"/>
      </w:tabs>
      <w:spacing w:before="120"/>
      <w:ind w:left="357"/>
    </w:pPr>
  </w:style>
  <w:style w:type="paragraph" w:styleId="NormalWeb">
    <w:name w:val="Normal (Web)"/>
    <w:basedOn w:val="Normal"/>
    <w:semiHidden/>
    <w:rsid w:val="00DA5F42"/>
    <w:pPr>
      <w:spacing w:before="100" w:beforeAutospacing="1" w:after="100" w:afterAutospacing="1"/>
    </w:pPr>
    <w:rPr>
      <w:lang w:val="hr-HR" w:eastAsia="hr-HR"/>
    </w:rPr>
  </w:style>
  <w:style w:type="character" w:styleId="Strong">
    <w:name w:val="Strong"/>
    <w:qFormat/>
    <w:rsid w:val="00DA5F42"/>
    <w:rPr>
      <w:b/>
      <w:bCs/>
    </w:rPr>
  </w:style>
  <w:style w:type="character" w:styleId="Hyperlink">
    <w:name w:val="Hyperlink"/>
    <w:semiHidden/>
    <w:rsid w:val="00DA5F42"/>
    <w:rPr>
      <w:color w:val="0000FF"/>
      <w:u w:val="single"/>
    </w:rPr>
  </w:style>
  <w:style w:type="paragraph" w:styleId="BodyText">
    <w:name w:val="Body Text"/>
    <w:basedOn w:val="Normal"/>
    <w:semiHidden/>
    <w:rsid w:val="00DA5F42"/>
    <w:pPr>
      <w:jc w:val="center"/>
    </w:pPr>
    <w:rPr>
      <w:rFonts w:ascii="Bookman Old Style" w:hAnsi="Bookman Old Style"/>
      <w:color w:val="000080"/>
      <w:lang w:val="en-US" w:eastAsia="hr-HR"/>
    </w:rPr>
  </w:style>
  <w:style w:type="paragraph" w:styleId="BodyText3">
    <w:name w:val="Body Text 3"/>
    <w:basedOn w:val="Normal"/>
    <w:semiHidden/>
    <w:rsid w:val="00DA5F42"/>
    <w:pPr>
      <w:jc w:val="both"/>
    </w:pPr>
    <w:rPr>
      <w:rFonts w:ascii="Book Antiqua" w:hAnsi="Book Antiqua"/>
      <w:sz w:val="22"/>
      <w:lang w:val="en-US" w:eastAsia="hr-HR"/>
    </w:rPr>
  </w:style>
  <w:style w:type="paragraph" w:styleId="BodyTextIndent2">
    <w:name w:val="Body Text Indent 2"/>
    <w:basedOn w:val="Normal"/>
    <w:semiHidden/>
    <w:rsid w:val="00DA5F42"/>
    <w:pPr>
      <w:ind w:left="1418"/>
      <w:jc w:val="both"/>
    </w:pPr>
    <w:rPr>
      <w:rFonts w:ascii="Book Antiqua" w:hAnsi="Book Antiqua"/>
      <w:color w:val="000000"/>
      <w:sz w:val="22"/>
      <w:szCs w:val="22"/>
      <w:lang w:val="en-US" w:eastAsia="hr-HR"/>
    </w:rPr>
  </w:style>
  <w:style w:type="paragraph" w:styleId="BodyText2">
    <w:name w:val="Body Text 2"/>
    <w:basedOn w:val="Normal"/>
    <w:semiHidden/>
    <w:rsid w:val="00DA5F42"/>
    <w:pPr>
      <w:spacing w:after="120" w:line="480" w:lineRule="auto"/>
    </w:pPr>
    <w:rPr>
      <w:sz w:val="20"/>
      <w:szCs w:val="20"/>
      <w:lang w:val="hr-HR" w:eastAsia="hr-HR"/>
    </w:rPr>
  </w:style>
  <w:style w:type="character" w:styleId="CommentReference">
    <w:name w:val="annotation reference"/>
    <w:semiHidden/>
    <w:rsid w:val="00DA5F42"/>
    <w:rPr>
      <w:sz w:val="16"/>
      <w:szCs w:val="16"/>
    </w:rPr>
  </w:style>
  <w:style w:type="paragraph" w:styleId="CommentText">
    <w:name w:val="annotation text"/>
    <w:basedOn w:val="Normal"/>
    <w:semiHidden/>
    <w:rsid w:val="00DA5F42"/>
    <w:rPr>
      <w:sz w:val="20"/>
      <w:szCs w:val="20"/>
      <w:lang w:val="hr-HR" w:eastAsia="hr-HR"/>
    </w:rPr>
  </w:style>
  <w:style w:type="paragraph" w:styleId="CommentSubject">
    <w:name w:val="annotation subject"/>
    <w:basedOn w:val="CommentText"/>
    <w:next w:val="CommentText"/>
    <w:semiHidden/>
    <w:rsid w:val="00DA5F42"/>
    <w:rPr>
      <w:b/>
      <w:bCs/>
    </w:rPr>
  </w:style>
  <w:style w:type="paragraph" w:styleId="BalloonText">
    <w:name w:val="Balloon Text"/>
    <w:basedOn w:val="Normal"/>
    <w:semiHidden/>
    <w:rsid w:val="00DA5F42"/>
    <w:rPr>
      <w:rFonts w:ascii="Tahoma" w:hAnsi="Tahoma" w:cs="Tahoma"/>
      <w:sz w:val="16"/>
      <w:szCs w:val="16"/>
      <w:lang w:val="hr-HR" w:eastAsia="hr-HR"/>
    </w:rPr>
  </w:style>
  <w:style w:type="paragraph" w:styleId="Title">
    <w:name w:val="Title"/>
    <w:basedOn w:val="Normal"/>
    <w:qFormat/>
    <w:rsid w:val="00DA5F42"/>
    <w:pPr>
      <w:spacing w:after="120"/>
      <w:jc w:val="center"/>
    </w:pPr>
    <w:rPr>
      <w:b/>
      <w:sz w:val="22"/>
      <w:szCs w:val="20"/>
      <w:lang w:val="hr-HR" w:eastAsia="en-US"/>
    </w:rPr>
  </w:style>
  <w:style w:type="paragraph" w:customStyle="1" w:styleId="TxBrp18">
    <w:name w:val="TxBr_p18"/>
    <w:basedOn w:val="Normal"/>
    <w:rsid w:val="00DA5F42"/>
    <w:pPr>
      <w:widowControl w:val="0"/>
      <w:tabs>
        <w:tab w:val="left" w:pos="204"/>
      </w:tabs>
      <w:autoSpaceDE w:val="0"/>
      <w:autoSpaceDN w:val="0"/>
      <w:adjustRightInd w:val="0"/>
      <w:spacing w:line="240" w:lineRule="atLeast"/>
      <w:jc w:val="both"/>
    </w:pPr>
    <w:rPr>
      <w:sz w:val="20"/>
      <w:lang w:val="en-US"/>
    </w:rPr>
  </w:style>
  <w:style w:type="paragraph" w:customStyle="1" w:styleId="TxBrc5">
    <w:name w:val="TxBr_c5"/>
    <w:basedOn w:val="Normal"/>
    <w:rsid w:val="00DA5F42"/>
    <w:pPr>
      <w:widowControl w:val="0"/>
      <w:autoSpaceDE w:val="0"/>
      <w:autoSpaceDN w:val="0"/>
      <w:adjustRightInd w:val="0"/>
      <w:spacing w:line="240" w:lineRule="atLeast"/>
      <w:jc w:val="center"/>
    </w:pPr>
    <w:rPr>
      <w:sz w:val="20"/>
      <w:lang w:val="en-US"/>
    </w:rPr>
  </w:style>
  <w:style w:type="paragraph" w:customStyle="1" w:styleId="ariessiva12ptrazmak">
    <w:name w:val="aries_siva_12_pt_razmak"/>
    <w:basedOn w:val="Normal"/>
    <w:rsid w:val="00DA5F42"/>
    <w:pPr>
      <w:spacing w:before="100" w:beforeAutospacing="1" w:after="100" w:afterAutospacing="1" w:line="280" w:lineRule="atLeast"/>
    </w:pPr>
    <w:rPr>
      <w:rFonts w:ascii="Arial" w:hAnsi="Arial" w:cs="Arial"/>
      <w:color w:val="000000"/>
      <w:sz w:val="18"/>
      <w:szCs w:val="18"/>
      <w:lang w:val="hr-HR" w:eastAsia="hr-HR"/>
    </w:rPr>
  </w:style>
  <w:style w:type="paragraph" w:styleId="FootnoteText">
    <w:name w:val="footnote text"/>
    <w:basedOn w:val="Normal"/>
    <w:link w:val="FootnoteTextChar"/>
    <w:uiPriority w:val="99"/>
    <w:rsid w:val="00DA5F42"/>
    <w:rPr>
      <w:sz w:val="20"/>
      <w:szCs w:val="20"/>
      <w:lang w:val="en-GB" w:eastAsia="en-US"/>
    </w:rPr>
  </w:style>
  <w:style w:type="character" w:styleId="FootnoteReference">
    <w:name w:val="footnote reference"/>
    <w:aliases w:val="Footnote Reference Number,Footnote Reference_LVL6,Footnote Reference_LVL61,Footnote Reference_LVL62,Footnote Reference_LVL63,Footnote Reference_LVL64,fr"/>
    <w:uiPriority w:val="99"/>
    <w:rsid w:val="00DA5F42"/>
    <w:rPr>
      <w:vertAlign w:val="superscript"/>
    </w:rPr>
  </w:style>
  <w:style w:type="paragraph" w:customStyle="1" w:styleId="Bodytext4">
    <w:name w:val="Body text 4"/>
    <w:basedOn w:val="Normal"/>
    <w:rsid w:val="00DA5F42"/>
    <w:pPr>
      <w:tabs>
        <w:tab w:val="num" w:pos="851"/>
      </w:tabs>
      <w:spacing w:after="120"/>
      <w:ind w:left="567"/>
      <w:jc w:val="both"/>
    </w:pPr>
    <w:rPr>
      <w:szCs w:val="20"/>
      <w:lang w:val="en-GB" w:eastAsia="hr-HR"/>
    </w:rPr>
  </w:style>
  <w:style w:type="paragraph" w:customStyle="1" w:styleId="ww-corpsdetexte3">
    <w:name w:val="ww-corpsdetexte3"/>
    <w:basedOn w:val="Normal"/>
    <w:rsid w:val="00DA5F42"/>
    <w:pPr>
      <w:overflowPunct w:val="0"/>
      <w:autoSpaceDE w:val="0"/>
      <w:autoSpaceDN w:val="0"/>
      <w:jc w:val="both"/>
    </w:pPr>
    <w:rPr>
      <w:rFonts w:ascii="Arial" w:eastAsia="Arial Unicode MS" w:hAnsi="Arial" w:cs="Arial"/>
      <w:sz w:val="22"/>
      <w:szCs w:val="22"/>
      <w:lang w:val="en-US" w:eastAsia="en-US"/>
    </w:rPr>
  </w:style>
  <w:style w:type="paragraph" w:styleId="BodyTextIndent">
    <w:name w:val="Body Text Indent"/>
    <w:basedOn w:val="Normal"/>
    <w:semiHidden/>
    <w:rsid w:val="00DA5F42"/>
    <w:pPr>
      <w:spacing w:after="120"/>
      <w:ind w:left="283"/>
    </w:pPr>
  </w:style>
  <w:style w:type="paragraph" w:customStyle="1" w:styleId="Text1">
    <w:name w:val="Text 1"/>
    <w:basedOn w:val="Normal"/>
    <w:rsid w:val="00DA5F42"/>
    <w:pPr>
      <w:spacing w:after="240"/>
      <w:ind w:left="482"/>
      <w:jc w:val="both"/>
    </w:pPr>
    <w:rPr>
      <w:rFonts w:ascii="Arial" w:hAnsi="Arial"/>
      <w:sz w:val="20"/>
      <w:szCs w:val="20"/>
      <w:lang w:val="en-GB" w:eastAsia="en-US"/>
    </w:rPr>
  </w:style>
  <w:style w:type="paragraph" w:customStyle="1" w:styleId="Normal1">
    <w:name w:val="Normal1"/>
    <w:basedOn w:val="Normal"/>
    <w:rsid w:val="00DA5F42"/>
    <w:pPr>
      <w:spacing w:before="100" w:beforeAutospacing="1" w:after="100" w:afterAutospacing="1"/>
    </w:pPr>
    <w:rPr>
      <w:rFonts w:ascii="Arial" w:hAnsi="Arial" w:cs="Arial"/>
      <w:color w:val="000000"/>
      <w:sz w:val="20"/>
      <w:szCs w:val="20"/>
    </w:rPr>
  </w:style>
  <w:style w:type="paragraph" w:customStyle="1" w:styleId="cm26">
    <w:name w:val="cm26"/>
    <w:basedOn w:val="Normal"/>
    <w:rsid w:val="00DA5F42"/>
    <w:pPr>
      <w:spacing w:before="100" w:beforeAutospacing="1" w:after="100" w:afterAutospacing="1"/>
    </w:pPr>
  </w:style>
  <w:style w:type="character" w:customStyle="1" w:styleId="news1">
    <w:name w:val="news1"/>
    <w:rsid w:val="00DA5F42"/>
    <w:rPr>
      <w:rFonts w:ascii="Arial" w:hAnsi="Arial" w:cs="Arial" w:hint="default"/>
      <w:b w:val="0"/>
      <w:bCs w:val="0"/>
      <w:i w:val="0"/>
      <w:iCs w:val="0"/>
      <w:color w:val="666600"/>
      <w:sz w:val="21"/>
      <w:szCs w:val="21"/>
    </w:rPr>
  </w:style>
  <w:style w:type="paragraph" w:customStyle="1" w:styleId="annex1-titre1">
    <w:name w:val="annex1-titre 1"/>
    <w:basedOn w:val="Normal"/>
    <w:next w:val="Normal"/>
    <w:rsid w:val="00DA5F42"/>
    <w:pPr>
      <w:numPr>
        <w:numId w:val="3"/>
      </w:numPr>
      <w:spacing w:before="360" w:after="480"/>
      <w:ind w:left="0"/>
      <w:jc w:val="both"/>
      <w:outlineLvl w:val="0"/>
    </w:pPr>
    <w:rPr>
      <w:b/>
      <w:bCs/>
      <w:caps/>
      <w:sz w:val="22"/>
      <w:szCs w:val="20"/>
      <w:lang w:eastAsia="en-GB"/>
    </w:rPr>
  </w:style>
  <w:style w:type="paragraph" w:customStyle="1" w:styleId="annex1-titre2">
    <w:name w:val="annex1-titre2"/>
    <w:basedOn w:val="Normal"/>
    <w:next w:val="Normal"/>
    <w:rsid w:val="00DA5F42"/>
    <w:pPr>
      <w:numPr>
        <w:ilvl w:val="1"/>
        <w:numId w:val="3"/>
      </w:numPr>
      <w:spacing w:before="240" w:after="240"/>
      <w:ind w:left="0"/>
      <w:jc w:val="both"/>
      <w:outlineLvl w:val="1"/>
    </w:pPr>
    <w:rPr>
      <w:b/>
      <w:color w:val="000000"/>
      <w:szCs w:val="20"/>
      <w:u w:val="single"/>
    </w:rPr>
  </w:style>
  <w:style w:type="paragraph" w:customStyle="1" w:styleId="annex1-titre3">
    <w:name w:val="annex1-titre3"/>
    <w:basedOn w:val="Normal"/>
    <w:next w:val="Normal"/>
    <w:rsid w:val="00DA5F42"/>
    <w:pPr>
      <w:numPr>
        <w:ilvl w:val="2"/>
        <w:numId w:val="3"/>
      </w:numPr>
      <w:spacing w:before="120" w:after="240"/>
      <w:ind w:left="1134" w:hanging="567"/>
      <w:jc w:val="both"/>
      <w:outlineLvl w:val="2"/>
    </w:pPr>
    <w:rPr>
      <w:szCs w:val="20"/>
      <w:u w:val="single"/>
    </w:rPr>
  </w:style>
  <w:style w:type="paragraph" w:customStyle="1" w:styleId="annex1-titre4">
    <w:name w:val="annex1-titre4"/>
    <w:basedOn w:val="Normal"/>
    <w:next w:val="Normal"/>
    <w:rsid w:val="00DA5F42"/>
    <w:pPr>
      <w:numPr>
        <w:ilvl w:val="3"/>
        <w:numId w:val="3"/>
      </w:numPr>
      <w:tabs>
        <w:tab w:val="left" w:pos="993"/>
      </w:tabs>
      <w:spacing w:before="120" w:after="240"/>
      <w:ind w:hanging="1289"/>
      <w:jc w:val="both"/>
      <w:outlineLvl w:val="3"/>
    </w:pPr>
    <w:rPr>
      <w:b/>
      <w:sz w:val="22"/>
      <w:szCs w:val="20"/>
    </w:rPr>
  </w:style>
  <w:style w:type="paragraph" w:customStyle="1" w:styleId="CharCharChar">
    <w:name w:val="Char Char Char"/>
    <w:basedOn w:val="Normal"/>
    <w:next w:val="Normal"/>
    <w:rsid w:val="00DA5F42"/>
    <w:pPr>
      <w:spacing w:after="160" w:line="240" w:lineRule="exact"/>
    </w:pPr>
    <w:rPr>
      <w:rFonts w:ascii="Tahoma" w:hAnsi="Tahoma"/>
      <w:szCs w:val="20"/>
      <w:lang w:val="en-US" w:eastAsia="en-US"/>
    </w:rPr>
  </w:style>
  <w:style w:type="paragraph" w:customStyle="1" w:styleId="TxBrp3">
    <w:name w:val="TxBr_p3"/>
    <w:basedOn w:val="Normal"/>
    <w:rsid w:val="00DA5F42"/>
    <w:pPr>
      <w:widowControl w:val="0"/>
      <w:tabs>
        <w:tab w:val="left" w:pos="317"/>
      </w:tabs>
      <w:autoSpaceDE w:val="0"/>
      <w:autoSpaceDN w:val="0"/>
      <w:adjustRightInd w:val="0"/>
      <w:spacing w:line="255" w:lineRule="atLeast"/>
      <w:ind w:left="146"/>
    </w:pPr>
    <w:rPr>
      <w:sz w:val="20"/>
      <w:lang w:val="en-US"/>
    </w:rPr>
  </w:style>
  <w:style w:type="paragraph" w:customStyle="1" w:styleId="TxBrp5">
    <w:name w:val="TxBr_p5"/>
    <w:basedOn w:val="Normal"/>
    <w:rsid w:val="00DA5F42"/>
    <w:pPr>
      <w:widowControl w:val="0"/>
      <w:tabs>
        <w:tab w:val="left" w:pos="385"/>
        <w:tab w:val="left" w:pos="640"/>
      </w:tabs>
      <w:autoSpaceDE w:val="0"/>
      <w:autoSpaceDN w:val="0"/>
      <w:adjustRightInd w:val="0"/>
      <w:spacing w:line="215" w:lineRule="atLeast"/>
      <w:ind w:firstLine="386"/>
      <w:jc w:val="both"/>
    </w:pPr>
    <w:rPr>
      <w:sz w:val="20"/>
      <w:lang w:val="en-US"/>
    </w:rPr>
  </w:style>
  <w:style w:type="paragraph" w:customStyle="1" w:styleId="TxBrp6">
    <w:name w:val="TxBr_p6"/>
    <w:basedOn w:val="Normal"/>
    <w:rsid w:val="00DA5F42"/>
    <w:pPr>
      <w:widowControl w:val="0"/>
      <w:tabs>
        <w:tab w:val="left" w:pos="385"/>
      </w:tabs>
      <w:autoSpaceDE w:val="0"/>
      <w:autoSpaceDN w:val="0"/>
      <w:adjustRightInd w:val="0"/>
      <w:spacing w:line="215" w:lineRule="atLeast"/>
      <w:ind w:firstLine="386"/>
      <w:jc w:val="both"/>
    </w:pPr>
    <w:rPr>
      <w:sz w:val="20"/>
      <w:lang w:val="en-US"/>
    </w:rPr>
  </w:style>
  <w:style w:type="paragraph" w:customStyle="1" w:styleId="TxBrp7">
    <w:name w:val="TxBr_p7"/>
    <w:basedOn w:val="Normal"/>
    <w:rsid w:val="00DA5F42"/>
    <w:pPr>
      <w:widowControl w:val="0"/>
      <w:tabs>
        <w:tab w:val="left" w:pos="141"/>
        <w:tab w:val="left" w:pos="425"/>
      </w:tabs>
      <w:autoSpaceDE w:val="0"/>
      <w:autoSpaceDN w:val="0"/>
      <w:adjustRightInd w:val="0"/>
      <w:spacing w:line="240" w:lineRule="atLeast"/>
      <w:ind w:left="426" w:hanging="284"/>
      <w:jc w:val="both"/>
    </w:pPr>
    <w:rPr>
      <w:sz w:val="20"/>
      <w:lang w:val="en-US"/>
    </w:rPr>
  </w:style>
  <w:style w:type="paragraph" w:customStyle="1" w:styleId="TxBrp8">
    <w:name w:val="TxBr_p8"/>
    <w:basedOn w:val="Normal"/>
    <w:rsid w:val="00DA5F42"/>
    <w:pPr>
      <w:widowControl w:val="0"/>
      <w:tabs>
        <w:tab w:val="left" w:pos="317"/>
      </w:tabs>
      <w:autoSpaceDE w:val="0"/>
      <w:autoSpaceDN w:val="0"/>
      <w:adjustRightInd w:val="0"/>
      <w:spacing w:line="204" w:lineRule="atLeast"/>
      <w:ind w:firstLine="318"/>
    </w:pPr>
    <w:rPr>
      <w:sz w:val="20"/>
      <w:lang w:val="en-US"/>
    </w:rPr>
  </w:style>
  <w:style w:type="paragraph" w:customStyle="1" w:styleId="TxBrp9">
    <w:name w:val="TxBr_p9"/>
    <w:basedOn w:val="Normal"/>
    <w:rsid w:val="00DA5F42"/>
    <w:pPr>
      <w:widowControl w:val="0"/>
      <w:tabs>
        <w:tab w:val="left" w:pos="317"/>
      </w:tabs>
      <w:autoSpaceDE w:val="0"/>
      <w:autoSpaceDN w:val="0"/>
      <w:adjustRightInd w:val="0"/>
      <w:spacing w:line="204" w:lineRule="atLeast"/>
      <w:ind w:firstLine="318"/>
      <w:jc w:val="both"/>
    </w:pPr>
    <w:rPr>
      <w:sz w:val="20"/>
      <w:lang w:val="en-US"/>
    </w:rPr>
  </w:style>
  <w:style w:type="paragraph" w:customStyle="1" w:styleId="TxBrp10">
    <w:name w:val="TxBr_p10"/>
    <w:basedOn w:val="Normal"/>
    <w:rsid w:val="00DA5F42"/>
    <w:pPr>
      <w:widowControl w:val="0"/>
      <w:tabs>
        <w:tab w:val="left" w:pos="1780"/>
      </w:tabs>
      <w:autoSpaceDE w:val="0"/>
      <w:autoSpaceDN w:val="0"/>
      <w:adjustRightInd w:val="0"/>
      <w:spacing w:line="215" w:lineRule="atLeast"/>
      <w:ind w:left="1317" w:hanging="1780"/>
    </w:pPr>
    <w:rPr>
      <w:sz w:val="20"/>
      <w:lang w:val="en-US"/>
    </w:rPr>
  </w:style>
  <w:style w:type="paragraph" w:customStyle="1" w:styleId="TxBrc11">
    <w:name w:val="TxBr_c11"/>
    <w:basedOn w:val="Normal"/>
    <w:rsid w:val="00DA5F42"/>
    <w:pPr>
      <w:widowControl w:val="0"/>
      <w:autoSpaceDE w:val="0"/>
      <w:autoSpaceDN w:val="0"/>
      <w:adjustRightInd w:val="0"/>
      <w:spacing w:line="240" w:lineRule="atLeast"/>
      <w:jc w:val="center"/>
    </w:pPr>
    <w:rPr>
      <w:sz w:val="20"/>
      <w:lang w:val="en-US"/>
    </w:rPr>
  </w:style>
  <w:style w:type="paragraph" w:customStyle="1" w:styleId="TxBrc12">
    <w:name w:val="TxBr_c12"/>
    <w:basedOn w:val="Normal"/>
    <w:rsid w:val="00DA5F42"/>
    <w:pPr>
      <w:widowControl w:val="0"/>
      <w:autoSpaceDE w:val="0"/>
      <w:autoSpaceDN w:val="0"/>
      <w:adjustRightInd w:val="0"/>
      <w:spacing w:line="240" w:lineRule="atLeast"/>
      <w:jc w:val="center"/>
    </w:pPr>
    <w:rPr>
      <w:sz w:val="20"/>
      <w:lang w:val="en-US"/>
    </w:rPr>
  </w:style>
  <w:style w:type="paragraph" w:customStyle="1" w:styleId="TxBrp13">
    <w:name w:val="TxBr_p13"/>
    <w:basedOn w:val="Normal"/>
    <w:rsid w:val="00DA5F42"/>
    <w:pPr>
      <w:widowControl w:val="0"/>
      <w:tabs>
        <w:tab w:val="left" w:pos="136"/>
        <w:tab w:val="left" w:pos="419"/>
      </w:tabs>
      <w:autoSpaceDE w:val="0"/>
      <w:autoSpaceDN w:val="0"/>
      <w:adjustRightInd w:val="0"/>
      <w:spacing w:line="198" w:lineRule="atLeast"/>
      <w:ind w:left="136" w:firstLine="284"/>
      <w:jc w:val="both"/>
    </w:pPr>
    <w:rPr>
      <w:sz w:val="20"/>
      <w:lang w:val="en-US"/>
    </w:rPr>
  </w:style>
  <w:style w:type="paragraph" w:customStyle="1" w:styleId="TxBrp14">
    <w:name w:val="TxBr_p14"/>
    <w:basedOn w:val="Normal"/>
    <w:rsid w:val="00DA5F42"/>
    <w:pPr>
      <w:widowControl w:val="0"/>
      <w:tabs>
        <w:tab w:val="left" w:pos="300"/>
      </w:tabs>
      <w:autoSpaceDE w:val="0"/>
      <w:autoSpaceDN w:val="0"/>
      <w:adjustRightInd w:val="0"/>
      <w:spacing w:line="215" w:lineRule="atLeast"/>
      <w:ind w:firstLine="301"/>
      <w:jc w:val="both"/>
    </w:pPr>
    <w:rPr>
      <w:sz w:val="20"/>
      <w:lang w:val="en-US"/>
    </w:rPr>
  </w:style>
  <w:style w:type="paragraph" w:customStyle="1" w:styleId="TxBrc15">
    <w:name w:val="TxBr_c15"/>
    <w:basedOn w:val="Normal"/>
    <w:rsid w:val="00DA5F42"/>
    <w:pPr>
      <w:widowControl w:val="0"/>
      <w:autoSpaceDE w:val="0"/>
      <w:autoSpaceDN w:val="0"/>
      <w:adjustRightInd w:val="0"/>
      <w:spacing w:line="240" w:lineRule="atLeast"/>
      <w:jc w:val="center"/>
    </w:pPr>
    <w:rPr>
      <w:sz w:val="20"/>
      <w:lang w:val="en-US"/>
    </w:rPr>
  </w:style>
  <w:style w:type="paragraph" w:customStyle="1" w:styleId="TxBrp16">
    <w:name w:val="TxBr_p16"/>
    <w:basedOn w:val="Normal"/>
    <w:rsid w:val="00DA5F42"/>
    <w:pPr>
      <w:widowControl w:val="0"/>
      <w:tabs>
        <w:tab w:val="left" w:pos="300"/>
        <w:tab w:val="left" w:pos="538"/>
      </w:tabs>
      <w:autoSpaceDE w:val="0"/>
      <w:autoSpaceDN w:val="0"/>
      <w:adjustRightInd w:val="0"/>
      <w:spacing w:line="209" w:lineRule="atLeast"/>
      <w:ind w:firstLine="301"/>
      <w:jc w:val="both"/>
    </w:pPr>
    <w:rPr>
      <w:sz w:val="20"/>
      <w:lang w:val="en-US"/>
    </w:rPr>
  </w:style>
  <w:style w:type="paragraph" w:customStyle="1" w:styleId="TxBrc17">
    <w:name w:val="TxBr_c17"/>
    <w:basedOn w:val="Normal"/>
    <w:rsid w:val="00DA5F42"/>
    <w:pPr>
      <w:widowControl w:val="0"/>
      <w:autoSpaceDE w:val="0"/>
      <w:autoSpaceDN w:val="0"/>
      <w:adjustRightInd w:val="0"/>
      <w:spacing w:line="240" w:lineRule="atLeast"/>
      <w:jc w:val="center"/>
    </w:pPr>
    <w:rPr>
      <w:sz w:val="20"/>
      <w:lang w:val="en-US"/>
    </w:rPr>
  </w:style>
  <w:style w:type="paragraph" w:customStyle="1" w:styleId="TxBrp19">
    <w:name w:val="TxBr_p19"/>
    <w:basedOn w:val="Normal"/>
    <w:rsid w:val="00DA5F42"/>
    <w:pPr>
      <w:widowControl w:val="0"/>
      <w:tabs>
        <w:tab w:val="left" w:pos="204"/>
      </w:tabs>
      <w:autoSpaceDE w:val="0"/>
      <w:autoSpaceDN w:val="0"/>
      <w:adjustRightInd w:val="0"/>
      <w:spacing w:line="204" w:lineRule="atLeast"/>
      <w:jc w:val="both"/>
    </w:pPr>
    <w:rPr>
      <w:sz w:val="20"/>
      <w:lang w:val="en-US"/>
    </w:rPr>
  </w:style>
  <w:style w:type="paragraph" w:customStyle="1" w:styleId="TxBrp1">
    <w:name w:val="TxBr_p1"/>
    <w:basedOn w:val="Normal"/>
    <w:rsid w:val="00DA5F42"/>
    <w:pPr>
      <w:widowControl w:val="0"/>
      <w:tabs>
        <w:tab w:val="left" w:pos="5306"/>
      </w:tabs>
      <w:autoSpaceDE w:val="0"/>
      <w:autoSpaceDN w:val="0"/>
      <w:adjustRightInd w:val="0"/>
      <w:spacing w:line="240" w:lineRule="atLeast"/>
      <w:ind w:left="4843"/>
    </w:pPr>
    <w:rPr>
      <w:sz w:val="20"/>
      <w:lang w:val="en-US"/>
    </w:rPr>
  </w:style>
  <w:style w:type="paragraph" w:customStyle="1" w:styleId="TxBrc2">
    <w:name w:val="TxBr_c2"/>
    <w:basedOn w:val="Normal"/>
    <w:rsid w:val="00DA5F42"/>
    <w:pPr>
      <w:widowControl w:val="0"/>
      <w:autoSpaceDE w:val="0"/>
      <w:autoSpaceDN w:val="0"/>
      <w:adjustRightInd w:val="0"/>
      <w:spacing w:line="240" w:lineRule="atLeast"/>
      <w:jc w:val="center"/>
    </w:pPr>
    <w:rPr>
      <w:sz w:val="20"/>
      <w:lang w:val="en-US"/>
    </w:rPr>
  </w:style>
  <w:style w:type="paragraph" w:customStyle="1" w:styleId="TxBrc3">
    <w:name w:val="TxBr_c3"/>
    <w:basedOn w:val="Normal"/>
    <w:rsid w:val="00DA5F42"/>
    <w:pPr>
      <w:widowControl w:val="0"/>
      <w:autoSpaceDE w:val="0"/>
      <w:autoSpaceDN w:val="0"/>
      <w:adjustRightInd w:val="0"/>
      <w:spacing w:line="240" w:lineRule="atLeast"/>
      <w:jc w:val="center"/>
    </w:pPr>
    <w:rPr>
      <w:sz w:val="20"/>
      <w:lang w:val="en-US"/>
    </w:rPr>
  </w:style>
  <w:style w:type="paragraph" w:customStyle="1" w:styleId="TxBrp4">
    <w:name w:val="TxBr_p4"/>
    <w:basedOn w:val="Normal"/>
    <w:rsid w:val="00DA5F42"/>
    <w:pPr>
      <w:widowControl w:val="0"/>
      <w:tabs>
        <w:tab w:val="left" w:pos="204"/>
      </w:tabs>
      <w:autoSpaceDE w:val="0"/>
      <w:autoSpaceDN w:val="0"/>
      <w:adjustRightInd w:val="0"/>
      <w:spacing w:line="240" w:lineRule="atLeast"/>
    </w:pPr>
    <w:rPr>
      <w:sz w:val="20"/>
      <w:lang w:val="en-US"/>
    </w:rPr>
  </w:style>
  <w:style w:type="paragraph" w:styleId="ListParagraph">
    <w:name w:val="List Paragraph"/>
    <w:basedOn w:val="Normal"/>
    <w:uiPriority w:val="34"/>
    <w:qFormat/>
    <w:rsid w:val="00DA5F42"/>
    <w:pPr>
      <w:ind w:left="708"/>
    </w:pPr>
  </w:style>
  <w:style w:type="paragraph" w:customStyle="1" w:styleId="Default">
    <w:name w:val="Default"/>
    <w:uiPriority w:val="99"/>
    <w:rsid w:val="00DA5F42"/>
    <w:pPr>
      <w:autoSpaceDE w:val="0"/>
      <w:autoSpaceDN w:val="0"/>
      <w:adjustRightInd w:val="0"/>
    </w:pPr>
    <w:rPr>
      <w:color w:val="000000"/>
      <w:sz w:val="24"/>
      <w:szCs w:val="24"/>
      <w:lang w:val="en-GB" w:eastAsia="en-GB"/>
    </w:rPr>
  </w:style>
  <w:style w:type="character" w:styleId="FollowedHyperlink">
    <w:name w:val="FollowedHyperlink"/>
    <w:semiHidden/>
    <w:rsid w:val="00DA5F42"/>
    <w:rPr>
      <w:color w:val="800080"/>
      <w:u w:val="single"/>
    </w:rPr>
  </w:style>
  <w:style w:type="paragraph" w:customStyle="1" w:styleId="h1">
    <w:name w:val="h1"/>
    <w:basedOn w:val="Normal"/>
    <w:rsid w:val="00DA5F42"/>
    <w:pPr>
      <w:spacing w:before="100" w:beforeAutospacing="1" w:after="100" w:afterAutospacing="1"/>
    </w:pPr>
    <w:rPr>
      <w:rFonts w:ascii="Arial" w:eastAsia="Arial Unicode MS" w:hAnsi="Arial" w:cs="Arial"/>
      <w:b/>
      <w:bCs/>
      <w:color w:val="00327D"/>
      <w:lang w:val="en-US" w:eastAsia="ar-SA"/>
    </w:rPr>
  </w:style>
  <w:style w:type="paragraph" w:customStyle="1" w:styleId="texte">
    <w:name w:val="texte"/>
    <w:basedOn w:val="Normal"/>
    <w:rsid w:val="00DA5F42"/>
    <w:pPr>
      <w:spacing w:before="100" w:beforeAutospacing="1" w:after="100" w:afterAutospacing="1"/>
    </w:pPr>
    <w:rPr>
      <w:rFonts w:ascii="Arial" w:eastAsia="Arial Unicode MS" w:hAnsi="Arial" w:cs="Arial"/>
      <w:color w:val="000000"/>
      <w:lang w:val="en-US" w:eastAsia="ar-SA"/>
    </w:rPr>
  </w:style>
  <w:style w:type="paragraph" w:styleId="Caption">
    <w:name w:val="caption"/>
    <w:basedOn w:val="Normal"/>
    <w:next w:val="Normal"/>
    <w:qFormat/>
    <w:rsid w:val="00DA5F42"/>
    <w:pPr>
      <w:tabs>
        <w:tab w:val="num" w:pos="1080"/>
      </w:tabs>
      <w:spacing w:before="120" w:after="120"/>
      <w:ind w:left="1077" w:right="1080" w:hanging="652"/>
      <w:jc w:val="both"/>
    </w:pPr>
    <w:rPr>
      <w:b/>
      <w:bCs/>
    </w:rPr>
  </w:style>
  <w:style w:type="paragraph" w:customStyle="1" w:styleId="ParagraphNumbering">
    <w:name w:val="Paragraph Numbering"/>
    <w:basedOn w:val="Normal"/>
    <w:link w:val="ParagraphNumberingChar1"/>
    <w:uiPriority w:val="99"/>
    <w:qFormat/>
    <w:rsid w:val="007B0417"/>
    <w:pPr>
      <w:numPr>
        <w:numId w:val="13"/>
      </w:numPr>
      <w:spacing w:after="240" w:line="264" w:lineRule="auto"/>
    </w:pPr>
    <w:rPr>
      <w:rFonts w:eastAsia="SimSun"/>
      <w:lang w:val="en-US" w:eastAsia="en-US"/>
    </w:rPr>
  </w:style>
  <w:style w:type="character" w:customStyle="1" w:styleId="ParagraphNumberingChar1">
    <w:name w:val="Paragraph Numbering Char1"/>
    <w:link w:val="ParagraphNumbering"/>
    <w:uiPriority w:val="99"/>
    <w:rsid w:val="007B0417"/>
    <w:rPr>
      <w:rFonts w:eastAsia="SimSun"/>
      <w:sz w:val="24"/>
      <w:szCs w:val="24"/>
      <w:lang w:val="en-US" w:eastAsia="en-US"/>
    </w:rPr>
  </w:style>
  <w:style w:type="paragraph" w:customStyle="1" w:styleId="ContactInformationHeading">
    <w:name w:val="Contact Information Heading"/>
    <w:basedOn w:val="Normal"/>
    <w:rsid w:val="00A707F6"/>
    <w:pPr>
      <w:spacing w:before="240" w:after="80" w:line="273" w:lineRule="auto"/>
    </w:pPr>
    <w:rPr>
      <w:rFonts w:ascii="Cambria" w:hAnsi="Cambria"/>
      <w:color w:val="4F81BD"/>
      <w:kern w:val="28"/>
      <w:sz w:val="22"/>
      <w:szCs w:val="22"/>
    </w:rPr>
  </w:style>
  <w:style w:type="table" w:styleId="TableGrid">
    <w:name w:val="Table Grid"/>
    <w:basedOn w:val="TableNormal"/>
    <w:uiPriority w:val="59"/>
    <w:rsid w:val="00A707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1">
    <w:name w:val="Pa1"/>
    <w:basedOn w:val="Default"/>
    <w:next w:val="Default"/>
    <w:uiPriority w:val="99"/>
    <w:rsid w:val="00A707F6"/>
    <w:pPr>
      <w:spacing w:line="241" w:lineRule="atLeast"/>
    </w:pPr>
    <w:rPr>
      <w:rFonts w:ascii="Arial" w:hAnsi="Arial" w:cs="Arial"/>
      <w:color w:val="auto"/>
      <w:lang w:val="fr-FR" w:eastAsia="fr-FR"/>
    </w:rPr>
  </w:style>
  <w:style w:type="character" w:customStyle="1" w:styleId="A8">
    <w:name w:val="A8"/>
    <w:uiPriority w:val="99"/>
    <w:rsid w:val="00A707F6"/>
    <w:rPr>
      <w:color w:val="000000"/>
      <w:sz w:val="17"/>
      <w:szCs w:val="17"/>
    </w:rPr>
  </w:style>
  <w:style w:type="character" w:customStyle="1" w:styleId="A6">
    <w:name w:val="A6"/>
    <w:uiPriority w:val="99"/>
    <w:rsid w:val="00A707F6"/>
    <w:rPr>
      <w:b/>
      <w:bCs/>
      <w:color w:val="000000"/>
      <w:sz w:val="18"/>
      <w:szCs w:val="18"/>
    </w:rPr>
  </w:style>
  <w:style w:type="paragraph" w:styleId="ListNumber">
    <w:name w:val="List Number"/>
    <w:basedOn w:val="Normal"/>
    <w:link w:val="ListNumberChar"/>
    <w:autoRedefine/>
    <w:uiPriority w:val="99"/>
    <w:rsid w:val="006020BD"/>
    <w:pPr>
      <w:tabs>
        <w:tab w:val="left" w:pos="709"/>
      </w:tabs>
      <w:ind w:left="709" w:hanging="709"/>
      <w:jc w:val="both"/>
    </w:pPr>
    <w:rPr>
      <w:noProof/>
      <w:lang w:val="fr-BE" w:eastAsia="en-US"/>
    </w:rPr>
  </w:style>
  <w:style w:type="character" w:customStyle="1" w:styleId="ListNumberChar">
    <w:name w:val="List Number Char"/>
    <w:link w:val="ListNumber"/>
    <w:uiPriority w:val="99"/>
    <w:locked/>
    <w:rsid w:val="006020BD"/>
    <w:rPr>
      <w:noProof/>
      <w:sz w:val="24"/>
      <w:szCs w:val="24"/>
      <w:lang w:val="fr-BE" w:eastAsia="en-US"/>
    </w:rPr>
  </w:style>
  <w:style w:type="character" w:customStyle="1" w:styleId="FooterChar">
    <w:name w:val="Footer Char"/>
    <w:link w:val="Footer"/>
    <w:rsid w:val="00E23F4E"/>
    <w:rPr>
      <w:sz w:val="24"/>
      <w:szCs w:val="24"/>
    </w:rPr>
  </w:style>
  <w:style w:type="character" w:styleId="Emphasis">
    <w:name w:val="Emphasis"/>
    <w:uiPriority w:val="20"/>
    <w:qFormat/>
    <w:rsid w:val="00354BDC"/>
    <w:rPr>
      <w:b/>
      <w:bCs/>
      <w:i w:val="0"/>
      <w:iCs w:val="0"/>
    </w:rPr>
  </w:style>
  <w:style w:type="character" w:customStyle="1" w:styleId="st1">
    <w:name w:val="st1"/>
    <w:basedOn w:val="DefaultParagraphFont"/>
    <w:rsid w:val="00354BDC"/>
  </w:style>
  <w:style w:type="character" w:customStyle="1" w:styleId="FootnoteTextChar">
    <w:name w:val="Footnote Text Char"/>
    <w:link w:val="FootnoteText"/>
    <w:uiPriority w:val="99"/>
    <w:rsid w:val="003202BA"/>
    <w:rPr>
      <w:lang w:val="en-GB" w:eastAsia="en-US"/>
    </w:rPr>
  </w:style>
  <w:style w:type="character" w:customStyle="1" w:styleId="hps">
    <w:name w:val="hps"/>
    <w:rsid w:val="00473AE5"/>
    <w:rPr>
      <w:rFonts w:ascii="Times New Roman" w:hAnsi="Times New Roman" w:cs="Times New Roman" w:hint="default"/>
    </w:rPr>
  </w:style>
  <w:style w:type="character" w:customStyle="1" w:styleId="span92">
    <w:name w:val="span92"/>
    <w:basedOn w:val="DefaultParagraphFont"/>
    <w:rsid w:val="00E75AAD"/>
  </w:style>
  <w:style w:type="character" w:customStyle="1" w:styleId="HeaderChar">
    <w:name w:val="Header Char"/>
    <w:link w:val="Header"/>
    <w:semiHidden/>
    <w:rsid w:val="00E63938"/>
    <w:rPr>
      <w:sz w:val="24"/>
      <w:szCs w:val="24"/>
    </w:rPr>
  </w:style>
  <w:style w:type="character" w:customStyle="1" w:styleId="shorttext">
    <w:name w:val="short_text"/>
    <w:basedOn w:val="DefaultParagraphFont"/>
    <w:rsid w:val="006923A8"/>
  </w:style>
  <w:style w:type="character" w:customStyle="1" w:styleId="st">
    <w:name w:val="st"/>
    <w:basedOn w:val="DefaultParagraphFont"/>
    <w:rsid w:val="00746690"/>
  </w:style>
  <w:style w:type="paragraph" w:styleId="Revision">
    <w:name w:val="Revision"/>
    <w:hidden/>
    <w:uiPriority w:val="99"/>
    <w:semiHidden/>
    <w:rsid w:val="00E72A4E"/>
    <w:rPr>
      <w:sz w:val="24"/>
      <w:szCs w:val="24"/>
    </w:rPr>
  </w:style>
</w:styles>
</file>

<file path=word/webSettings.xml><?xml version="1.0" encoding="utf-8"?>
<w:webSettings xmlns:r="http://schemas.openxmlformats.org/officeDocument/2006/relationships" xmlns:w="http://schemas.openxmlformats.org/wordprocessingml/2006/main">
  <w:divs>
    <w:div w:id="10844829">
      <w:bodyDiv w:val="1"/>
      <w:marLeft w:val="0"/>
      <w:marRight w:val="0"/>
      <w:marTop w:val="0"/>
      <w:marBottom w:val="0"/>
      <w:divBdr>
        <w:top w:val="none" w:sz="0" w:space="0" w:color="auto"/>
        <w:left w:val="none" w:sz="0" w:space="0" w:color="auto"/>
        <w:bottom w:val="none" w:sz="0" w:space="0" w:color="auto"/>
        <w:right w:val="none" w:sz="0" w:space="0" w:color="auto"/>
      </w:divBdr>
    </w:div>
    <w:div w:id="40399518">
      <w:bodyDiv w:val="1"/>
      <w:marLeft w:val="0"/>
      <w:marRight w:val="0"/>
      <w:marTop w:val="0"/>
      <w:marBottom w:val="0"/>
      <w:divBdr>
        <w:top w:val="none" w:sz="0" w:space="0" w:color="auto"/>
        <w:left w:val="none" w:sz="0" w:space="0" w:color="auto"/>
        <w:bottom w:val="none" w:sz="0" w:space="0" w:color="auto"/>
        <w:right w:val="none" w:sz="0" w:space="0" w:color="auto"/>
      </w:divBdr>
    </w:div>
    <w:div w:id="43796207">
      <w:bodyDiv w:val="1"/>
      <w:marLeft w:val="0"/>
      <w:marRight w:val="0"/>
      <w:marTop w:val="0"/>
      <w:marBottom w:val="0"/>
      <w:divBdr>
        <w:top w:val="none" w:sz="0" w:space="0" w:color="auto"/>
        <w:left w:val="none" w:sz="0" w:space="0" w:color="auto"/>
        <w:bottom w:val="none" w:sz="0" w:space="0" w:color="auto"/>
        <w:right w:val="none" w:sz="0" w:space="0" w:color="auto"/>
      </w:divBdr>
    </w:div>
    <w:div w:id="59720201">
      <w:bodyDiv w:val="1"/>
      <w:marLeft w:val="0"/>
      <w:marRight w:val="0"/>
      <w:marTop w:val="0"/>
      <w:marBottom w:val="0"/>
      <w:divBdr>
        <w:top w:val="none" w:sz="0" w:space="0" w:color="auto"/>
        <w:left w:val="none" w:sz="0" w:space="0" w:color="auto"/>
        <w:bottom w:val="none" w:sz="0" w:space="0" w:color="auto"/>
        <w:right w:val="none" w:sz="0" w:space="0" w:color="auto"/>
      </w:divBdr>
    </w:div>
    <w:div w:id="124200782">
      <w:bodyDiv w:val="1"/>
      <w:marLeft w:val="0"/>
      <w:marRight w:val="0"/>
      <w:marTop w:val="0"/>
      <w:marBottom w:val="0"/>
      <w:divBdr>
        <w:top w:val="none" w:sz="0" w:space="0" w:color="auto"/>
        <w:left w:val="none" w:sz="0" w:space="0" w:color="auto"/>
        <w:bottom w:val="none" w:sz="0" w:space="0" w:color="auto"/>
        <w:right w:val="none" w:sz="0" w:space="0" w:color="auto"/>
      </w:divBdr>
    </w:div>
    <w:div w:id="124272704">
      <w:bodyDiv w:val="1"/>
      <w:marLeft w:val="0"/>
      <w:marRight w:val="0"/>
      <w:marTop w:val="0"/>
      <w:marBottom w:val="0"/>
      <w:divBdr>
        <w:top w:val="none" w:sz="0" w:space="0" w:color="auto"/>
        <w:left w:val="none" w:sz="0" w:space="0" w:color="auto"/>
        <w:bottom w:val="none" w:sz="0" w:space="0" w:color="auto"/>
        <w:right w:val="none" w:sz="0" w:space="0" w:color="auto"/>
      </w:divBdr>
    </w:div>
    <w:div w:id="151872429">
      <w:bodyDiv w:val="1"/>
      <w:marLeft w:val="0"/>
      <w:marRight w:val="0"/>
      <w:marTop w:val="0"/>
      <w:marBottom w:val="0"/>
      <w:divBdr>
        <w:top w:val="none" w:sz="0" w:space="0" w:color="auto"/>
        <w:left w:val="none" w:sz="0" w:space="0" w:color="auto"/>
        <w:bottom w:val="none" w:sz="0" w:space="0" w:color="auto"/>
        <w:right w:val="none" w:sz="0" w:space="0" w:color="auto"/>
      </w:divBdr>
    </w:div>
    <w:div w:id="238490296">
      <w:bodyDiv w:val="1"/>
      <w:marLeft w:val="0"/>
      <w:marRight w:val="0"/>
      <w:marTop w:val="0"/>
      <w:marBottom w:val="0"/>
      <w:divBdr>
        <w:top w:val="none" w:sz="0" w:space="0" w:color="auto"/>
        <w:left w:val="none" w:sz="0" w:space="0" w:color="auto"/>
        <w:bottom w:val="none" w:sz="0" w:space="0" w:color="auto"/>
        <w:right w:val="none" w:sz="0" w:space="0" w:color="auto"/>
      </w:divBdr>
    </w:div>
    <w:div w:id="239217992">
      <w:bodyDiv w:val="1"/>
      <w:marLeft w:val="0"/>
      <w:marRight w:val="0"/>
      <w:marTop w:val="0"/>
      <w:marBottom w:val="0"/>
      <w:divBdr>
        <w:top w:val="none" w:sz="0" w:space="0" w:color="auto"/>
        <w:left w:val="none" w:sz="0" w:space="0" w:color="auto"/>
        <w:bottom w:val="none" w:sz="0" w:space="0" w:color="auto"/>
        <w:right w:val="none" w:sz="0" w:space="0" w:color="auto"/>
      </w:divBdr>
    </w:div>
    <w:div w:id="255283725">
      <w:bodyDiv w:val="1"/>
      <w:marLeft w:val="0"/>
      <w:marRight w:val="0"/>
      <w:marTop w:val="0"/>
      <w:marBottom w:val="0"/>
      <w:divBdr>
        <w:top w:val="none" w:sz="0" w:space="0" w:color="auto"/>
        <w:left w:val="none" w:sz="0" w:space="0" w:color="auto"/>
        <w:bottom w:val="none" w:sz="0" w:space="0" w:color="auto"/>
        <w:right w:val="none" w:sz="0" w:space="0" w:color="auto"/>
      </w:divBdr>
    </w:div>
    <w:div w:id="259874478">
      <w:bodyDiv w:val="1"/>
      <w:marLeft w:val="0"/>
      <w:marRight w:val="0"/>
      <w:marTop w:val="0"/>
      <w:marBottom w:val="0"/>
      <w:divBdr>
        <w:top w:val="none" w:sz="0" w:space="0" w:color="auto"/>
        <w:left w:val="none" w:sz="0" w:space="0" w:color="auto"/>
        <w:bottom w:val="none" w:sz="0" w:space="0" w:color="auto"/>
        <w:right w:val="none" w:sz="0" w:space="0" w:color="auto"/>
      </w:divBdr>
    </w:div>
    <w:div w:id="271011221">
      <w:bodyDiv w:val="1"/>
      <w:marLeft w:val="0"/>
      <w:marRight w:val="0"/>
      <w:marTop w:val="0"/>
      <w:marBottom w:val="0"/>
      <w:divBdr>
        <w:top w:val="none" w:sz="0" w:space="0" w:color="auto"/>
        <w:left w:val="none" w:sz="0" w:space="0" w:color="auto"/>
        <w:bottom w:val="none" w:sz="0" w:space="0" w:color="auto"/>
        <w:right w:val="none" w:sz="0" w:space="0" w:color="auto"/>
      </w:divBdr>
    </w:div>
    <w:div w:id="293681716">
      <w:bodyDiv w:val="1"/>
      <w:marLeft w:val="0"/>
      <w:marRight w:val="0"/>
      <w:marTop w:val="0"/>
      <w:marBottom w:val="0"/>
      <w:divBdr>
        <w:top w:val="none" w:sz="0" w:space="0" w:color="auto"/>
        <w:left w:val="none" w:sz="0" w:space="0" w:color="auto"/>
        <w:bottom w:val="none" w:sz="0" w:space="0" w:color="auto"/>
        <w:right w:val="none" w:sz="0" w:space="0" w:color="auto"/>
      </w:divBdr>
    </w:div>
    <w:div w:id="293948114">
      <w:bodyDiv w:val="1"/>
      <w:marLeft w:val="0"/>
      <w:marRight w:val="0"/>
      <w:marTop w:val="0"/>
      <w:marBottom w:val="0"/>
      <w:divBdr>
        <w:top w:val="none" w:sz="0" w:space="0" w:color="auto"/>
        <w:left w:val="none" w:sz="0" w:space="0" w:color="auto"/>
        <w:bottom w:val="none" w:sz="0" w:space="0" w:color="auto"/>
        <w:right w:val="none" w:sz="0" w:space="0" w:color="auto"/>
      </w:divBdr>
    </w:div>
    <w:div w:id="296378466">
      <w:bodyDiv w:val="1"/>
      <w:marLeft w:val="0"/>
      <w:marRight w:val="0"/>
      <w:marTop w:val="0"/>
      <w:marBottom w:val="0"/>
      <w:divBdr>
        <w:top w:val="none" w:sz="0" w:space="0" w:color="auto"/>
        <w:left w:val="none" w:sz="0" w:space="0" w:color="auto"/>
        <w:bottom w:val="none" w:sz="0" w:space="0" w:color="auto"/>
        <w:right w:val="none" w:sz="0" w:space="0" w:color="auto"/>
      </w:divBdr>
    </w:div>
    <w:div w:id="300228920">
      <w:bodyDiv w:val="1"/>
      <w:marLeft w:val="0"/>
      <w:marRight w:val="0"/>
      <w:marTop w:val="0"/>
      <w:marBottom w:val="0"/>
      <w:divBdr>
        <w:top w:val="none" w:sz="0" w:space="0" w:color="auto"/>
        <w:left w:val="none" w:sz="0" w:space="0" w:color="auto"/>
        <w:bottom w:val="none" w:sz="0" w:space="0" w:color="auto"/>
        <w:right w:val="none" w:sz="0" w:space="0" w:color="auto"/>
      </w:divBdr>
    </w:div>
    <w:div w:id="320081046">
      <w:bodyDiv w:val="1"/>
      <w:marLeft w:val="0"/>
      <w:marRight w:val="0"/>
      <w:marTop w:val="0"/>
      <w:marBottom w:val="0"/>
      <w:divBdr>
        <w:top w:val="none" w:sz="0" w:space="0" w:color="auto"/>
        <w:left w:val="none" w:sz="0" w:space="0" w:color="auto"/>
        <w:bottom w:val="none" w:sz="0" w:space="0" w:color="auto"/>
        <w:right w:val="none" w:sz="0" w:space="0" w:color="auto"/>
      </w:divBdr>
    </w:div>
    <w:div w:id="345986101">
      <w:bodyDiv w:val="1"/>
      <w:marLeft w:val="0"/>
      <w:marRight w:val="0"/>
      <w:marTop w:val="0"/>
      <w:marBottom w:val="0"/>
      <w:divBdr>
        <w:top w:val="none" w:sz="0" w:space="0" w:color="auto"/>
        <w:left w:val="none" w:sz="0" w:space="0" w:color="auto"/>
        <w:bottom w:val="none" w:sz="0" w:space="0" w:color="auto"/>
        <w:right w:val="none" w:sz="0" w:space="0" w:color="auto"/>
      </w:divBdr>
    </w:div>
    <w:div w:id="348601483">
      <w:bodyDiv w:val="1"/>
      <w:marLeft w:val="0"/>
      <w:marRight w:val="0"/>
      <w:marTop w:val="0"/>
      <w:marBottom w:val="0"/>
      <w:divBdr>
        <w:top w:val="none" w:sz="0" w:space="0" w:color="auto"/>
        <w:left w:val="none" w:sz="0" w:space="0" w:color="auto"/>
        <w:bottom w:val="none" w:sz="0" w:space="0" w:color="auto"/>
        <w:right w:val="none" w:sz="0" w:space="0" w:color="auto"/>
      </w:divBdr>
      <w:divsChild>
        <w:div w:id="79566911">
          <w:marLeft w:val="288"/>
          <w:marRight w:val="0"/>
          <w:marTop w:val="0"/>
          <w:marBottom w:val="0"/>
          <w:divBdr>
            <w:top w:val="none" w:sz="0" w:space="0" w:color="auto"/>
            <w:left w:val="none" w:sz="0" w:space="0" w:color="auto"/>
            <w:bottom w:val="none" w:sz="0" w:space="0" w:color="auto"/>
            <w:right w:val="none" w:sz="0" w:space="0" w:color="auto"/>
          </w:divBdr>
        </w:div>
        <w:div w:id="272596218">
          <w:marLeft w:val="288"/>
          <w:marRight w:val="0"/>
          <w:marTop w:val="0"/>
          <w:marBottom w:val="0"/>
          <w:divBdr>
            <w:top w:val="none" w:sz="0" w:space="0" w:color="auto"/>
            <w:left w:val="none" w:sz="0" w:space="0" w:color="auto"/>
            <w:bottom w:val="none" w:sz="0" w:space="0" w:color="auto"/>
            <w:right w:val="none" w:sz="0" w:space="0" w:color="auto"/>
          </w:divBdr>
        </w:div>
        <w:div w:id="660738829">
          <w:marLeft w:val="288"/>
          <w:marRight w:val="0"/>
          <w:marTop w:val="0"/>
          <w:marBottom w:val="0"/>
          <w:divBdr>
            <w:top w:val="none" w:sz="0" w:space="0" w:color="auto"/>
            <w:left w:val="none" w:sz="0" w:space="0" w:color="auto"/>
            <w:bottom w:val="none" w:sz="0" w:space="0" w:color="auto"/>
            <w:right w:val="none" w:sz="0" w:space="0" w:color="auto"/>
          </w:divBdr>
        </w:div>
        <w:div w:id="716702090">
          <w:marLeft w:val="288"/>
          <w:marRight w:val="0"/>
          <w:marTop w:val="0"/>
          <w:marBottom w:val="0"/>
          <w:divBdr>
            <w:top w:val="none" w:sz="0" w:space="0" w:color="auto"/>
            <w:left w:val="none" w:sz="0" w:space="0" w:color="auto"/>
            <w:bottom w:val="none" w:sz="0" w:space="0" w:color="auto"/>
            <w:right w:val="none" w:sz="0" w:space="0" w:color="auto"/>
          </w:divBdr>
        </w:div>
        <w:div w:id="1011301439">
          <w:marLeft w:val="288"/>
          <w:marRight w:val="0"/>
          <w:marTop w:val="0"/>
          <w:marBottom w:val="0"/>
          <w:divBdr>
            <w:top w:val="none" w:sz="0" w:space="0" w:color="auto"/>
            <w:left w:val="none" w:sz="0" w:space="0" w:color="auto"/>
            <w:bottom w:val="none" w:sz="0" w:space="0" w:color="auto"/>
            <w:right w:val="none" w:sz="0" w:space="0" w:color="auto"/>
          </w:divBdr>
        </w:div>
        <w:div w:id="1026709919">
          <w:marLeft w:val="288"/>
          <w:marRight w:val="0"/>
          <w:marTop w:val="0"/>
          <w:marBottom w:val="0"/>
          <w:divBdr>
            <w:top w:val="none" w:sz="0" w:space="0" w:color="auto"/>
            <w:left w:val="none" w:sz="0" w:space="0" w:color="auto"/>
            <w:bottom w:val="none" w:sz="0" w:space="0" w:color="auto"/>
            <w:right w:val="none" w:sz="0" w:space="0" w:color="auto"/>
          </w:divBdr>
        </w:div>
        <w:div w:id="1063329528">
          <w:marLeft w:val="288"/>
          <w:marRight w:val="0"/>
          <w:marTop w:val="0"/>
          <w:marBottom w:val="0"/>
          <w:divBdr>
            <w:top w:val="none" w:sz="0" w:space="0" w:color="auto"/>
            <w:left w:val="none" w:sz="0" w:space="0" w:color="auto"/>
            <w:bottom w:val="none" w:sz="0" w:space="0" w:color="auto"/>
            <w:right w:val="none" w:sz="0" w:space="0" w:color="auto"/>
          </w:divBdr>
        </w:div>
        <w:div w:id="1425762672">
          <w:marLeft w:val="288"/>
          <w:marRight w:val="0"/>
          <w:marTop w:val="0"/>
          <w:marBottom w:val="0"/>
          <w:divBdr>
            <w:top w:val="none" w:sz="0" w:space="0" w:color="auto"/>
            <w:left w:val="none" w:sz="0" w:space="0" w:color="auto"/>
            <w:bottom w:val="none" w:sz="0" w:space="0" w:color="auto"/>
            <w:right w:val="none" w:sz="0" w:space="0" w:color="auto"/>
          </w:divBdr>
        </w:div>
        <w:div w:id="1449664386">
          <w:marLeft w:val="288"/>
          <w:marRight w:val="0"/>
          <w:marTop w:val="0"/>
          <w:marBottom w:val="0"/>
          <w:divBdr>
            <w:top w:val="none" w:sz="0" w:space="0" w:color="auto"/>
            <w:left w:val="none" w:sz="0" w:space="0" w:color="auto"/>
            <w:bottom w:val="none" w:sz="0" w:space="0" w:color="auto"/>
            <w:right w:val="none" w:sz="0" w:space="0" w:color="auto"/>
          </w:divBdr>
        </w:div>
        <w:div w:id="1464814089">
          <w:marLeft w:val="288"/>
          <w:marRight w:val="0"/>
          <w:marTop w:val="0"/>
          <w:marBottom w:val="0"/>
          <w:divBdr>
            <w:top w:val="none" w:sz="0" w:space="0" w:color="auto"/>
            <w:left w:val="none" w:sz="0" w:space="0" w:color="auto"/>
            <w:bottom w:val="none" w:sz="0" w:space="0" w:color="auto"/>
            <w:right w:val="none" w:sz="0" w:space="0" w:color="auto"/>
          </w:divBdr>
        </w:div>
        <w:div w:id="1553230869">
          <w:marLeft w:val="288"/>
          <w:marRight w:val="0"/>
          <w:marTop w:val="0"/>
          <w:marBottom w:val="0"/>
          <w:divBdr>
            <w:top w:val="none" w:sz="0" w:space="0" w:color="auto"/>
            <w:left w:val="none" w:sz="0" w:space="0" w:color="auto"/>
            <w:bottom w:val="none" w:sz="0" w:space="0" w:color="auto"/>
            <w:right w:val="none" w:sz="0" w:space="0" w:color="auto"/>
          </w:divBdr>
        </w:div>
        <w:div w:id="2064015952">
          <w:marLeft w:val="288"/>
          <w:marRight w:val="0"/>
          <w:marTop w:val="0"/>
          <w:marBottom w:val="0"/>
          <w:divBdr>
            <w:top w:val="none" w:sz="0" w:space="0" w:color="auto"/>
            <w:left w:val="none" w:sz="0" w:space="0" w:color="auto"/>
            <w:bottom w:val="none" w:sz="0" w:space="0" w:color="auto"/>
            <w:right w:val="none" w:sz="0" w:space="0" w:color="auto"/>
          </w:divBdr>
        </w:div>
      </w:divsChild>
    </w:div>
    <w:div w:id="363795468">
      <w:bodyDiv w:val="1"/>
      <w:marLeft w:val="0"/>
      <w:marRight w:val="0"/>
      <w:marTop w:val="0"/>
      <w:marBottom w:val="0"/>
      <w:divBdr>
        <w:top w:val="none" w:sz="0" w:space="0" w:color="auto"/>
        <w:left w:val="none" w:sz="0" w:space="0" w:color="auto"/>
        <w:bottom w:val="none" w:sz="0" w:space="0" w:color="auto"/>
        <w:right w:val="none" w:sz="0" w:space="0" w:color="auto"/>
      </w:divBdr>
      <w:divsChild>
        <w:div w:id="764224401">
          <w:marLeft w:val="1166"/>
          <w:marRight w:val="0"/>
          <w:marTop w:val="134"/>
          <w:marBottom w:val="0"/>
          <w:divBdr>
            <w:top w:val="none" w:sz="0" w:space="0" w:color="auto"/>
            <w:left w:val="none" w:sz="0" w:space="0" w:color="auto"/>
            <w:bottom w:val="none" w:sz="0" w:space="0" w:color="auto"/>
            <w:right w:val="none" w:sz="0" w:space="0" w:color="auto"/>
          </w:divBdr>
        </w:div>
        <w:div w:id="1029531627">
          <w:marLeft w:val="547"/>
          <w:marRight w:val="0"/>
          <w:marTop w:val="134"/>
          <w:marBottom w:val="0"/>
          <w:divBdr>
            <w:top w:val="none" w:sz="0" w:space="0" w:color="auto"/>
            <w:left w:val="none" w:sz="0" w:space="0" w:color="auto"/>
            <w:bottom w:val="none" w:sz="0" w:space="0" w:color="auto"/>
            <w:right w:val="none" w:sz="0" w:space="0" w:color="auto"/>
          </w:divBdr>
        </w:div>
        <w:div w:id="1101684954">
          <w:marLeft w:val="1166"/>
          <w:marRight w:val="0"/>
          <w:marTop w:val="134"/>
          <w:marBottom w:val="0"/>
          <w:divBdr>
            <w:top w:val="none" w:sz="0" w:space="0" w:color="auto"/>
            <w:left w:val="none" w:sz="0" w:space="0" w:color="auto"/>
            <w:bottom w:val="none" w:sz="0" w:space="0" w:color="auto"/>
            <w:right w:val="none" w:sz="0" w:space="0" w:color="auto"/>
          </w:divBdr>
        </w:div>
        <w:div w:id="1168010866">
          <w:marLeft w:val="547"/>
          <w:marRight w:val="0"/>
          <w:marTop w:val="134"/>
          <w:marBottom w:val="0"/>
          <w:divBdr>
            <w:top w:val="none" w:sz="0" w:space="0" w:color="auto"/>
            <w:left w:val="none" w:sz="0" w:space="0" w:color="auto"/>
            <w:bottom w:val="none" w:sz="0" w:space="0" w:color="auto"/>
            <w:right w:val="none" w:sz="0" w:space="0" w:color="auto"/>
          </w:divBdr>
        </w:div>
      </w:divsChild>
    </w:div>
    <w:div w:id="375468171">
      <w:bodyDiv w:val="1"/>
      <w:marLeft w:val="0"/>
      <w:marRight w:val="0"/>
      <w:marTop w:val="0"/>
      <w:marBottom w:val="0"/>
      <w:divBdr>
        <w:top w:val="none" w:sz="0" w:space="0" w:color="auto"/>
        <w:left w:val="none" w:sz="0" w:space="0" w:color="auto"/>
        <w:bottom w:val="none" w:sz="0" w:space="0" w:color="auto"/>
        <w:right w:val="none" w:sz="0" w:space="0" w:color="auto"/>
      </w:divBdr>
    </w:div>
    <w:div w:id="396824635">
      <w:bodyDiv w:val="1"/>
      <w:marLeft w:val="0"/>
      <w:marRight w:val="0"/>
      <w:marTop w:val="0"/>
      <w:marBottom w:val="0"/>
      <w:divBdr>
        <w:top w:val="none" w:sz="0" w:space="0" w:color="auto"/>
        <w:left w:val="none" w:sz="0" w:space="0" w:color="auto"/>
        <w:bottom w:val="none" w:sz="0" w:space="0" w:color="auto"/>
        <w:right w:val="none" w:sz="0" w:space="0" w:color="auto"/>
      </w:divBdr>
    </w:div>
    <w:div w:id="452406583">
      <w:bodyDiv w:val="1"/>
      <w:marLeft w:val="0"/>
      <w:marRight w:val="0"/>
      <w:marTop w:val="0"/>
      <w:marBottom w:val="0"/>
      <w:divBdr>
        <w:top w:val="none" w:sz="0" w:space="0" w:color="auto"/>
        <w:left w:val="none" w:sz="0" w:space="0" w:color="auto"/>
        <w:bottom w:val="none" w:sz="0" w:space="0" w:color="auto"/>
        <w:right w:val="none" w:sz="0" w:space="0" w:color="auto"/>
      </w:divBdr>
    </w:div>
    <w:div w:id="453138335">
      <w:bodyDiv w:val="1"/>
      <w:marLeft w:val="0"/>
      <w:marRight w:val="0"/>
      <w:marTop w:val="0"/>
      <w:marBottom w:val="0"/>
      <w:divBdr>
        <w:top w:val="none" w:sz="0" w:space="0" w:color="auto"/>
        <w:left w:val="none" w:sz="0" w:space="0" w:color="auto"/>
        <w:bottom w:val="none" w:sz="0" w:space="0" w:color="auto"/>
        <w:right w:val="none" w:sz="0" w:space="0" w:color="auto"/>
      </w:divBdr>
    </w:div>
    <w:div w:id="468599266">
      <w:bodyDiv w:val="1"/>
      <w:marLeft w:val="0"/>
      <w:marRight w:val="0"/>
      <w:marTop w:val="0"/>
      <w:marBottom w:val="0"/>
      <w:divBdr>
        <w:top w:val="none" w:sz="0" w:space="0" w:color="auto"/>
        <w:left w:val="none" w:sz="0" w:space="0" w:color="auto"/>
        <w:bottom w:val="none" w:sz="0" w:space="0" w:color="auto"/>
        <w:right w:val="none" w:sz="0" w:space="0" w:color="auto"/>
      </w:divBdr>
    </w:div>
    <w:div w:id="470293754">
      <w:bodyDiv w:val="1"/>
      <w:marLeft w:val="0"/>
      <w:marRight w:val="0"/>
      <w:marTop w:val="0"/>
      <w:marBottom w:val="0"/>
      <w:divBdr>
        <w:top w:val="none" w:sz="0" w:space="0" w:color="auto"/>
        <w:left w:val="none" w:sz="0" w:space="0" w:color="auto"/>
        <w:bottom w:val="none" w:sz="0" w:space="0" w:color="auto"/>
        <w:right w:val="none" w:sz="0" w:space="0" w:color="auto"/>
      </w:divBdr>
    </w:div>
    <w:div w:id="498425164">
      <w:bodyDiv w:val="1"/>
      <w:marLeft w:val="0"/>
      <w:marRight w:val="0"/>
      <w:marTop w:val="0"/>
      <w:marBottom w:val="0"/>
      <w:divBdr>
        <w:top w:val="none" w:sz="0" w:space="0" w:color="auto"/>
        <w:left w:val="none" w:sz="0" w:space="0" w:color="auto"/>
        <w:bottom w:val="none" w:sz="0" w:space="0" w:color="auto"/>
        <w:right w:val="none" w:sz="0" w:space="0" w:color="auto"/>
      </w:divBdr>
    </w:div>
    <w:div w:id="524296029">
      <w:bodyDiv w:val="1"/>
      <w:marLeft w:val="0"/>
      <w:marRight w:val="0"/>
      <w:marTop w:val="0"/>
      <w:marBottom w:val="0"/>
      <w:divBdr>
        <w:top w:val="none" w:sz="0" w:space="0" w:color="auto"/>
        <w:left w:val="none" w:sz="0" w:space="0" w:color="auto"/>
        <w:bottom w:val="none" w:sz="0" w:space="0" w:color="auto"/>
        <w:right w:val="none" w:sz="0" w:space="0" w:color="auto"/>
      </w:divBdr>
    </w:div>
    <w:div w:id="533736762">
      <w:bodyDiv w:val="1"/>
      <w:marLeft w:val="0"/>
      <w:marRight w:val="0"/>
      <w:marTop w:val="0"/>
      <w:marBottom w:val="0"/>
      <w:divBdr>
        <w:top w:val="none" w:sz="0" w:space="0" w:color="auto"/>
        <w:left w:val="none" w:sz="0" w:space="0" w:color="auto"/>
        <w:bottom w:val="none" w:sz="0" w:space="0" w:color="auto"/>
        <w:right w:val="none" w:sz="0" w:space="0" w:color="auto"/>
      </w:divBdr>
    </w:div>
    <w:div w:id="534461816">
      <w:bodyDiv w:val="1"/>
      <w:marLeft w:val="0"/>
      <w:marRight w:val="0"/>
      <w:marTop w:val="0"/>
      <w:marBottom w:val="0"/>
      <w:divBdr>
        <w:top w:val="none" w:sz="0" w:space="0" w:color="auto"/>
        <w:left w:val="none" w:sz="0" w:space="0" w:color="auto"/>
        <w:bottom w:val="none" w:sz="0" w:space="0" w:color="auto"/>
        <w:right w:val="none" w:sz="0" w:space="0" w:color="auto"/>
      </w:divBdr>
    </w:div>
    <w:div w:id="562059746">
      <w:bodyDiv w:val="1"/>
      <w:marLeft w:val="0"/>
      <w:marRight w:val="0"/>
      <w:marTop w:val="0"/>
      <w:marBottom w:val="0"/>
      <w:divBdr>
        <w:top w:val="none" w:sz="0" w:space="0" w:color="auto"/>
        <w:left w:val="none" w:sz="0" w:space="0" w:color="auto"/>
        <w:bottom w:val="none" w:sz="0" w:space="0" w:color="auto"/>
        <w:right w:val="none" w:sz="0" w:space="0" w:color="auto"/>
      </w:divBdr>
    </w:div>
    <w:div w:id="613638677">
      <w:bodyDiv w:val="1"/>
      <w:marLeft w:val="0"/>
      <w:marRight w:val="0"/>
      <w:marTop w:val="0"/>
      <w:marBottom w:val="0"/>
      <w:divBdr>
        <w:top w:val="none" w:sz="0" w:space="0" w:color="auto"/>
        <w:left w:val="none" w:sz="0" w:space="0" w:color="auto"/>
        <w:bottom w:val="none" w:sz="0" w:space="0" w:color="auto"/>
        <w:right w:val="none" w:sz="0" w:space="0" w:color="auto"/>
      </w:divBdr>
    </w:div>
    <w:div w:id="616840172">
      <w:bodyDiv w:val="1"/>
      <w:marLeft w:val="0"/>
      <w:marRight w:val="0"/>
      <w:marTop w:val="0"/>
      <w:marBottom w:val="0"/>
      <w:divBdr>
        <w:top w:val="none" w:sz="0" w:space="0" w:color="auto"/>
        <w:left w:val="none" w:sz="0" w:space="0" w:color="auto"/>
        <w:bottom w:val="none" w:sz="0" w:space="0" w:color="auto"/>
        <w:right w:val="none" w:sz="0" w:space="0" w:color="auto"/>
      </w:divBdr>
    </w:div>
    <w:div w:id="625894007">
      <w:bodyDiv w:val="1"/>
      <w:marLeft w:val="0"/>
      <w:marRight w:val="0"/>
      <w:marTop w:val="0"/>
      <w:marBottom w:val="0"/>
      <w:divBdr>
        <w:top w:val="none" w:sz="0" w:space="0" w:color="auto"/>
        <w:left w:val="none" w:sz="0" w:space="0" w:color="auto"/>
        <w:bottom w:val="none" w:sz="0" w:space="0" w:color="auto"/>
        <w:right w:val="none" w:sz="0" w:space="0" w:color="auto"/>
      </w:divBdr>
    </w:div>
    <w:div w:id="626398973">
      <w:bodyDiv w:val="1"/>
      <w:marLeft w:val="0"/>
      <w:marRight w:val="0"/>
      <w:marTop w:val="0"/>
      <w:marBottom w:val="0"/>
      <w:divBdr>
        <w:top w:val="none" w:sz="0" w:space="0" w:color="auto"/>
        <w:left w:val="none" w:sz="0" w:space="0" w:color="auto"/>
        <w:bottom w:val="none" w:sz="0" w:space="0" w:color="auto"/>
        <w:right w:val="none" w:sz="0" w:space="0" w:color="auto"/>
      </w:divBdr>
    </w:div>
    <w:div w:id="630866836">
      <w:bodyDiv w:val="1"/>
      <w:marLeft w:val="0"/>
      <w:marRight w:val="0"/>
      <w:marTop w:val="0"/>
      <w:marBottom w:val="0"/>
      <w:divBdr>
        <w:top w:val="none" w:sz="0" w:space="0" w:color="auto"/>
        <w:left w:val="none" w:sz="0" w:space="0" w:color="auto"/>
        <w:bottom w:val="none" w:sz="0" w:space="0" w:color="auto"/>
        <w:right w:val="none" w:sz="0" w:space="0" w:color="auto"/>
      </w:divBdr>
    </w:div>
    <w:div w:id="652874534">
      <w:bodyDiv w:val="1"/>
      <w:marLeft w:val="0"/>
      <w:marRight w:val="0"/>
      <w:marTop w:val="0"/>
      <w:marBottom w:val="0"/>
      <w:divBdr>
        <w:top w:val="none" w:sz="0" w:space="0" w:color="auto"/>
        <w:left w:val="none" w:sz="0" w:space="0" w:color="auto"/>
        <w:bottom w:val="none" w:sz="0" w:space="0" w:color="auto"/>
        <w:right w:val="none" w:sz="0" w:space="0" w:color="auto"/>
      </w:divBdr>
    </w:div>
    <w:div w:id="655105594">
      <w:bodyDiv w:val="1"/>
      <w:marLeft w:val="0"/>
      <w:marRight w:val="0"/>
      <w:marTop w:val="0"/>
      <w:marBottom w:val="0"/>
      <w:divBdr>
        <w:top w:val="none" w:sz="0" w:space="0" w:color="auto"/>
        <w:left w:val="none" w:sz="0" w:space="0" w:color="auto"/>
        <w:bottom w:val="none" w:sz="0" w:space="0" w:color="auto"/>
        <w:right w:val="none" w:sz="0" w:space="0" w:color="auto"/>
      </w:divBdr>
    </w:div>
    <w:div w:id="658382205">
      <w:bodyDiv w:val="1"/>
      <w:marLeft w:val="0"/>
      <w:marRight w:val="0"/>
      <w:marTop w:val="0"/>
      <w:marBottom w:val="0"/>
      <w:divBdr>
        <w:top w:val="none" w:sz="0" w:space="0" w:color="auto"/>
        <w:left w:val="none" w:sz="0" w:space="0" w:color="auto"/>
        <w:bottom w:val="none" w:sz="0" w:space="0" w:color="auto"/>
        <w:right w:val="none" w:sz="0" w:space="0" w:color="auto"/>
      </w:divBdr>
    </w:div>
    <w:div w:id="662394759">
      <w:bodyDiv w:val="1"/>
      <w:marLeft w:val="0"/>
      <w:marRight w:val="0"/>
      <w:marTop w:val="0"/>
      <w:marBottom w:val="0"/>
      <w:divBdr>
        <w:top w:val="none" w:sz="0" w:space="0" w:color="auto"/>
        <w:left w:val="none" w:sz="0" w:space="0" w:color="auto"/>
        <w:bottom w:val="none" w:sz="0" w:space="0" w:color="auto"/>
        <w:right w:val="none" w:sz="0" w:space="0" w:color="auto"/>
      </w:divBdr>
    </w:div>
    <w:div w:id="696849508">
      <w:bodyDiv w:val="1"/>
      <w:marLeft w:val="0"/>
      <w:marRight w:val="0"/>
      <w:marTop w:val="0"/>
      <w:marBottom w:val="0"/>
      <w:divBdr>
        <w:top w:val="none" w:sz="0" w:space="0" w:color="auto"/>
        <w:left w:val="none" w:sz="0" w:space="0" w:color="auto"/>
        <w:bottom w:val="none" w:sz="0" w:space="0" w:color="auto"/>
        <w:right w:val="none" w:sz="0" w:space="0" w:color="auto"/>
      </w:divBdr>
    </w:div>
    <w:div w:id="698745388">
      <w:bodyDiv w:val="1"/>
      <w:marLeft w:val="0"/>
      <w:marRight w:val="0"/>
      <w:marTop w:val="0"/>
      <w:marBottom w:val="0"/>
      <w:divBdr>
        <w:top w:val="none" w:sz="0" w:space="0" w:color="auto"/>
        <w:left w:val="none" w:sz="0" w:space="0" w:color="auto"/>
        <w:bottom w:val="none" w:sz="0" w:space="0" w:color="auto"/>
        <w:right w:val="none" w:sz="0" w:space="0" w:color="auto"/>
      </w:divBdr>
    </w:div>
    <w:div w:id="735975473">
      <w:bodyDiv w:val="1"/>
      <w:marLeft w:val="0"/>
      <w:marRight w:val="0"/>
      <w:marTop w:val="0"/>
      <w:marBottom w:val="0"/>
      <w:divBdr>
        <w:top w:val="none" w:sz="0" w:space="0" w:color="auto"/>
        <w:left w:val="none" w:sz="0" w:space="0" w:color="auto"/>
        <w:bottom w:val="none" w:sz="0" w:space="0" w:color="auto"/>
        <w:right w:val="none" w:sz="0" w:space="0" w:color="auto"/>
      </w:divBdr>
    </w:div>
    <w:div w:id="779492679">
      <w:bodyDiv w:val="1"/>
      <w:marLeft w:val="0"/>
      <w:marRight w:val="0"/>
      <w:marTop w:val="0"/>
      <w:marBottom w:val="0"/>
      <w:divBdr>
        <w:top w:val="none" w:sz="0" w:space="0" w:color="auto"/>
        <w:left w:val="none" w:sz="0" w:space="0" w:color="auto"/>
        <w:bottom w:val="none" w:sz="0" w:space="0" w:color="auto"/>
        <w:right w:val="none" w:sz="0" w:space="0" w:color="auto"/>
      </w:divBdr>
    </w:div>
    <w:div w:id="799230733">
      <w:bodyDiv w:val="1"/>
      <w:marLeft w:val="0"/>
      <w:marRight w:val="0"/>
      <w:marTop w:val="0"/>
      <w:marBottom w:val="0"/>
      <w:divBdr>
        <w:top w:val="none" w:sz="0" w:space="0" w:color="auto"/>
        <w:left w:val="none" w:sz="0" w:space="0" w:color="auto"/>
        <w:bottom w:val="none" w:sz="0" w:space="0" w:color="auto"/>
        <w:right w:val="none" w:sz="0" w:space="0" w:color="auto"/>
      </w:divBdr>
    </w:div>
    <w:div w:id="831873465">
      <w:bodyDiv w:val="1"/>
      <w:marLeft w:val="0"/>
      <w:marRight w:val="0"/>
      <w:marTop w:val="0"/>
      <w:marBottom w:val="0"/>
      <w:divBdr>
        <w:top w:val="none" w:sz="0" w:space="0" w:color="auto"/>
        <w:left w:val="none" w:sz="0" w:space="0" w:color="auto"/>
        <w:bottom w:val="none" w:sz="0" w:space="0" w:color="auto"/>
        <w:right w:val="none" w:sz="0" w:space="0" w:color="auto"/>
      </w:divBdr>
    </w:div>
    <w:div w:id="852257194">
      <w:bodyDiv w:val="1"/>
      <w:marLeft w:val="0"/>
      <w:marRight w:val="0"/>
      <w:marTop w:val="0"/>
      <w:marBottom w:val="0"/>
      <w:divBdr>
        <w:top w:val="none" w:sz="0" w:space="0" w:color="auto"/>
        <w:left w:val="none" w:sz="0" w:space="0" w:color="auto"/>
        <w:bottom w:val="none" w:sz="0" w:space="0" w:color="auto"/>
        <w:right w:val="none" w:sz="0" w:space="0" w:color="auto"/>
      </w:divBdr>
    </w:div>
    <w:div w:id="853346825">
      <w:bodyDiv w:val="1"/>
      <w:marLeft w:val="0"/>
      <w:marRight w:val="0"/>
      <w:marTop w:val="0"/>
      <w:marBottom w:val="0"/>
      <w:divBdr>
        <w:top w:val="none" w:sz="0" w:space="0" w:color="auto"/>
        <w:left w:val="none" w:sz="0" w:space="0" w:color="auto"/>
        <w:bottom w:val="none" w:sz="0" w:space="0" w:color="auto"/>
        <w:right w:val="none" w:sz="0" w:space="0" w:color="auto"/>
      </w:divBdr>
    </w:div>
    <w:div w:id="949363845">
      <w:bodyDiv w:val="1"/>
      <w:marLeft w:val="0"/>
      <w:marRight w:val="0"/>
      <w:marTop w:val="0"/>
      <w:marBottom w:val="0"/>
      <w:divBdr>
        <w:top w:val="none" w:sz="0" w:space="0" w:color="auto"/>
        <w:left w:val="none" w:sz="0" w:space="0" w:color="auto"/>
        <w:bottom w:val="none" w:sz="0" w:space="0" w:color="auto"/>
        <w:right w:val="none" w:sz="0" w:space="0" w:color="auto"/>
      </w:divBdr>
    </w:div>
    <w:div w:id="973413787">
      <w:bodyDiv w:val="1"/>
      <w:marLeft w:val="0"/>
      <w:marRight w:val="0"/>
      <w:marTop w:val="0"/>
      <w:marBottom w:val="0"/>
      <w:divBdr>
        <w:top w:val="none" w:sz="0" w:space="0" w:color="auto"/>
        <w:left w:val="none" w:sz="0" w:space="0" w:color="auto"/>
        <w:bottom w:val="none" w:sz="0" w:space="0" w:color="auto"/>
        <w:right w:val="none" w:sz="0" w:space="0" w:color="auto"/>
      </w:divBdr>
    </w:div>
    <w:div w:id="995524547">
      <w:bodyDiv w:val="1"/>
      <w:marLeft w:val="0"/>
      <w:marRight w:val="0"/>
      <w:marTop w:val="0"/>
      <w:marBottom w:val="0"/>
      <w:divBdr>
        <w:top w:val="none" w:sz="0" w:space="0" w:color="auto"/>
        <w:left w:val="none" w:sz="0" w:space="0" w:color="auto"/>
        <w:bottom w:val="none" w:sz="0" w:space="0" w:color="auto"/>
        <w:right w:val="none" w:sz="0" w:space="0" w:color="auto"/>
      </w:divBdr>
    </w:div>
    <w:div w:id="1010184164">
      <w:bodyDiv w:val="1"/>
      <w:marLeft w:val="0"/>
      <w:marRight w:val="0"/>
      <w:marTop w:val="0"/>
      <w:marBottom w:val="0"/>
      <w:divBdr>
        <w:top w:val="none" w:sz="0" w:space="0" w:color="auto"/>
        <w:left w:val="none" w:sz="0" w:space="0" w:color="auto"/>
        <w:bottom w:val="none" w:sz="0" w:space="0" w:color="auto"/>
        <w:right w:val="none" w:sz="0" w:space="0" w:color="auto"/>
      </w:divBdr>
    </w:div>
    <w:div w:id="1036392880">
      <w:bodyDiv w:val="1"/>
      <w:marLeft w:val="0"/>
      <w:marRight w:val="0"/>
      <w:marTop w:val="0"/>
      <w:marBottom w:val="0"/>
      <w:divBdr>
        <w:top w:val="none" w:sz="0" w:space="0" w:color="auto"/>
        <w:left w:val="none" w:sz="0" w:space="0" w:color="auto"/>
        <w:bottom w:val="none" w:sz="0" w:space="0" w:color="auto"/>
        <w:right w:val="none" w:sz="0" w:space="0" w:color="auto"/>
      </w:divBdr>
    </w:div>
    <w:div w:id="1083185110">
      <w:bodyDiv w:val="1"/>
      <w:marLeft w:val="0"/>
      <w:marRight w:val="0"/>
      <w:marTop w:val="0"/>
      <w:marBottom w:val="0"/>
      <w:divBdr>
        <w:top w:val="none" w:sz="0" w:space="0" w:color="auto"/>
        <w:left w:val="none" w:sz="0" w:space="0" w:color="auto"/>
        <w:bottom w:val="none" w:sz="0" w:space="0" w:color="auto"/>
        <w:right w:val="none" w:sz="0" w:space="0" w:color="auto"/>
      </w:divBdr>
    </w:div>
    <w:div w:id="1155685283">
      <w:bodyDiv w:val="1"/>
      <w:marLeft w:val="0"/>
      <w:marRight w:val="0"/>
      <w:marTop w:val="0"/>
      <w:marBottom w:val="0"/>
      <w:divBdr>
        <w:top w:val="none" w:sz="0" w:space="0" w:color="auto"/>
        <w:left w:val="none" w:sz="0" w:space="0" w:color="auto"/>
        <w:bottom w:val="none" w:sz="0" w:space="0" w:color="auto"/>
        <w:right w:val="none" w:sz="0" w:space="0" w:color="auto"/>
      </w:divBdr>
    </w:div>
    <w:div w:id="1167209534">
      <w:bodyDiv w:val="1"/>
      <w:marLeft w:val="0"/>
      <w:marRight w:val="0"/>
      <w:marTop w:val="0"/>
      <w:marBottom w:val="0"/>
      <w:divBdr>
        <w:top w:val="none" w:sz="0" w:space="0" w:color="auto"/>
        <w:left w:val="none" w:sz="0" w:space="0" w:color="auto"/>
        <w:bottom w:val="none" w:sz="0" w:space="0" w:color="auto"/>
        <w:right w:val="none" w:sz="0" w:space="0" w:color="auto"/>
      </w:divBdr>
    </w:div>
    <w:div w:id="1200817482">
      <w:bodyDiv w:val="1"/>
      <w:marLeft w:val="0"/>
      <w:marRight w:val="0"/>
      <w:marTop w:val="0"/>
      <w:marBottom w:val="0"/>
      <w:divBdr>
        <w:top w:val="none" w:sz="0" w:space="0" w:color="auto"/>
        <w:left w:val="none" w:sz="0" w:space="0" w:color="auto"/>
        <w:bottom w:val="none" w:sz="0" w:space="0" w:color="auto"/>
        <w:right w:val="none" w:sz="0" w:space="0" w:color="auto"/>
      </w:divBdr>
    </w:div>
    <w:div w:id="1219248114">
      <w:bodyDiv w:val="1"/>
      <w:marLeft w:val="0"/>
      <w:marRight w:val="0"/>
      <w:marTop w:val="0"/>
      <w:marBottom w:val="0"/>
      <w:divBdr>
        <w:top w:val="none" w:sz="0" w:space="0" w:color="auto"/>
        <w:left w:val="none" w:sz="0" w:space="0" w:color="auto"/>
        <w:bottom w:val="none" w:sz="0" w:space="0" w:color="auto"/>
        <w:right w:val="none" w:sz="0" w:space="0" w:color="auto"/>
      </w:divBdr>
    </w:div>
    <w:div w:id="1223365294">
      <w:bodyDiv w:val="1"/>
      <w:marLeft w:val="0"/>
      <w:marRight w:val="0"/>
      <w:marTop w:val="0"/>
      <w:marBottom w:val="0"/>
      <w:divBdr>
        <w:top w:val="none" w:sz="0" w:space="0" w:color="auto"/>
        <w:left w:val="none" w:sz="0" w:space="0" w:color="auto"/>
        <w:bottom w:val="none" w:sz="0" w:space="0" w:color="auto"/>
        <w:right w:val="none" w:sz="0" w:space="0" w:color="auto"/>
      </w:divBdr>
    </w:div>
    <w:div w:id="1267151875">
      <w:bodyDiv w:val="1"/>
      <w:marLeft w:val="0"/>
      <w:marRight w:val="0"/>
      <w:marTop w:val="0"/>
      <w:marBottom w:val="0"/>
      <w:divBdr>
        <w:top w:val="none" w:sz="0" w:space="0" w:color="auto"/>
        <w:left w:val="none" w:sz="0" w:space="0" w:color="auto"/>
        <w:bottom w:val="none" w:sz="0" w:space="0" w:color="auto"/>
        <w:right w:val="none" w:sz="0" w:space="0" w:color="auto"/>
      </w:divBdr>
    </w:div>
    <w:div w:id="1304191752">
      <w:bodyDiv w:val="1"/>
      <w:marLeft w:val="0"/>
      <w:marRight w:val="0"/>
      <w:marTop w:val="0"/>
      <w:marBottom w:val="0"/>
      <w:divBdr>
        <w:top w:val="none" w:sz="0" w:space="0" w:color="auto"/>
        <w:left w:val="none" w:sz="0" w:space="0" w:color="auto"/>
        <w:bottom w:val="none" w:sz="0" w:space="0" w:color="auto"/>
        <w:right w:val="none" w:sz="0" w:space="0" w:color="auto"/>
      </w:divBdr>
    </w:div>
    <w:div w:id="1322926765">
      <w:bodyDiv w:val="1"/>
      <w:marLeft w:val="0"/>
      <w:marRight w:val="0"/>
      <w:marTop w:val="0"/>
      <w:marBottom w:val="0"/>
      <w:divBdr>
        <w:top w:val="none" w:sz="0" w:space="0" w:color="auto"/>
        <w:left w:val="none" w:sz="0" w:space="0" w:color="auto"/>
        <w:bottom w:val="none" w:sz="0" w:space="0" w:color="auto"/>
        <w:right w:val="none" w:sz="0" w:space="0" w:color="auto"/>
      </w:divBdr>
    </w:div>
    <w:div w:id="1369599082">
      <w:bodyDiv w:val="1"/>
      <w:marLeft w:val="0"/>
      <w:marRight w:val="0"/>
      <w:marTop w:val="0"/>
      <w:marBottom w:val="0"/>
      <w:divBdr>
        <w:top w:val="none" w:sz="0" w:space="0" w:color="auto"/>
        <w:left w:val="none" w:sz="0" w:space="0" w:color="auto"/>
        <w:bottom w:val="none" w:sz="0" w:space="0" w:color="auto"/>
        <w:right w:val="none" w:sz="0" w:space="0" w:color="auto"/>
      </w:divBdr>
    </w:div>
    <w:div w:id="1387296844">
      <w:bodyDiv w:val="1"/>
      <w:marLeft w:val="0"/>
      <w:marRight w:val="0"/>
      <w:marTop w:val="0"/>
      <w:marBottom w:val="0"/>
      <w:divBdr>
        <w:top w:val="none" w:sz="0" w:space="0" w:color="auto"/>
        <w:left w:val="none" w:sz="0" w:space="0" w:color="auto"/>
        <w:bottom w:val="none" w:sz="0" w:space="0" w:color="auto"/>
        <w:right w:val="none" w:sz="0" w:space="0" w:color="auto"/>
      </w:divBdr>
    </w:div>
    <w:div w:id="1389301713">
      <w:bodyDiv w:val="1"/>
      <w:marLeft w:val="0"/>
      <w:marRight w:val="0"/>
      <w:marTop w:val="0"/>
      <w:marBottom w:val="0"/>
      <w:divBdr>
        <w:top w:val="none" w:sz="0" w:space="0" w:color="auto"/>
        <w:left w:val="none" w:sz="0" w:space="0" w:color="auto"/>
        <w:bottom w:val="none" w:sz="0" w:space="0" w:color="auto"/>
        <w:right w:val="none" w:sz="0" w:space="0" w:color="auto"/>
      </w:divBdr>
      <w:divsChild>
        <w:div w:id="116484734">
          <w:marLeft w:val="547"/>
          <w:marRight w:val="0"/>
          <w:marTop w:val="134"/>
          <w:marBottom w:val="0"/>
          <w:divBdr>
            <w:top w:val="none" w:sz="0" w:space="0" w:color="auto"/>
            <w:left w:val="none" w:sz="0" w:space="0" w:color="auto"/>
            <w:bottom w:val="none" w:sz="0" w:space="0" w:color="auto"/>
            <w:right w:val="none" w:sz="0" w:space="0" w:color="auto"/>
          </w:divBdr>
        </w:div>
        <w:div w:id="1757557912">
          <w:marLeft w:val="547"/>
          <w:marRight w:val="0"/>
          <w:marTop w:val="134"/>
          <w:marBottom w:val="0"/>
          <w:divBdr>
            <w:top w:val="none" w:sz="0" w:space="0" w:color="auto"/>
            <w:left w:val="none" w:sz="0" w:space="0" w:color="auto"/>
            <w:bottom w:val="none" w:sz="0" w:space="0" w:color="auto"/>
            <w:right w:val="none" w:sz="0" w:space="0" w:color="auto"/>
          </w:divBdr>
        </w:div>
        <w:div w:id="2135169529">
          <w:marLeft w:val="547"/>
          <w:marRight w:val="0"/>
          <w:marTop w:val="134"/>
          <w:marBottom w:val="0"/>
          <w:divBdr>
            <w:top w:val="none" w:sz="0" w:space="0" w:color="auto"/>
            <w:left w:val="none" w:sz="0" w:space="0" w:color="auto"/>
            <w:bottom w:val="none" w:sz="0" w:space="0" w:color="auto"/>
            <w:right w:val="none" w:sz="0" w:space="0" w:color="auto"/>
          </w:divBdr>
        </w:div>
      </w:divsChild>
    </w:div>
    <w:div w:id="1396970538">
      <w:bodyDiv w:val="1"/>
      <w:marLeft w:val="0"/>
      <w:marRight w:val="0"/>
      <w:marTop w:val="0"/>
      <w:marBottom w:val="0"/>
      <w:divBdr>
        <w:top w:val="none" w:sz="0" w:space="0" w:color="auto"/>
        <w:left w:val="none" w:sz="0" w:space="0" w:color="auto"/>
        <w:bottom w:val="none" w:sz="0" w:space="0" w:color="auto"/>
        <w:right w:val="none" w:sz="0" w:space="0" w:color="auto"/>
      </w:divBdr>
    </w:div>
    <w:div w:id="1429304248">
      <w:bodyDiv w:val="1"/>
      <w:marLeft w:val="0"/>
      <w:marRight w:val="0"/>
      <w:marTop w:val="0"/>
      <w:marBottom w:val="0"/>
      <w:divBdr>
        <w:top w:val="none" w:sz="0" w:space="0" w:color="auto"/>
        <w:left w:val="none" w:sz="0" w:space="0" w:color="auto"/>
        <w:bottom w:val="none" w:sz="0" w:space="0" w:color="auto"/>
        <w:right w:val="none" w:sz="0" w:space="0" w:color="auto"/>
      </w:divBdr>
    </w:div>
    <w:div w:id="1433087319">
      <w:bodyDiv w:val="1"/>
      <w:marLeft w:val="0"/>
      <w:marRight w:val="0"/>
      <w:marTop w:val="0"/>
      <w:marBottom w:val="0"/>
      <w:divBdr>
        <w:top w:val="none" w:sz="0" w:space="0" w:color="auto"/>
        <w:left w:val="none" w:sz="0" w:space="0" w:color="auto"/>
        <w:bottom w:val="none" w:sz="0" w:space="0" w:color="auto"/>
        <w:right w:val="none" w:sz="0" w:space="0" w:color="auto"/>
      </w:divBdr>
    </w:div>
    <w:div w:id="1435517848">
      <w:bodyDiv w:val="1"/>
      <w:marLeft w:val="0"/>
      <w:marRight w:val="0"/>
      <w:marTop w:val="0"/>
      <w:marBottom w:val="0"/>
      <w:divBdr>
        <w:top w:val="none" w:sz="0" w:space="0" w:color="auto"/>
        <w:left w:val="none" w:sz="0" w:space="0" w:color="auto"/>
        <w:bottom w:val="none" w:sz="0" w:space="0" w:color="auto"/>
        <w:right w:val="none" w:sz="0" w:space="0" w:color="auto"/>
      </w:divBdr>
    </w:div>
    <w:div w:id="1438403007">
      <w:bodyDiv w:val="1"/>
      <w:marLeft w:val="0"/>
      <w:marRight w:val="0"/>
      <w:marTop w:val="0"/>
      <w:marBottom w:val="0"/>
      <w:divBdr>
        <w:top w:val="none" w:sz="0" w:space="0" w:color="auto"/>
        <w:left w:val="none" w:sz="0" w:space="0" w:color="auto"/>
        <w:bottom w:val="none" w:sz="0" w:space="0" w:color="auto"/>
        <w:right w:val="none" w:sz="0" w:space="0" w:color="auto"/>
      </w:divBdr>
    </w:div>
    <w:div w:id="1450472598">
      <w:bodyDiv w:val="1"/>
      <w:marLeft w:val="0"/>
      <w:marRight w:val="0"/>
      <w:marTop w:val="0"/>
      <w:marBottom w:val="0"/>
      <w:divBdr>
        <w:top w:val="none" w:sz="0" w:space="0" w:color="auto"/>
        <w:left w:val="none" w:sz="0" w:space="0" w:color="auto"/>
        <w:bottom w:val="none" w:sz="0" w:space="0" w:color="auto"/>
        <w:right w:val="none" w:sz="0" w:space="0" w:color="auto"/>
      </w:divBdr>
      <w:divsChild>
        <w:div w:id="670332888">
          <w:marLeft w:val="288"/>
          <w:marRight w:val="0"/>
          <w:marTop w:val="0"/>
          <w:marBottom w:val="0"/>
          <w:divBdr>
            <w:top w:val="none" w:sz="0" w:space="0" w:color="auto"/>
            <w:left w:val="none" w:sz="0" w:space="0" w:color="auto"/>
            <w:bottom w:val="none" w:sz="0" w:space="0" w:color="auto"/>
            <w:right w:val="none" w:sz="0" w:space="0" w:color="auto"/>
          </w:divBdr>
        </w:div>
        <w:div w:id="917515889">
          <w:marLeft w:val="288"/>
          <w:marRight w:val="0"/>
          <w:marTop w:val="0"/>
          <w:marBottom w:val="0"/>
          <w:divBdr>
            <w:top w:val="none" w:sz="0" w:space="0" w:color="auto"/>
            <w:left w:val="none" w:sz="0" w:space="0" w:color="auto"/>
            <w:bottom w:val="none" w:sz="0" w:space="0" w:color="auto"/>
            <w:right w:val="none" w:sz="0" w:space="0" w:color="auto"/>
          </w:divBdr>
        </w:div>
        <w:div w:id="1092436360">
          <w:marLeft w:val="288"/>
          <w:marRight w:val="0"/>
          <w:marTop w:val="0"/>
          <w:marBottom w:val="0"/>
          <w:divBdr>
            <w:top w:val="none" w:sz="0" w:space="0" w:color="auto"/>
            <w:left w:val="none" w:sz="0" w:space="0" w:color="auto"/>
            <w:bottom w:val="none" w:sz="0" w:space="0" w:color="auto"/>
            <w:right w:val="none" w:sz="0" w:space="0" w:color="auto"/>
          </w:divBdr>
        </w:div>
        <w:div w:id="1333295542">
          <w:marLeft w:val="288"/>
          <w:marRight w:val="0"/>
          <w:marTop w:val="0"/>
          <w:marBottom w:val="0"/>
          <w:divBdr>
            <w:top w:val="none" w:sz="0" w:space="0" w:color="auto"/>
            <w:left w:val="none" w:sz="0" w:space="0" w:color="auto"/>
            <w:bottom w:val="none" w:sz="0" w:space="0" w:color="auto"/>
            <w:right w:val="none" w:sz="0" w:space="0" w:color="auto"/>
          </w:divBdr>
        </w:div>
        <w:div w:id="1644390820">
          <w:marLeft w:val="288"/>
          <w:marRight w:val="0"/>
          <w:marTop w:val="0"/>
          <w:marBottom w:val="0"/>
          <w:divBdr>
            <w:top w:val="none" w:sz="0" w:space="0" w:color="auto"/>
            <w:left w:val="none" w:sz="0" w:space="0" w:color="auto"/>
            <w:bottom w:val="none" w:sz="0" w:space="0" w:color="auto"/>
            <w:right w:val="none" w:sz="0" w:space="0" w:color="auto"/>
          </w:divBdr>
        </w:div>
      </w:divsChild>
    </w:div>
    <w:div w:id="1488669754">
      <w:bodyDiv w:val="1"/>
      <w:marLeft w:val="0"/>
      <w:marRight w:val="0"/>
      <w:marTop w:val="0"/>
      <w:marBottom w:val="0"/>
      <w:divBdr>
        <w:top w:val="none" w:sz="0" w:space="0" w:color="auto"/>
        <w:left w:val="none" w:sz="0" w:space="0" w:color="auto"/>
        <w:bottom w:val="none" w:sz="0" w:space="0" w:color="auto"/>
        <w:right w:val="none" w:sz="0" w:space="0" w:color="auto"/>
      </w:divBdr>
    </w:div>
    <w:div w:id="1501043923">
      <w:bodyDiv w:val="1"/>
      <w:marLeft w:val="0"/>
      <w:marRight w:val="0"/>
      <w:marTop w:val="0"/>
      <w:marBottom w:val="0"/>
      <w:divBdr>
        <w:top w:val="none" w:sz="0" w:space="0" w:color="auto"/>
        <w:left w:val="none" w:sz="0" w:space="0" w:color="auto"/>
        <w:bottom w:val="none" w:sz="0" w:space="0" w:color="auto"/>
        <w:right w:val="none" w:sz="0" w:space="0" w:color="auto"/>
      </w:divBdr>
    </w:div>
    <w:div w:id="1526286517">
      <w:bodyDiv w:val="1"/>
      <w:marLeft w:val="0"/>
      <w:marRight w:val="0"/>
      <w:marTop w:val="0"/>
      <w:marBottom w:val="0"/>
      <w:divBdr>
        <w:top w:val="none" w:sz="0" w:space="0" w:color="auto"/>
        <w:left w:val="none" w:sz="0" w:space="0" w:color="auto"/>
        <w:bottom w:val="none" w:sz="0" w:space="0" w:color="auto"/>
        <w:right w:val="none" w:sz="0" w:space="0" w:color="auto"/>
      </w:divBdr>
    </w:div>
    <w:div w:id="1526408474">
      <w:bodyDiv w:val="1"/>
      <w:marLeft w:val="0"/>
      <w:marRight w:val="0"/>
      <w:marTop w:val="0"/>
      <w:marBottom w:val="0"/>
      <w:divBdr>
        <w:top w:val="none" w:sz="0" w:space="0" w:color="auto"/>
        <w:left w:val="none" w:sz="0" w:space="0" w:color="auto"/>
        <w:bottom w:val="none" w:sz="0" w:space="0" w:color="auto"/>
        <w:right w:val="none" w:sz="0" w:space="0" w:color="auto"/>
      </w:divBdr>
    </w:div>
    <w:div w:id="1555459408">
      <w:bodyDiv w:val="1"/>
      <w:marLeft w:val="0"/>
      <w:marRight w:val="0"/>
      <w:marTop w:val="0"/>
      <w:marBottom w:val="0"/>
      <w:divBdr>
        <w:top w:val="none" w:sz="0" w:space="0" w:color="auto"/>
        <w:left w:val="none" w:sz="0" w:space="0" w:color="auto"/>
        <w:bottom w:val="none" w:sz="0" w:space="0" w:color="auto"/>
        <w:right w:val="none" w:sz="0" w:space="0" w:color="auto"/>
      </w:divBdr>
    </w:div>
    <w:div w:id="1563590297">
      <w:bodyDiv w:val="1"/>
      <w:marLeft w:val="0"/>
      <w:marRight w:val="0"/>
      <w:marTop w:val="0"/>
      <w:marBottom w:val="0"/>
      <w:divBdr>
        <w:top w:val="none" w:sz="0" w:space="0" w:color="auto"/>
        <w:left w:val="none" w:sz="0" w:space="0" w:color="auto"/>
        <w:bottom w:val="none" w:sz="0" w:space="0" w:color="auto"/>
        <w:right w:val="none" w:sz="0" w:space="0" w:color="auto"/>
      </w:divBdr>
    </w:div>
    <w:div w:id="1570454980">
      <w:bodyDiv w:val="1"/>
      <w:marLeft w:val="0"/>
      <w:marRight w:val="0"/>
      <w:marTop w:val="0"/>
      <w:marBottom w:val="0"/>
      <w:divBdr>
        <w:top w:val="none" w:sz="0" w:space="0" w:color="auto"/>
        <w:left w:val="none" w:sz="0" w:space="0" w:color="auto"/>
        <w:bottom w:val="none" w:sz="0" w:space="0" w:color="auto"/>
        <w:right w:val="none" w:sz="0" w:space="0" w:color="auto"/>
      </w:divBdr>
    </w:div>
    <w:div w:id="1622227686">
      <w:bodyDiv w:val="1"/>
      <w:marLeft w:val="0"/>
      <w:marRight w:val="0"/>
      <w:marTop w:val="0"/>
      <w:marBottom w:val="0"/>
      <w:divBdr>
        <w:top w:val="none" w:sz="0" w:space="0" w:color="auto"/>
        <w:left w:val="none" w:sz="0" w:space="0" w:color="auto"/>
        <w:bottom w:val="none" w:sz="0" w:space="0" w:color="auto"/>
        <w:right w:val="none" w:sz="0" w:space="0" w:color="auto"/>
      </w:divBdr>
    </w:div>
    <w:div w:id="1625306782">
      <w:bodyDiv w:val="1"/>
      <w:marLeft w:val="0"/>
      <w:marRight w:val="0"/>
      <w:marTop w:val="0"/>
      <w:marBottom w:val="0"/>
      <w:divBdr>
        <w:top w:val="none" w:sz="0" w:space="0" w:color="auto"/>
        <w:left w:val="none" w:sz="0" w:space="0" w:color="auto"/>
        <w:bottom w:val="none" w:sz="0" w:space="0" w:color="auto"/>
        <w:right w:val="none" w:sz="0" w:space="0" w:color="auto"/>
      </w:divBdr>
    </w:div>
    <w:div w:id="1628852513">
      <w:bodyDiv w:val="1"/>
      <w:marLeft w:val="0"/>
      <w:marRight w:val="0"/>
      <w:marTop w:val="0"/>
      <w:marBottom w:val="0"/>
      <w:divBdr>
        <w:top w:val="none" w:sz="0" w:space="0" w:color="auto"/>
        <w:left w:val="none" w:sz="0" w:space="0" w:color="auto"/>
        <w:bottom w:val="none" w:sz="0" w:space="0" w:color="auto"/>
        <w:right w:val="none" w:sz="0" w:space="0" w:color="auto"/>
      </w:divBdr>
    </w:div>
    <w:div w:id="1671760961">
      <w:bodyDiv w:val="1"/>
      <w:marLeft w:val="0"/>
      <w:marRight w:val="0"/>
      <w:marTop w:val="0"/>
      <w:marBottom w:val="0"/>
      <w:divBdr>
        <w:top w:val="none" w:sz="0" w:space="0" w:color="auto"/>
        <w:left w:val="none" w:sz="0" w:space="0" w:color="auto"/>
        <w:bottom w:val="none" w:sz="0" w:space="0" w:color="auto"/>
        <w:right w:val="none" w:sz="0" w:space="0" w:color="auto"/>
      </w:divBdr>
    </w:div>
    <w:div w:id="1712875702">
      <w:bodyDiv w:val="1"/>
      <w:marLeft w:val="0"/>
      <w:marRight w:val="0"/>
      <w:marTop w:val="0"/>
      <w:marBottom w:val="0"/>
      <w:divBdr>
        <w:top w:val="none" w:sz="0" w:space="0" w:color="auto"/>
        <w:left w:val="none" w:sz="0" w:space="0" w:color="auto"/>
        <w:bottom w:val="none" w:sz="0" w:space="0" w:color="auto"/>
        <w:right w:val="none" w:sz="0" w:space="0" w:color="auto"/>
      </w:divBdr>
    </w:div>
    <w:div w:id="1725987309">
      <w:bodyDiv w:val="1"/>
      <w:marLeft w:val="0"/>
      <w:marRight w:val="0"/>
      <w:marTop w:val="0"/>
      <w:marBottom w:val="0"/>
      <w:divBdr>
        <w:top w:val="none" w:sz="0" w:space="0" w:color="auto"/>
        <w:left w:val="none" w:sz="0" w:space="0" w:color="auto"/>
        <w:bottom w:val="none" w:sz="0" w:space="0" w:color="auto"/>
        <w:right w:val="none" w:sz="0" w:space="0" w:color="auto"/>
      </w:divBdr>
    </w:div>
    <w:div w:id="1734237733">
      <w:bodyDiv w:val="1"/>
      <w:marLeft w:val="0"/>
      <w:marRight w:val="0"/>
      <w:marTop w:val="0"/>
      <w:marBottom w:val="0"/>
      <w:divBdr>
        <w:top w:val="none" w:sz="0" w:space="0" w:color="auto"/>
        <w:left w:val="none" w:sz="0" w:space="0" w:color="auto"/>
        <w:bottom w:val="none" w:sz="0" w:space="0" w:color="auto"/>
        <w:right w:val="none" w:sz="0" w:space="0" w:color="auto"/>
      </w:divBdr>
    </w:div>
    <w:div w:id="1738435211">
      <w:bodyDiv w:val="1"/>
      <w:marLeft w:val="0"/>
      <w:marRight w:val="0"/>
      <w:marTop w:val="0"/>
      <w:marBottom w:val="0"/>
      <w:divBdr>
        <w:top w:val="none" w:sz="0" w:space="0" w:color="auto"/>
        <w:left w:val="none" w:sz="0" w:space="0" w:color="auto"/>
        <w:bottom w:val="none" w:sz="0" w:space="0" w:color="auto"/>
        <w:right w:val="none" w:sz="0" w:space="0" w:color="auto"/>
      </w:divBdr>
    </w:div>
    <w:div w:id="1752970861">
      <w:bodyDiv w:val="1"/>
      <w:marLeft w:val="0"/>
      <w:marRight w:val="0"/>
      <w:marTop w:val="0"/>
      <w:marBottom w:val="0"/>
      <w:divBdr>
        <w:top w:val="none" w:sz="0" w:space="0" w:color="auto"/>
        <w:left w:val="none" w:sz="0" w:space="0" w:color="auto"/>
        <w:bottom w:val="none" w:sz="0" w:space="0" w:color="auto"/>
        <w:right w:val="none" w:sz="0" w:space="0" w:color="auto"/>
      </w:divBdr>
    </w:div>
    <w:div w:id="1761675538">
      <w:bodyDiv w:val="1"/>
      <w:marLeft w:val="0"/>
      <w:marRight w:val="0"/>
      <w:marTop w:val="0"/>
      <w:marBottom w:val="0"/>
      <w:divBdr>
        <w:top w:val="none" w:sz="0" w:space="0" w:color="auto"/>
        <w:left w:val="none" w:sz="0" w:space="0" w:color="auto"/>
        <w:bottom w:val="none" w:sz="0" w:space="0" w:color="auto"/>
        <w:right w:val="none" w:sz="0" w:space="0" w:color="auto"/>
      </w:divBdr>
    </w:div>
    <w:div w:id="1761902094">
      <w:bodyDiv w:val="1"/>
      <w:marLeft w:val="0"/>
      <w:marRight w:val="0"/>
      <w:marTop w:val="0"/>
      <w:marBottom w:val="0"/>
      <w:divBdr>
        <w:top w:val="none" w:sz="0" w:space="0" w:color="auto"/>
        <w:left w:val="none" w:sz="0" w:space="0" w:color="auto"/>
        <w:bottom w:val="none" w:sz="0" w:space="0" w:color="auto"/>
        <w:right w:val="none" w:sz="0" w:space="0" w:color="auto"/>
      </w:divBdr>
    </w:div>
    <w:div w:id="1814255516">
      <w:bodyDiv w:val="1"/>
      <w:marLeft w:val="0"/>
      <w:marRight w:val="0"/>
      <w:marTop w:val="0"/>
      <w:marBottom w:val="0"/>
      <w:divBdr>
        <w:top w:val="none" w:sz="0" w:space="0" w:color="auto"/>
        <w:left w:val="none" w:sz="0" w:space="0" w:color="auto"/>
        <w:bottom w:val="none" w:sz="0" w:space="0" w:color="auto"/>
        <w:right w:val="none" w:sz="0" w:space="0" w:color="auto"/>
      </w:divBdr>
    </w:div>
    <w:div w:id="1825197726">
      <w:bodyDiv w:val="1"/>
      <w:marLeft w:val="0"/>
      <w:marRight w:val="0"/>
      <w:marTop w:val="0"/>
      <w:marBottom w:val="0"/>
      <w:divBdr>
        <w:top w:val="none" w:sz="0" w:space="0" w:color="auto"/>
        <w:left w:val="none" w:sz="0" w:space="0" w:color="auto"/>
        <w:bottom w:val="none" w:sz="0" w:space="0" w:color="auto"/>
        <w:right w:val="none" w:sz="0" w:space="0" w:color="auto"/>
      </w:divBdr>
    </w:div>
    <w:div w:id="1837266533">
      <w:bodyDiv w:val="1"/>
      <w:marLeft w:val="0"/>
      <w:marRight w:val="0"/>
      <w:marTop w:val="0"/>
      <w:marBottom w:val="0"/>
      <w:divBdr>
        <w:top w:val="none" w:sz="0" w:space="0" w:color="auto"/>
        <w:left w:val="none" w:sz="0" w:space="0" w:color="auto"/>
        <w:bottom w:val="none" w:sz="0" w:space="0" w:color="auto"/>
        <w:right w:val="none" w:sz="0" w:space="0" w:color="auto"/>
      </w:divBdr>
    </w:div>
    <w:div w:id="1841114772">
      <w:bodyDiv w:val="1"/>
      <w:marLeft w:val="0"/>
      <w:marRight w:val="0"/>
      <w:marTop w:val="0"/>
      <w:marBottom w:val="0"/>
      <w:divBdr>
        <w:top w:val="none" w:sz="0" w:space="0" w:color="auto"/>
        <w:left w:val="none" w:sz="0" w:space="0" w:color="auto"/>
        <w:bottom w:val="none" w:sz="0" w:space="0" w:color="auto"/>
        <w:right w:val="none" w:sz="0" w:space="0" w:color="auto"/>
      </w:divBdr>
    </w:div>
    <w:div w:id="1846824062">
      <w:bodyDiv w:val="1"/>
      <w:marLeft w:val="0"/>
      <w:marRight w:val="0"/>
      <w:marTop w:val="0"/>
      <w:marBottom w:val="0"/>
      <w:divBdr>
        <w:top w:val="none" w:sz="0" w:space="0" w:color="auto"/>
        <w:left w:val="none" w:sz="0" w:space="0" w:color="auto"/>
        <w:bottom w:val="none" w:sz="0" w:space="0" w:color="auto"/>
        <w:right w:val="none" w:sz="0" w:space="0" w:color="auto"/>
      </w:divBdr>
    </w:div>
    <w:div w:id="1847868264">
      <w:bodyDiv w:val="1"/>
      <w:marLeft w:val="0"/>
      <w:marRight w:val="0"/>
      <w:marTop w:val="0"/>
      <w:marBottom w:val="0"/>
      <w:divBdr>
        <w:top w:val="none" w:sz="0" w:space="0" w:color="auto"/>
        <w:left w:val="none" w:sz="0" w:space="0" w:color="auto"/>
        <w:bottom w:val="none" w:sz="0" w:space="0" w:color="auto"/>
        <w:right w:val="none" w:sz="0" w:space="0" w:color="auto"/>
      </w:divBdr>
    </w:div>
    <w:div w:id="1858151906">
      <w:bodyDiv w:val="1"/>
      <w:marLeft w:val="0"/>
      <w:marRight w:val="0"/>
      <w:marTop w:val="0"/>
      <w:marBottom w:val="0"/>
      <w:divBdr>
        <w:top w:val="none" w:sz="0" w:space="0" w:color="auto"/>
        <w:left w:val="none" w:sz="0" w:space="0" w:color="auto"/>
        <w:bottom w:val="none" w:sz="0" w:space="0" w:color="auto"/>
        <w:right w:val="none" w:sz="0" w:space="0" w:color="auto"/>
      </w:divBdr>
    </w:div>
    <w:div w:id="1910384463">
      <w:bodyDiv w:val="1"/>
      <w:marLeft w:val="0"/>
      <w:marRight w:val="0"/>
      <w:marTop w:val="0"/>
      <w:marBottom w:val="0"/>
      <w:divBdr>
        <w:top w:val="none" w:sz="0" w:space="0" w:color="auto"/>
        <w:left w:val="none" w:sz="0" w:space="0" w:color="auto"/>
        <w:bottom w:val="none" w:sz="0" w:space="0" w:color="auto"/>
        <w:right w:val="none" w:sz="0" w:space="0" w:color="auto"/>
      </w:divBdr>
    </w:div>
    <w:div w:id="1949122841">
      <w:bodyDiv w:val="1"/>
      <w:marLeft w:val="0"/>
      <w:marRight w:val="0"/>
      <w:marTop w:val="0"/>
      <w:marBottom w:val="0"/>
      <w:divBdr>
        <w:top w:val="none" w:sz="0" w:space="0" w:color="auto"/>
        <w:left w:val="none" w:sz="0" w:space="0" w:color="auto"/>
        <w:bottom w:val="none" w:sz="0" w:space="0" w:color="auto"/>
        <w:right w:val="none" w:sz="0" w:space="0" w:color="auto"/>
      </w:divBdr>
    </w:div>
    <w:div w:id="1954940251">
      <w:bodyDiv w:val="1"/>
      <w:marLeft w:val="0"/>
      <w:marRight w:val="0"/>
      <w:marTop w:val="0"/>
      <w:marBottom w:val="0"/>
      <w:divBdr>
        <w:top w:val="none" w:sz="0" w:space="0" w:color="auto"/>
        <w:left w:val="none" w:sz="0" w:space="0" w:color="auto"/>
        <w:bottom w:val="none" w:sz="0" w:space="0" w:color="auto"/>
        <w:right w:val="none" w:sz="0" w:space="0" w:color="auto"/>
      </w:divBdr>
    </w:div>
    <w:div w:id="1956860334">
      <w:bodyDiv w:val="1"/>
      <w:marLeft w:val="0"/>
      <w:marRight w:val="0"/>
      <w:marTop w:val="0"/>
      <w:marBottom w:val="0"/>
      <w:divBdr>
        <w:top w:val="none" w:sz="0" w:space="0" w:color="auto"/>
        <w:left w:val="none" w:sz="0" w:space="0" w:color="auto"/>
        <w:bottom w:val="none" w:sz="0" w:space="0" w:color="auto"/>
        <w:right w:val="none" w:sz="0" w:space="0" w:color="auto"/>
      </w:divBdr>
    </w:div>
    <w:div w:id="1987009467">
      <w:bodyDiv w:val="1"/>
      <w:marLeft w:val="0"/>
      <w:marRight w:val="0"/>
      <w:marTop w:val="0"/>
      <w:marBottom w:val="0"/>
      <w:divBdr>
        <w:top w:val="none" w:sz="0" w:space="0" w:color="auto"/>
        <w:left w:val="none" w:sz="0" w:space="0" w:color="auto"/>
        <w:bottom w:val="none" w:sz="0" w:space="0" w:color="auto"/>
        <w:right w:val="none" w:sz="0" w:space="0" w:color="auto"/>
      </w:divBdr>
    </w:div>
    <w:div w:id="2006860802">
      <w:bodyDiv w:val="1"/>
      <w:marLeft w:val="0"/>
      <w:marRight w:val="0"/>
      <w:marTop w:val="0"/>
      <w:marBottom w:val="0"/>
      <w:divBdr>
        <w:top w:val="none" w:sz="0" w:space="0" w:color="auto"/>
        <w:left w:val="none" w:sz="0" w:space="0" w:color="auto"/>
        <w:bottom w:val="none" w:sz="0" w:space="0" w:color="auto"/>
        <w:right w:val="none" w:sz="0" w:space="0" w:color="auto"/>
      </w:divBdr>
    </w:div>
    <w:div w:id="2030184138">
      <w:bodyDiv w:val="1"/>
      <w:marLeft w:val="0"/>
      <w:marRight w:val="0"/>
      <w:marTop w:val="0"/>
      <w:marBottom w:val="0"/>
      <w:divBdr>
        <w:top w:val="none" w:sz="0" w:space="0" w:color="auto"/>
        <w:left w:val="none" w:sz="0" w:space="0" w:color="auto"/>
        <w:bottom w:val="none" w:sz="0" w:space="0" w:color="auto"/>
        <w:right w:val="none" w:sz="0" w:space="0" w:color="auto"/>
      </w:divBdr>
    </w:div>
    <w:div w:id="2035303841">
      <w:bodyDiv w:val="1"/>
      <w:marLeft w:val="0"/>
      <w:marRight w:val="0"/>
      <w:marTop w:val="0"/>
      <w:marBottom w:val="0"/>
      <w:divBdr>
        <w:top w:val="none" w:sz="0" w:space="0" w:color="auto"/>
        <w:left w:val="none" w:sz="0" w:space="0" w:color="auto"/>
        <w:bottom w:val="none" w:sz="0" w:space="0" w:color="auto"/>
        <w:right w:val="none" w:sz="0" w:space="0" w:color="auto"/>
      </w:divBdr>
    </w:div>
    <w:div w:id="2091535384">
      <w:bodyDiv w:val="1"/>
      <w:marLeft w:val="0"/>
      <w:marRight w:val="0"/>
      <w:marTop w:val="0"/>
      <w:marBottom w:val="0"/>
      <w:divBdr>
        <w:top w:val="none" w:sz="0" w:space="0" w:color="auto"/>
        <w:left w:val="none" w:sz="0" w:space="0" w:color="auto"/>
        <w:bottom w:val="none" w:sz="0" w:space="0" w:color="auto"/>
        <w:right w:val="none" w:sz="0" w:space="0" w:color="auto"/>
      </w:divBdr>
    </w:div>
    <w:div w:id="2114739828">
      <w:bodyDiv w:val="1"/>
      <w:marLeft w:val="0"/>
      <w:marRight w:val="0"/>
      <w:marTop w:val="0"/>
      <w:marBottom w:val="0"/>
      <w:divBdr>
        <w:top w:val="none" w:sz="0" w:space="0" w:color="auto"/>
        <w:left w:val="none" w:sz="0" w:space="0" w:color="auto"/>
        <w:bottom w:val="none" w:sz="0" w:space="0" w:color="auto"/>
        <w:right w:val="none" w:sz="0" w:space="0" w:color="auto"/>
      </w:divBdr>
    </w:div>
    <w:div w:id="213863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lo.org/wcmsp5/groups/public/---ed_protect/---protrav/---safework/documents/policy/wcms_187636.pdf"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alim.dimst@yahoo.f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ali.rejeb@social.gov.t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irecteur@ugp3a.gov.tn"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F64FC-C863-4F69-AD20-ECAC78BD7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9888</Words>
  <Characters>54387</Characters>
  <Application>Microsoft Office Word</Application>
  <DocSecurity>0</DocSecurity>
  <Lines>453</Lines>
  <Paragraphs>128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Fiche INS</vt:lpstr>
      <vt:lpstr>Fiche INS</vt:lpstr>
    </vt:vector>
  </TitlesOfParts>
  <Company>European Commission</Company>
  <LinksUpToDate>false</LinksUpToDate>
  <CharactersWithSpaces>64147</CharactersWithSpaces>
  <SharedDoc>false</SharedDoc>
  <HLinks>
    <vt:vector size="6" baseType="variant">
      <vt:variant>
        <vt:i4>65596</vt:i4>
      </vt:variant>
      <vt:variant>
        <vt:i4>0</vt:i4>
      </vt:variant>
      <vt:variant>
        <vt:i4>0</vt:i4>
      </vt:variant>
      <vt:variant>
        <vt:i4>5</vt:i4>
      </vt:variant>
      <vt:variant>
        <vt:lpwstr>mailto:directeur@ugp3a.gov.tn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INS</dc:title>
  <dc:creator>COORD</dc:creator>
  <cp:lastModifiedBy>Ziad</cp:lastModifiedBy>
  <cp:revision>2</cp:revision>
  <cp:lastPrinted>2015-03-19T14:00:00Z</cp:lastPrinted>
  <dcterms:created xsi:type="dcterms:W3CDTF">2015-05-13T07:25:00Z</dcterms:created>
  <dcterms:modified xsi:type="dcterms:W3CDTF">2015-05-13T07:25:00Z</dcterms:modified>
</cp:coreProperties>
</file>