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F8" w:rsidRPr="002604B3" w:rsidRDefault="004D17F8">
      <w:pPr>
        <w:rPr>
          <w:rFonts w:ascii="Times New Roman" w:hAnsi="Times New Roman" w:cs="Times New Roman"/>
        </w:rPr>
      </w:pPr>
    </w:p>
    <w:tbl>
      <w:tblPr>
        <w:tblW w:w="0" w:type="auto"/>
        <w:tblBorders>
          <w:bottom w:val="single" w:sz="4" w:space="0" w:color="auto"/>
        </w:tblBorders>
        <w:tblLayout w:type="fixed"/>
        <w:tblLook w:val="04A0"/>
      </w:tblPr>
      <w:tblGrid>
        <w:gridCol w:w="1951"/>
        <w:gridCol w:w="5387"/>
        <w:gridCol w:w="1948"/>
      </w:tblGrid>
      <w:tr w:rsidR="004F6C79" w:rsidRPr="002604B3" w:rsidTr="00EA0D7E">
        <w:tc>
          <w:tcPr>
            <w:tcW w:w="1951" w:type="dxa"/>
          </w:tcPr>
          <w:p w:rsidR="004F6C79" w:rsidRPr="002604B3" w:rsidRDefault="005A44BE" w:rsidP="007C2F95">
            <w:pPr>
              <w:autoSpaceDE w:val="0"/>
              <w:autoSpaceDN w:val="0"/>
              <w:adjustRightInd w:val="0"/>
              <w:spacing w:line="360" w:lineRule="auto"/>
              <w:rPr>
                <w:rFonts w:ascii="Times New Roman" w:hAnsi="Times New Roman" w:cs="Times New Roman"/>
              </w:rPr>
            </w:pPr>
            <w:r>
              <w:rPr>
                <w:rFonts w:ascii="Times New Roman" w:hAnsi="Times New Roman" w:cs="Times New Roman"/>
                <w:b/>
                <w:noProof/>
                <w:lang w:bidi="ar-SA"/>
              </w:rPr>
              <w:drawing>
                <wp:inline distT="0" distB="0" distL="0" distR="0">
                  <wp:extent cx="1219200" cy="952500"/>
                  <wp:effectExtent l="19050" t="0" r="0" b="0"/>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srcRect/>
                          <a:stretch>
                            <a:fillRect/>
                          </a:stretch>
                        </pic:blipFill>
                        <pic:spPr bwMode="auto">
                          <a:xfrm>
                            <a:off x="0" y="0"/>
                            <a:ext cx="1219200" cy="952500"/>
                          </a:xfrm>
                          <a:prstGeom prst="rect">
                            <a:avLst/>
                          </a:prstGeom>
                          <a:noFill/>
                          <a:ln w="9525">
                            <a:noFill/>
                            <a:miter lim="800000"/>
                            <a:headEnd/>
                            <a:tailEnd/>
                          </a:ln>
                        </pic:spPr>
                      </pic:pic>
                    </a:graphicData>
                  </a:graphic>
                </wp:inline>
              </w:drawing>
            </w:r>
          </w:p>
        </w:tc>
        <w:tc>
          <w:tcPr>
            <w:tcW w:w="5387" w:type="dxa"/>
          </w:tcPr>
          <w:p w:rsidR="004F6C79" w:rsidRPr="002604B3" w:rsidRDefault="004F6C79" w:rsidP="007C2F95">
            <w:pPr>
              <w:autoSpaceDE w:val="0"/>
              <w:autoSpaceDN w:val="0"/>
              <w:adjustRightInd w:val="0"/>
              <w:jc w:val="center"/>
              <w:rPr>
                <w:rFonts w:ascii="Times New Roman" w:hAnsi="Times New Roman" w:cs="Times New Roman"/>
                <w:b/>
              </w:rPr>
            </w:pPr>
          </w:p>
          <w:p w:rsidR="004F6C79" w:rsidRPr="002604B3" w:rsidRDefault="005A44BE" w:rsidP="007C2F95">
            <w:pPr>
              <w:autoSpaceDE w:val="0"/>
              <w:autoSpaceDN w:val="0"/>
              <w:adjustRightInd w:val="0"/>
              <w:jc w:val="center"/>
              <w:rPr>
                <w:rFonts w:ascii="Times New Roman" w:hAnsi="Times New Roman" w:cs="Times New Roman"/>
                <w:b/>
              </w:rPr>
            </w:pPr>
            <w:r>
              <w:rPr>
                <w:rFonts w:ascii="Times New Roman" w:hAnsi="Times New Roman" w:cs="Times New Roman"/>
                <w:b/>
                <w:noProof/>
                <w:lang w:bidi="ar-SA"/>
              </w:rPr>
              <w:drawing>
                <wp:inline distT="0" distB="0" distL="0" distR="0">
                  <wp:extent cx="590550" cy="787400"/>
                  <wp:effectExtent l="1905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srcRect/>
                          <a:stretch>
                            <a:fillRect/>
                          </a:stretch>
                        </pic:blipFill>
                        <pic:spPr bwMode="auto">
                          <a:xfrm>
                            <a:off x="0" y="0"/>
                            <a:ext cx="590550" cy="787400"/>
                          </a:xfrm>
                          <a:prstGeom prst="rect">
                            <a:avLst/>
                          </a:prstGeom>
                          <a:noFill/>
                          <a:ln w="9525">
                            <a:noFill/>
                            <a:miter lim="800000"/>
                            <a:headEnd/>
                            <a:tailEnd/>
                          </a:ln>
                        </pic:spPr>
                      </pic:pic>
                    </a:graphicData>
                  </a:graphic>
                </wp:inline>
              </w:drawing>
            </w:r>
          </w:p>
          <w:p w:rsidR="004F6C79" w:rsidRPr="00E5658C" w:rsidRDefault="004C217E" w:rsidP="007C2F95">
            <w:pPr>
              <w:autoSpaceDE w:val="0"/>
              <w:autoSpaceDN w:val="0"/>
              <w:adjustRightInd w:val="0"/>
              <w:spacing w:line="60" w:lineRule="atLeast"/>
              <w:jc w:val="center"/>
              <w:rPr>
                <w:rFonts w:ascii="Times New Roman" w:hAnsi="Times New Roman" w:cs="Times New Roman"/>
                <w:b/>
                <w:sz w:val="28"/>
                <w:szCs w:val="28"/>
              </w:rPr>
            </w:pPr>
            <w:r w:rsidRPr="00E5658C">
              <w:rPr>
                <w:rFonts w:ascii="Times New Roman" w:hAnsi="Times New Roman" w:cs="Times New Roman"/>
                <w:b/>
                <w:sz w:val="28"/>
                <w:szCs w:val="28"/>
              </w:rPr>
              <w:t>REPUBLIQUE TUNISIENNE</w:t>
            </w:r>
          </w:p>
          <w:p w:rsidR="004F6C79" w:rsidRPr="002604B3" w:rsidRDefault="004F6C79" w:rsidP="007C2F95">
            <w:pPr>
              <w:autoSpaceDE w:val="0"/>
              <w:autoSpaceDN w:val="0"/>
              <w:adjustRightInd w:val="0"/>
              <w:spacing w:line="60" w:lineRule="atLeast"/>
              <w:jc w:val="center"/>
              <w:rPr>
                <w:rFonts w:ascii="Times New Roman" w:hAnsi="Times New Roman" w:cs="Times New Roman"/>
                <w:b/>
              </w:rPr>
            </w:pPr>
          </w:p>
          <w:p w:rsidR="004F6C79" w:rsidRPr="002604B3" w:rsidRDefault="004F6C79" w:rsidP="00056B3C">
            <w:pPr>
              <w:autoSpaceDE w:val="0"/>
              <w:autoSpaceDN w:val="0"/>
              <w:adjustRightInd w:val="0"/>
              <w:spacing w:line="60" w:lineRule="atLeast"/>
              <w:jc w:val="center"/>
              <w:rPr>
                <w:rFonts w:ascii="Times New Roman" w:hAnsi="Times New Roman" w:cs="Times New Roman"/>
              </w:rPr>
            </w:pPr>
          </w:p>
        </w:tc>
        <w:tc>
          <w:tcPr>
            <w:tcW w:w="1948" w:type="dxa"/>
          </w:tcPr>
          <w:p w:rsidR="004F6C79" w:rsidRPr="002604B3" w:rsidRDefault="005A44BE" w:rsidP="007C2F95">
            <w:pPr>
              <w:autoSpaceDE w:val="0"/>
              <w:autoSpaceDN w:val="0"/>
              <w:adjustRightInd w:val="0"/>
              <w:spacing w:line="360" w:lineRule="auto"/>
              <w:jc w:val="right"/>
              <w:rPr>
                <w:rFonts w:ascii="Times New Roman" w:hAnsi="Times New Roman" w:cs="Times New Roman"/>
              </w:rPr>
            </w:pPr>
            <w:r>
              <w:rPr>
                <w:rFonts w:ascii="Times New Roman" w:hAnsi="Times New Roman" w:cs="Times New Roman"/>
                <w:noProof/>
                <w:lang w:bidi="ar-SA"/>
              </w:rPr>
              <w:drawing>
                <wp:inline distT="0" distB="0" distL="0" distR="0">
                  <wp:extent cx="1244600" cy="952500"/>
                  <wp:effectExtent l="19050" t="0" r="0" b="0"/>
                  <wp:docPr id="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0"/>
                          <a:srcRect/>
                          <a:stretch>
                            <a:fillRect/>
                          </a:stretch>
                        </pic:blipFill>
                        <pic:spPr bwMode="auto">
                          <a:xfrm>
                            <a:off x="0" y="0"/>
                            <a:ext cx="1244600" cy="952500"/>
                          </a:xfrm>
                          <a:prstGeom prst="rect">
                            <a:avLst/>
                          </a:prstGeom>
                          <a:noFill/>
                          <a:ln w="9525">
                            <a:noFill/>
                            <a:miter lim="800000"/>
                            <a:headEnd/>
                            <a:tailEnd/>
                          </a:ln>
                        </pic:spPr>
                      </pic:pic>
                    </a:graphicData>
                  </a:graphic>
                </wp:inline>
              </w:drawing>
            </w:r>
          </w:p>
        </w:tc>
      </w:tr>
    </w:tbl>
    <w:p w:rsidR="004F6C79" w:rsidRPr="00056B3C" w:rsidRDefault="004C217E" w:rsidP="004F6C79">
      <w:pPr>
        <w:autoSpaceDE w:val="0"/>
        <w:autoSpaceDN w:val="0"/>
        <w:adjustRightInd w:val="0"/>
        <w:jc w:val="center"/>
        <w:rPr>
          <w:rFonts w:ascii="Times New Roman" w:hAnsi="Times New Roman" w:cs="Times New Roman"/>
          <w:b/>
          <w:bCs/>
          <w:sz w:val="24"/>
          <w:szCs w:val="24"/>
        </w:rPr>
      </w:pPr>
      <w:r w:rsidRPr="00056B3C">
        <w:rPr>
          <w:rFonts w:ascii="Times New Roman" w:hAnsi="Times New Roman" w:cs="Times New Roman"/>
          <w:b/>
          <w:sz w:val="24"/>
          <w:szCs w:val="24"/>
        </w:rPr>
        <w:t>Programme d’Appui Institutionnel à la Transition Tunisienne (PAITT)</w:t>
      </w:r>
    </w:p>
    <w:p w:rsidR="004F6C79" w:rsidRDefault="004F6C79" w:rsidP="004F6C79">
      <w:pPr>
        <w:jc w:val="center"/>
        <w:rPr>
          <w:rFonts w:ascii="Times New Roman" w:eastAsia="Times New Roman" w:hAnsi="Times New Roman" w:cs="Times New Roman"/>
        </w:rPr>
      </w:pPr>
    </w:p>
    <w:p w:rsidR="00056B3C" w:rsidRPr="002604B3" w:rsidRDefault="00056B3C" w:rsidP="004F6C79">
      <w:pPr>
        <w:jc w:val="center"/>
        <w:rPr>
          <w:rFonts w:ascii="Times New Roman" w:eastAsia="Times New Roman" w:hAnsi="Times New Roman" w:cs="Times New Roman"/>
        </w:rPr>
      </w:pPr>
    </w:p>
    <w:p w:rsidR="004F6C79" w:rsidRPr="00056B3C" w:rsidRDefault="004C217E" w:rsidP="004F6C7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bookmarkStart w:id="0" w:name="_Toc484173508"/>
      <w:bookmarkStart w:id="1" w:name="_Toc476063477"/>
      <w:bookmarkStart w:id="2" w:name="_Toc476067959"/>
      <w:r w:rsidRPr="00056B3C">
        <w:rPr>
          <w:rFonts w:ascii="Times New Roman" w:hAnsi="Times New Roman" w:cs="Times New Roman"/>
          <w:b/>
          <w:sz w:val="24"/>
          <w:szCs w:val="24"/>
        </w:rPr>
        <w:t>Fiche de jumelage</w:t>
      </w:r>
      <w:bookmarkStart w:id="3" w:name="_Toc476063479"/>
      <w:bookmarkStart w:id="4" w:name="_Toc476067961"/>
      <w:bookmarkEnd w:id="0"/>
    </w:p>
    <w:p w:rsidR="001822C5" w:rsidRPr="00056B3C" w:rsidRDefault="004C217E" w:rsidP="001822C5">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056B3C">
        <w:rPr>
          <w:rFonts w:ascii="Times New Roman" w:hAnsi="Times New Roman" w:cs="Times New Roman"/>
          <w:b/>
          <w:sz w:val="24"/>
          <w:szCs w:val="24"/>
        </w:rPr>
        <w:t>Intitulé du projet</w:t>
      </w:r>
      <w:bookmarkEnd w:id="3"/>
      <w:bookmarkEnd w:id="4"/>
      <w:r w:rsidR="00E208D4" w:rsidRPr="00056B3C">
        <w:rPr>
          <w:rFonts w:ascii="Times New Roman" w:hAnsi="Times New Roman" w:cs="Times New Roman"/>
          <w:b/>
          <w:sz w:val="24"/>
          <w:szCs w:val="24"/>
        </w:rPr>
        <w:t xml:space="preserve"> : </w:t>
      </w:r>
      <w:r w:rsidR="00E208D4" w:rsidRPr="00056B3C">
        <w:rPr>
          <w:rFonts w:ascii="Times New Roman" w:hAnsi="Times New Roman" w:cs="Times New Roman"/>
          <w:bCs/>
          <w:sz w:val="24"/>
          <w:szCs w:val="24"/>
        </w:rPr>
        <w:t>Renforcement</w:t>
      </w:r>
      <w:r w:rsidR="00A52E63" w:rsidRPr="00056B3C">
        <w:rPr>
          <w:rFonts w:ascii="Times New Roman" w:hAnsi="Times New Roman" w:cs="Times New Roman"/>
          <w:bCs/>
          <w:sz w:val="24"/>
          <w:szCs w:val="24"/>
        </w:rPr>
        <w:t xml:space="preserve"> d</w:t>
      </w:r>
      <w:r w:rsidR="004A796C" w:rsidRPr="00056B3C">
        <w:rPr>
          <w:rFonts w:ascii="Times New Roman" w:hAnsi="Times New Roman" w:cs="Times New Roman"/>
          <w:bCs/>
          <w:sz w:val="24"/>
          <w:szCs w:val="24"/>
        </w:rPr>
        <w:t xml:space="preserve">u </w:t>
      </w:r>
      <w:r w:rsidR="00A52E63" w:rsidRPr="00056B3C">
        <w:rPr>
          <w:rFonts w:ascii="Times New Roman" w:hAnsi="Times New Roman" w:cs="Times New Roman"/>
          <w:bCs/>
          <w:sz w:val="24"/>
          <w:szCs w:val="24"/>
        </w:rPr>
        <w:t>régime de retraite et sa gouvernance</w:t>
      </w:r>
    </w:p>
    <w:p w:rsidR="00722929" w:rsidRDefault="00A52E63" w:rsidP="00722929">
      <w:pPr>
        <w:pBdr>
          <w:top w:val="single" w:sz="4" w:space="1" w:color="auto"/>
          <w:left w:val="single" w:sz="4" w:space="4" w:color="auto"/>
          <w:bottom w:val="single" w:sz="4" w:space="1" w:color="auto"/>
          <w:right w:val="single" w:sz="4" w:space="4" w:color="auto"/>
        </w:pBdr>
        <w:ind w:left="3261" w:hanging="3261"/>
        <w:jc w:val="both"/>
        <w:rPr>
          <w:rFonts w:ascii="Times New Roman" w:hAnsi="Times New Roman" w:cs="Times New Roman"/>
          <w:sz w:val="24"/>
          <w:szCs w:val="24"/>
        </w:rPr>
      </w:pPr>
      <w:r w:rsidRPr="00056B3C">
        <w:rPr>
          <w:rFonts w:ascii="Times New Roman" w:hAnsi="Times New Roman" w:cs="Times New Roman"/>
          <w:b/>
          <w:sz w:val="24"/>
          <w:szCs w:val="24"/>
        </w:rPr>
        <w:t xml:space="preserve">Administration bénéficiaire </w:t>
      </w:r>
      <w:r w:rsidRPr="00056B3C">
        <w:rPr>
          <w:rFonts w:ascii="Times New Roman" w:hAnsi="Times New Roman" w:cs="Times New Roman"/>
          <w:sz w:val="24"/>
          <w:szCs w:val="24"/>
        </w:rPr>
        <w:t xml:space="preserve">: </w:t>
      </w:r>
      <w:r w:rsidR="00B97B5C" w:rsidRPr="00056B3C">
        <w:rPr>
          <w:rFonts w:ascii="Times New Roman" w:hAnsi="Times New Roman" w:cs="Times New Roman"/>
          <w:sz w:val="24"/>
          <w:szCs w:val="24"/>
        </w:rPr>
        <w:t>Caisse Nationale de Retraite et de Prévoyance Sociale</w:t>
      </w:r>
      <w:r w:rsidR="000504DB" w:rsidRPr="00056B3C">
        <w:rPr>
          <w:rFonts w:ascii="Times New Roman" w:hAnsi="Times New Roman" w:cs="Times New Roman"/>
          <w:sz w:val="24"/>
          <w:szCs w:val="24"/>
        </w:rPr>
        <w:t xml:space="preserve"> (CNRPS)</w:t>
      </w:r>
    </w:p>
    <w:p w:rsidR="00CB586F" w:rsidRPr="00056B3C" w:rsidRDefault="004C217E" w:rsidP="008A3D6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056B3C">
        <w:rPr>
          <w:rFonts w:ascii="Times New Roman" w:hAnsi="Times New Roman" w:cs="Times New Roman"/>
          <w:b/>
          <w:sz w:val="24"/>
          <w:szCs w:val="24"/>
        </w:rPr>
        <w:t xml:space="preserve">Référence du jumelage : </w:t>
      </w:r>
      <w:r w:rsidRPr="00056B3C">
        <w:rPr>
          <w:rFonts w:ascii="Times New Roman" w:hAnsi="Times New Roman" w:cs="Times New Roman"/>
          <w:bCs/>
          <w:sz w:val="24"/>
          <w:szCs w:val="24"/>
        </w:rPr>
        <w:t xml:space="preserve">TN 18 </w:t>
      </w:r>
      <w:r w:rsidR="008A3D66">
        <w:rPr>
          <w:rFonts w:ascii="Times New Roman" w:hAnsi="Times New Roman" w:cs="Times New Roman"/>
          <w:bCs/>
          <w:sz w:val="24"/>
          <w:szCs w:val="24"/>
        </w:rPr>
        <w:t>ENI SO 01 21</w:t>
      </w:r>
    </w:p>
    <w:p w:rsidR="00CB586F" w:rsidRPr="003165C7" w:rsidRDefault="004C217E" w:rsidP="008A3D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56B3C">
        <w:rPr>
          <w:rFonts w:ascii="Times New Roman" w:hAnsi="Times New Roman" w:cs="Times New Roman"/>
          <w:b/>
          <w:sz w:val="24"/>
          <w:szCs w:val="24"/>
        </w:rPr>
        <w:t xml:space="preserve">Référence de l’avis de </w:t>
      </w:r>
      <w:bookmarkStart w:id="5" w:name="_GoBack"/>
      <w:bookmarkEnd w:id="5"/>
      <w:r w:rsidRPr="00824606">
        <w:rPr>
          <w:rFonts w:ascii="Times New Roman" w:hAnsi="Times New Roman" w:cs="Times New Roman"/>
          <w:b/>
          <w:sz w:val="24"/>
          <w:szCs w:val="24"/>
        </w:rPr>
        <w:t>publication:</w:t>
      </w:r>
      <w:r w:rsidR="003165C7" w:rsidRPr="00824606">
        <w:rPr>
          <w:rFonts w:ascii="Times New Roman" w:hAnsi="Times New Roman" w:cs="Times New Roman"/>
          <w:sz w:val="24"/>
          <w:szCs w:val="24"/>
        </w:rPr>
        <w:t xml:space="preserve"> </w:t>
      </w:r>
      <w:r w:rsidR="00824606" w:rsidRPr="00824606">
        <w:rPr>
          <w:rFonts w:ascii="Times New Roman" w:hAnsi="Times New Roman" w:cs="Times New Roman"/>
          <w:sz w:val="24"/>
          <w:szCs w:val="24"/>
        </w:rPr>
        <w:t>EuropeAid/ 173369 /ID/ACT/TN</w:t>
      </w:r>
    </w:p>
    <w:p w:rsidR="00CB586F" w:rsidRPr="002604B3" w:rsidRDefault="00CB586F" w:rsidP="004F6C79">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bookmarkEnd w:id="1"/>
    <w:bookmarkEnd w:id="2"/>
    <w:p w:rsidR="007B0998" w:rsidRPr="002604B3" w:rsidRDefault="007B0998" w:rsidP="004F6C79">
      <w:pPr>
        <w:autoSpaceDE w:val="0"/>
        <w:autoSpaceDN w:val="0"/>
        <w:adjustRightInd w:val="0"/>
        <w:rPr>
          <w:rFonts w:ascii="Times New Roman" w:hAnsi="Times New Roman" w:cs="Times New Roman"/>
          <w:b/>
          <w:bCs/>
        </w:rPr>
      </w:pPr>
    </w:p>
    <w:p w:rsidR="004F6C79" w:rsidRPr="00056B3C" w:rsidRDefault="004C217E" w:rsidP="004F6C79">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056B3C">
        <w:rPr>
          <w:rFonts w:ascii="Times New Roman" w:hAnsi="Times New Roman" w:cs="Times New Roman"/>
          <w:b/>
          <w:sz w:val="24"/>
          <w:szCs w:val="24"/>
        </w:rPr>
        <w:t>Projet financé par l’Union européenne</w:t>
      </w:r>
    </w:p>
    <w:p w:rsidR="004F6C79" w:rsidRPr="00056B3C" w:rsidRDefault="004C217E" w:rsidP="00CB586F">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r w:rsidRPr="00056B3C">
        <w:rPr>
          <w:rFonts w:ascii="Times New Roman" w:hAnsi="Times New Roman" w:cs="Times New Roman"/>
          <w:b/>
          <w:i/>
          <w:sz w:val="24"/>
          <w:szCs w:val="24"/>
        </w:rPr>
        <w:t>OUTIL DE JUMELAGE</w:t>
      </w:r>
    </w:p>
    <w:p w:rsidR="00CF6AFB" w:rsidRPr="002604B3" w:rsidRDefault="004C217E">
      <w:pPr>
        <w:spacing w:after="0" w:line="240" w:lineRule="auto"/>
        <w:rPr>
          <w:rFonts w:ascii="Times New Roman" w:hAnsi="Times New Roman" w:cs="Times New Roman"/>
          <w:b/>
        </w:rPr>
      </w:pPr>
      <w:r w:rsidRPr="002604B3">
        <w:rPr>
          <w:rFonts w:ascii="Times New Roman" w:hAnsi="Times New Roman" w:cs="Times New Roman"/>
          <w:b/>
        </w:rPr>
        <w:br w:type="page"/>
      </w:r>
    </w:p>
    <w:p w:rsidR="004F6C79" w:rsidRPr="002604B3" w:rsidRDefault="004C217E" w:rsidP="000F5F1B">
      <w:pPr>
        <w:rPr>
          <w:rFonts w:ascii="Times New Roman" w:hAnsi="Times New Roman" w:cs="Times New Roman"/>
          <w:b/>
        </w:rPr>
      </w:pPr>
      <w:r w:rsidRPr="002604B3">
        <w:rPr>
          <w:rFonts w:ascii="Times New Roman" w:hAnsi="Times New Roman" w:cs="Times New Roman"/>
          <w:b/>
        </w:rPr>
        <w:lastRenderedPageBreak/>
        <w:t xml:space="preserve">Abréviations et acronymes </w:t>
      </w:r>
    </w:p>
    <w:tbl>
      <w:tblPr>
        <w:tblW w:w="9811" w:type="dxa"/>
        <w:tblInd w:w="-34" w:type="dxa"/>
        <w:tblLayout w:type="fixed"/>
        <w:tblLook w:val="04A0"/>
      </w:tblPr>
      <w:tblGrid>
        <w:gridCol w:w="1985"/>
        <w:gridCol w:w="7826"/>
      </w:tblGrid>
      <w:tr w:rsidR="004F6C79" w:rsidRPr="002604B3" w:rsidTr="00EA0D7E">
        <w:tc>
          <w:tcPr>
            <w:tcW w:w="1985" w:type="dxa"/>
          </w:tcPr>
          <w:p w:rsidR="00CF6AFB" w:rsidRPr="00674AB6" w:rsidRDefault="004C1AE0" w:rsidP="000F5F1B">
            <w:pPr>
              <w:spacing w:line="240" w:lineRule="auto"/>
              <w:rPr>
                <w:rFonts w:ascii="Times New Roman" w:hAnsi="Times New Roman" w:cs="Times New Roman"/>
                <w:lang w:val="en-US"/>
              </w:rPr>
            </w:pPr>
            <w:r w:rsidRPr="00674AB6">
              <w:rPr>
                <w:rFonts w:ascii="Times New Roman" w:hAnsi="Times New Roman" w:cs="Times New Roman"/>
                <w:lang w:val="en-US"/>
              </w:rPr>
              <w:t xml:space="preserve">AA </w:t>
            </w:r>
          </w:p>
          <w:p w:rsidR="00817D07" w:rsidRPr="00674AB6" w:rsidRDefault="00817D07" w:rsidP="000F5F1B">
            <w:pPr>
              <w:spacing w:line="240" w:lineRule="auto"/>
              <w:rPr>
                <w:rFonts w:ascii="Times New Roman" w:hAnsi="Times New Roman" w:cs="Times New Roman"/>
                <w:lang w:val="en-US"/>
              </w:rPr>
            </w:pPr>
            <w:r w:rsidRPr="00674AB6">
              <w:rPr>
                <w:rFonts w:ascii="Times New Roman" w:hAnsi="Times New Roman" w:cs="Times New Roman"/>
                <w:lang w:val="en-US"/>
              </w:rPr>
              <w:t>BIT</w:t>
            </w:r>
          </w:p>
          <w:p w:rsidR="008A6B8F" w:rsidRPr="00817D07" w:rsidRDefault="008A6B8F" w:rsidP="000F5F1B">
            <w:pPr>
              <w:spacing w:line="240" w:lineRule="auto"/>
              <w:rPr>
                <w:rFonts w:ascii="Times New Roman" w:hAnsi="Times New Roman" w:cs="Times New Roman"/>
                <w:lang w:val="en-US"/>
              </w:rPr>
            </w:pPr>
            <w:r w:rsidRPr="00817D07">
              <w:rPr>
                <w:rFonts w:ascii="Times New Roman" w:hAnsi="Times New Roman" w:cs="Times New Roman"/>
                <w:lang w:val="en-US" w:bidi="ar-SA"/>
              </w:rPr>
              <w:t>CNAM</w:t>
            </w:r>
          </w:p>
          <w:p w:rsidR="00300005" w:rsidRPr="00817D07" w:rsidRDefault="00300005" w:rsidP="000F5F1B">
            <w:pPr>
              <w:spacing w:line="240" w:lineRule="auto"/>
              <w:rPr>
                <w:rFonts w:ascii="Times New Roman" w:hAnsi="Times New Roman" w:cs="Times New Roman"/>
                <w:lang w:val="en-US"/>
              </w:rPr>
            </w:pPr>
            <w:r w:rsidRPr="00817D07">
              <w:rPr>
                <w:rFonts w:ascii="Times New Roman" w:hAnsi="Times New Roman" w:cs="Times New Roman"/>
                <w:lang w:val="en-US"/>
              </w:rPr>
              <w:t>CNRPS</w:t>
            </w:r>
          </w:p>
          <w:p w:rsidR="008A6B8F" w:rsidRPr="00817D07" w:rsidRDefault="008A6B8F" w:rsidP="000F5F1B">
            <w:pPr>
              <w:spacing w:line="240" w:lineRule="auto"/>
              <w:rPr>
                <w:rFonts w:ascii="Times New Roman" w:hAnsi="Times New Roman" w:cs="Times New Roman"/>
                <w:lang w:val="en-US"/>
              </w:rPr>
            </w:pPr>
            <w:r w:rsidRPr="00817D07">
              <w:rPr>
                <w:rFonts w:ascii="Times New Roman" w:hAnsi="Times New Roman" w:cs="Times New Roman"/>
                <w:lang w:val="en-US"/>
              </w:rPr>
              <w:t>CNSS</w:t>
            </w:r>
          </w:p>
          <w:p w:rsidR="00B029FA" w:rsidRPr="00817D07" w:rsidRDefault="004C1AE0" w:rsidP="000F5F1B">
            <w:pPr>
              <w:spacing w:line="240" w:lineRule="auto"/>
              <w:rPr>
                <w:rFonts w:ascii="Times New Roman" w:hAnsi="Times New Roman" w:cs="Times New Roman"/>
                <w:lang w:val="en-US"/>
              </w:rPr>
            </w:pPr>
            <w:r w:rsidRPr="00817D07">
              <w:rPr>
                <w:rFonts w:ascii="Times New Roman" w:hAnsi="Times New Roman" w:cs="Times New Roman"/>
                <w:lang w:val="en-US"/>
              </w:rPr>
              <w:t>CP</w:t>
            </w:r>
          </w:p>
          <w:p w:rsidR="004F6C79" w:rsidRPr="00817D07" w:rsidRDefault="004C1AE0" w:rsidP="000F5F1B">
            <w:pPr>
              <w:spacing w:line="240" w:lineRule="auto"/>
              <w:rPr>
                <w:rFonts w:ascii="Times New Roman" w:hAnsi="Times New Roman" w:cs="Times New Roman"/>
                <w:lang w:val="en-US"/>
              </w:rPr>
            </w:pPr>
            <w:r w:rsidRPr="00817D07">
              <w:rPr>
                <w:rFonts w:ascii="Times New Roman" w:hAnsi="Times New Roman" w:cs="Times New Roman"/>
                <w:lang w:val="en-US"/>
              </w:rPr>
              <w:t>CPP</w:t>
            </w:r>
            <w:r w:rsidRPr="00817D07">
              <w:rPr>
                <w:rFonts w:ascii="Times New Roman" w:hAnsi="Times New Roman" w:cs="Times New Roman"/>
                <w:lang w:val="en-US"/>
              </w:rPr>
              <w:tab/>
            </w:r>
          </w:p>
        </w:tc>
        <w:tc>
          <w:tcPr>
            <w:tcW w:w="7826" w:type="dxa"/>
          </w:tcPr>
          <w:p w:rsidR="00817D07" w:rsidRDefault="004C1AE0" w:rsidP="000F5F1B">
            <w:pPr>
              <w:spacing w:line="240" w:lineRule="auto"/>
              <w:rPr>
                <w:rFonts w:ascii="Times New Roman" w:hAnsi="Times New Roman" w:cs="Times New Roman"/>
              </w:rPr>
            </w:pPr>
            <w:r w:rsidRPr="002604B3">
              <w:rPr>
                <w:rFonts w:ascii="Times New Roman" w:hAnsi="Times New Roman" w:cs="Times New Roman"/>
              </w:rPr>
              <w:t>Accord d’Association</w:t>
            </w:r>
          </w:p>
          <w:p w:rsidR="004F6C79" w:rsidRPr="002604B3" w:rsidRDefault="00817D07" w:rsidP="000F5F1B">
            <w:pPr>
              <w:spacing w:line="240" w:lineRule="auto"/>
              <w:rPr>
                <w:rFonts w:ascii="Times New Roman" w:hAnsi="Times New Roman" w:cs="Times New Roman"/>
              </w:rPr>
            </w:pPr>
            <w:r w:rsidRPr="00817D07">
              <w:rPr>
                <w:rFonts w:ascii="Times New Roman" w:hAnsi="Times New Roman" w:cs="Times New Roman"/>
              </w:rPr>
              <w:t>Bureau Internationale du Travail</w:t>
            </w:r>
            <w:r w:rsidR="004C1AE0" w:rsidRPr="002604B3">
              <w:rPr>
                <w:rFonts w:ascii="Times New Roman" w:hAnsi="Times New Roman" w:cs="Times New Roman"/>
              </w:rPr>
              <w:tab/>
            </w:r>
          </w:p>
          <w:p w:rsidR="008A6B8F" w:rsidRPr="002604B3" w:rsidRDefault="008A6B8F" w:rsidP="000F5F1B">
            <w:pPr>
              <w:spacing w:line="240" w:lineRule="auto"/>
              <w:rPr>
                <w:rFonts w:ascii="Times New Roman" w:eastAsia="Times New Roman" w:hAnsi="Times New Roman" w:cs="Times New Roman"/>
                <w:color w:val="000000"/>
                <w:shd w:val="clear" w:color="auto" w:fill="FFFFFF"/>
                <w:lang w:bidi="ar-SA"/>
              </w:rPr>
            </w:pPr>
            <w:r w:rsidRPr="002604B3">
              <w:rPr>
                <w:rFonts w:ascii="Times New Roman" w:hAnsi="Times New Roman" w:cs="Times New Roman"/>
                <w:lang w:bidi="ar-SA"/>
              </w:rPr>
              <w:t>Caisse Nationale d'Assurance Maladie</w:t>
            </w:r>
          </w:p>
          <w:p w:rsidR="00300005" w:rsidRPr="002604B3" w:rsidRDefault="00300005" w:rsidP="000F5F1B">
            <w:pPr>
              <w:spacing w:line="240" w:lineRule="auto"/>
              <w:rPr>
                <w:rFonts w:ascii="Times New Roman" w:eastAsia="Times New Roman" w:hAnsi="Times New Roman" w:cs="Times New Roman"/>
                <w:color w:val="000000"/>
                <w:shd w:val="clear" w:color="auto" w:fill="FFFFFF"/>
                <w:lang w:bidi="ar-SA"/>
              </w:rPr>
            </w:pPr>
            <w:r w:rsidRPr="002604B3">
              <w:rPr>
                <w:rFonts w:ascii="Times New Roman" w:eastAsia="Times New Roman" w:hAnsi="Times New Roman" w:cs="Times New Roman"/>
                <w:color w:val="000000"/>
                <w:shd w:val="clear" w:color="auto" w:fill="FFFFFF"/>
                <w:lang w:bidi="ar-SA"/>
              </w:rPr>
              <w:t>Caisse Nationale de Retraite et de la Caisse de Prévoyance Sociale</w:t>
            </w:r>
          </w:p>
          <w:p w:rsidR="008A6B8F" w:rsidRPr="002604B3" w:rsidRDefault="008A6B8F" w:rsidP="000F5F1B">
            <w:pPr>
              <w:spacing w:line="240" w:lineRule="auto"/>
              <w:rPr>
                <w:rFonts w:ascii="Times New Roman" w:hAnsi="Times New Roman" w:cs="Times New Roman"/>
              </w:rPr>
            </w:pPr>
            <w:r w:rsidRPr="002604B3">
              <w:rPr>
                <w:rFonts w:ascii="Times New Roman" w:eastAsia="Times New Roman" w:hAnsi="Times New Roman" w:cs="Times New Roman"/>
                <w:color w:val="000000"/>
                <w:shd w:val="clear" w:color="auto" w:fill="FFFFFF"/>
                <w:lang w:bidi="ar-SA"/>
              </w:rPr>
              <w:t>Caisse Nationale de Sécurité Sociale</w:t>
            </w:r>
          </w:p>
          <w:p w:rsidR="00B029FA"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Chef de projet</w:t>
            </w:r>
          </w:p>
          <w:p w:rsidR="00CF6AFB" w:rsidRPr="002604B3" w:rsidRDefault="004C1AE0" w:rsidP="00B029FA">
            <w:pPr>
              <w:tabs>
                <w:tab w:val="left" w:pos="2360"/>
              </w:tabs>
              <w:rPr>
                <w:rFonts w:ascii="Times New Roman" w:hAnsi="Times New Roman" w:cs="Times New Roman"/>
              </w:rPr>
            </w:pPr>
            <w:r w:rsidRPr="002604B3">
              <w:rPr>
                <w:rFonts w:ascii="Times New Roman" w:hAnsi="Times New Roman" w:cs="Times New Roman"/>
              </w:rPr>
              <w:t>Comité de Pilotage du Projet</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CRJ</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Conseiller Résident de Jumelage</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DUE</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Délégation de l’Union européenne</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ECT</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Expert Court Terme</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EM</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Etat membre</w:t>
            </w:r>
          </w:p>
        </w:tc>
      </w:tr>
      <w:tr w:rsidR="00E9054D" w:rsidRPr="002604B3" w:rsidTr="00EA0D7E">
        <w:tc>
          <w:tcPr>
            <w:tcW w:w="1985" w:type="dxa"/>
          </w:tcPr>
          <w:p w:rsidR="00E9054D"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GIZ</w:t>
            </w:r>
          </w:p>
        </w:tc>
        <w:tc>
          <w:tcPr>
            <w:tcW w:w="7826" w:type="dxa"/>
          </w:tcPr>
          <w:p w:rsidR="00E9054D" w:rsidRPr="002604B3" w:rsidRDefault="004C1AE0" w:rsidP="00CF4934">
            <w:pPr>
              <w:spacing w:line="240" w:lineRule="auto"/>
              <w:rPr>
                <w:rFonts w:ascii="Times New Roman" w:hAnsi="Times New Roman" w:cs="Times New Roman"/>
              </w:rPr>
            </w:pPr>
            <w:r w:rsidRPr="002604B3">
              <w:rPr>
                <w:rFonts w:ascii="Times New Roman" w:hAnsi="Times New Roman" w:cs="Times New Roman"/>
                <w:lang w:val="de-DE"/>
              </w:rPr>
              <w:t xml:space="preserve">La Deutsche Gesellschaft für Internationale Zusammenarbeit. </w:t>
            </w:r>
            <w:r w:rsidRPr="002604B3">
              <w:rPr>
                <w:rFonts w:ascii="Times New Roman" w:hAnsi="Times New Roman" w:cs="Times New Roman"/>
              </w:rPr>
              <w:t>(Organisme allemand de coopération internationale).</w:t>
            </w:r>
          </w:p>
        </w:tc>
      </w:tr>
      <w:tr w:rsidR="00C12B53" w:rsidRPr="002604B3" w:rsidTr="00EA0D7E">
        <w:tc>
          <w:tcPr>
            <w:tcW w:w="1985" w:type="dxa"/>
          </w:tcPr>
          <w:p w:rsidR="00C12B53" w:rsidRPr="002604B3" w:rsidRDefault="008C507F" w:rsidP="000F5F1B">
            <w:pPr>
              <w:spacing w:line="240" w:lineRule="auto"/>
              <w:rPr>
                <w:rFonts w:ascii="Times New Roman" w:hAnsi="Times New Roman" w:cs="Times New Roman"/>
                <w:bCs/>
              </w:rPr>
            </w:pPr>
            <w:r>
              <w:rPr>
                <w:rFonts w:ascii="Times New Roman" w:hAnsi="Times New Roman" w:cs="Times New Roman"/>
                <w:bCs/>
              </w:rPr>
              <w:t>OIT</w:t>
            </w:r>
          </w:p>
        </w:tc>
        <w:tc>
          <w:tcPr>
            <w:tcW w:w="7826" w:type="dxa"/>
          </w:tcPr>
          <w:p w:rsidR="00C12B53" w:rsidRPr="002604B3" w:rsidRDefault="008C507F" w:rsidP="00CF6AFB">
            <w:pPr>
              <w:spacing w:line="240" w:lineRule="auto"/>
              <w:rPr>
                <w:rFonts w:ascii="Times New Roman" w:hAnsi="Times New Roman" w:cs="Times New Roman"/>
              </w:rPr>
            </w:pPr>
            <w:r w:rsidRPr="008C507F">
              <w:rPr>
                <w:rFonts w:ascii="Times New Roman" w:hAnsi="Times New Roman" w:cs="Times New Roman"/>
              </w:rPr>
              <w:t>Organisation Internationale du Travail</w:t>
            </w:r>
          </w:p>
        </w:tc>
      </w:tr>
      <w:tr w:rsidR="004F6C79" w:rsidRPr="002604B3" w:rsidTr="00EA0D7E">
        <w:tc>
          <w:tcPr>
            <w:tcW w:w="1985" w:type="dxa"/>
          </w:tcPr>
          <w:p w:rsidR="004F6C79" w:rsidRDefault="004C1AE0" w:rsidP="00864EC5">
            <w:pPr>
              <w:spacing w:line="240" w:lineRule="auto"/>
              <w:rPr>
                <w:rFonts w:ascii="Times New Roman" w:hAnsi="Times New Roman" w:cs="Times New Roman"/>
              </w:rPr>
            </w:pPr>
            <w:r w:rsidRPr="002604B3">
              <w:rPr>
                <w:rFonts w:ascii="Times New Roman" w:hAnsi="Times New Roman" w:cs="Times New Roman"/>
              </w:rPr>
              <w:t>PAITT</w:t>
            </w:r>
          </w:p>
          <w:p w:rsidR="0073347A" w:rsidRPr="002604B3" w:rsidRDefault="0073347A" w:rsidP="00864EC5">
            <w:pPr>
              <w:spacing w:line="240" w:lineRule="auto"/>
              <w:rPr>
                <w:rFonts w:ascii="Times New Roman" w:hAnsi="Times New Roman" w:cs="Times New Roman"/>
              </w:rPr>
            </w:pPr>
            <w:r>
              <w:rPr>
                <w:rFonts w:ascii="Times New Roman" w:hAnsi="Times New Roman" w:cs="Times New Roman"/>
              </w:rPr>
              <w:t>PAP</w:t>
            </w:r>
          </w:p>
        </w:tc>
        <w:tc>
          <w:tcPr>
            <w:tcW w:w="7826" w:type="dxa"/>
          </w:tcPr>
          <w:p w:rsidR="004F6C79" w:rsidRDefault="004C1AE0" w:rsidP="00864EC5">
            <w:pPr>
              <w:spacing w:line="240" w:lineRule="auto"/>
              <w:rPr>
                <w:rFonts w:ascii="Times New Roman" w:hAnsi="Times New Roman" w:cs="Times New Roman"/>
              </w:rPr>
            </w:pPr>
            <w:r w:rsidRPr="002604B3">
              <w:rPr>
                <w:rFonts w:ascii="Times New Roman" w:hAnsi="Times New Roman" w:cs="Times New Roman"/>
              </w:rPr>
              <w:t xml:space="preserve">Programme d’Appui </w:t>
            </w:r>
            <w:r w:rsidR="00982A20" w:rsidRPr="002604B3">
              <w:rPr>
                <w:rFonts w:ascii="Times New Roman" w:hAnsi="Times New Roman" w:cs="Times New Roman"/>
              </w:rPr>
              <w:t>Institutionnel à</w:t>
            </w:r>
            <w:r w:rsidRPr="002604B3">
              <w:rPr>
                <w:rFonts w:ascii="Times New Roman" w:hAnsi="Times New Roman" w:cs="Times New Roman"/>
              </w:rPr>
              <w:t xml:space="preserve"> la Transition Tunisienne</w:t>
            </w:r>
          </w:p>
          <w:p w:rsidR="0073347A" w:rsidRPr="002604B3" w:rsidRDefault="0073347A" w:rsidP="0073347A">
            <w:pPr>
              <w:spacing w:line="240" w:lineRule="auto"/>
              <w:rPr>
                <w:rFonts w:ascii="Times New Roman" w:hAnsi="Times New Roman" w:cs="Times New Roman"/>
              </w:rPr>
            </w:pPr>
            <w:r>
              <w:rPr>
                <w:rFonts w:ascii="Times New Roman" w:hAnsi="Times New Roman" w:cs="Times New Roman"/>
              </w:rPr>
              <w:t>P</w:t>
            </w:r>
            <w:r w:rsidRPr="002604B3">
              <w:rPr>
                <w:rFonts w:ascii="Times New Roman" w:hAnsi="Times New Roman" w:cs="Times New Roman"/>
              </w:rPr>
              <w:t>rogramme annuel de performance</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PB</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Pays Bénéficiaire</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PEV</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Politique Européenne de Voisinage</w:t>
            </w:r>
          </w:p>
        </w:tc>
      </w:tr>
      <w:tr w:rsidR="002F160E" w:rsidRPr="002604B3" w:rsidTr="00EA0D7E">
        <w:tc>
          <w:tcPr>
            <w:tcW w:w="1985" w:type="dxa"/>
          </w:tcPr>
          <w:p w:rsidR="002F160E" w:rsidRDefault="004C1AE0" w:rsidP="000F5F1B">
            <w:pPr>
              <w:spacing w:line="240" w:lineRule="auto"/>
              <w:rPr>
                <w:rFonts w:ascii="Times New Roman" w:hAnsi="Times New Roman" w:cs="Times New Roman"/>
              </w:rPr>
            </w:pPr>
            <w:r w:rsidRPr="002604B3">
              <w:rPr>
                <w:rFonts w:ascii="Times New Roman" w:hAnsi="Times New Roman" w:cs="Times New Roman"/>
              </w:rPr>
              <w:t>PNUD</w:t>
            </w:r>
          </w:p>
          <w:p w:rsidR="0073347A" w:rsidRPr="002604B3" w:rsidRDefault="0073347A" w:rsidP="000F5F1B">
            <w:pPr>
              <w:spacing w:line="240" w:lineRule="auto"/>
              <w:rPr>
                <w:rFonts w:ascii="Times New Roman" w:hAnsi="Times New Roman" w:cs="Times New Roman"/>
              </w:rPr>
            </w:pPr>
            <w:r>
              <w:rPr>
                <w:rFonts w:ascii="Times New Roman" w:hAnsi="Times New Roman" w:cs="Times New Roman"/>
              </w:rPr>
              <w:t xml:space="preserve">RAP </w:t>
            </w:r>
          </w:p>
        </w:tc>
        <w:tc>
          <w:tcPr>
            <w:tcW w:w="7826" w:type="dxa"/>
          </w:tcPr>
          <w:p w:rsidR="002F160E" w:rsidRDefault="004C1AE0" w:rsidP="00CF4934">
            <w:pPr>
              <w:spacing w:line="240" w:lineRule="auto"/>
              <w:rPr>
                <w:rFonts w:ascii="Times New Roman" w:hAnsi="Times New Roman" w:cs="Times New Roman"/>
              </w:rPr>
            </w:pPr>
            <w:r w:rsidRPr="002604B3">
              <w:rPr>
                <w:rFonts w:ascii="Times New Roman" w:hAnsi="Times New Roman" w:cs="Times New Roman"/>
              </w:rPr>
              <w:t>Programme des Nations Unies pour le Développement</w:t>
            </w:r>
          </w:p>
          <w:p w:rsidR="0073347A" w:rsidRPr="002604B3" w:rsidRDefault="0073347A" w:rsidP="00CF4934">
            <w:pPr>
              <w:spacing w:line="240" w:lineRule="auto"/>
              <w:rPr>
                <w:rFonts w:ascii="Times New Roman" w:hAnsi="Times New Roman" w:cs="Times New Roman"/>
              </w:rPr>
            </w:pPr>
            <w:r>
              <w:rPr>
                <w:rFonts w:ascii="Times New Roman" w:hAnsi="Times New Roman" w:cs="Times New Roman"/>
              </w:rPr>
              <w:t xml:space="preserve">Rapport </w:t>
            </w:r>
            <w:r w:rsidRPr="002604B3">
              <w:rPr>
                <w:rFonts w:ascii="Times New Roman" w:hAnsi="Times New Roman" w:cs="Times New Roman"/>
              </w:rPr>
              <w:t>annuel de performance</w:t>
            </w:r>
          </w:p>
        </w:tc>
      </w:tr>
      <w:tr w:rsidR="004F6C79" w:rsidRPr="002604B3" w:rsidTr="00EA0D7E">
        <w:tc>
          <w:tcPr>
            <w:tcW w:w="1985" w:type="dxa"/>
          </w:tcPr>
          <w:p w:rsidR="00CF6AFB" w:rsidRPr="002604B3" w:rsidRDefault="00507401" w:rsidP="000F5F1B">
            <w:pPr>
              <w:spacing w:line="240" w:lineRule="auto"/>
              <w:rPr>
                <w:rFonts w:ascii="Times New Roman" w:hAnsi="Times New Roman" w:cs="Times New Roman"/>
                <w:lang w:val="en-US"/>
              </w:rPr>
            </w:pPr>
            <w:r w:rsidRPr="002604B3">
              <w:rPr>
                <w:rFonts w:ascii="Times New Roman" w:hAnsi="Times New Roman" w:cs="Times New Roman"/>
                <w:lang w:val="en-US"/>
              </w:rPr>
              <w:t xml:space="preserve">RIT </w:t>
            </w:r>
          </w:p>
          <w:p w:rsidR="00495D33" w:rsidRPr="002604B3" w:rsidRDefault="00507401" w:rsidP="000F5F1B">
            <w:pPr>
              <w:spacing w:line="240" w:lineRule="auto"/>
              <w:rPr>
                <w:rFonts w:ascii="Times New Roman" w:hAnsi="Times New Roman" w:cs="Times New Roman"/>
                <w:lang w:val="en-US"/>
              </w:rPr>
            </w:pPr>
            <w:r w:rsidRPr="002604B3">
              <w:rPr>
                <w:rFonts w:ascii="Times New Roman" w:hAnsi="Times New Roman" w:cs="Times New Roman"/>
                <w:lang w:val="en-US"/>
              </w:rPr>
              <w:t>RV</w:t>
            </w:r>
          </w:p>
          <w:p w:rsidR="00C9545B" w:rsidRDefault="00507401" w:rsidP="000F5F1B">
            <w:pPr>
              <w:spacing w:line="240" w:lineRule="auto"/>
              <w:rPr>
                <w:rFonts w:ascii="Times New Roman" w:hAnsi="Times New Roman" w:cs="Times New Roman"/>
                <w:lang w:val="en-US"/>
              </w:rPr>
            </w:pPr>
            <w:r w:rsidRPr="002604B3">
              <w:rPr>
                <w:rFonts w:ascii="Times New Roman" w:hAnsi="Times New Roman" w:cs="Times New Roman"/>
                <w:lang w:val="en-US"/>
              </w:rPr>
              <w:t>SIGMA</w:t>
            </w:r>
          </w:p>
          <w:p w:rsidR="004F6C79" w:rsidRPr="002604B3" w:rsidRDefault="008C507F" w:rsidP="00674AB6">
            <w:pPr>
              <w:spacing w:line="240" w:lineRule="auto"/>
              <w:rPr>
                <w:rFonts w:ascii="Times New Roman" w:hAnsi="Times New Roman" w:cs="Times New Roman"/>
                <w:lang w:val="en-US"/>
              </w:rPr>
            </w:pPr>
            <w:r>
              <w:rPr>
                <w:rFonts w:ascii="Times New Roman" w:hAnsi="Times New Roman" w:cs="Times New Roman"/>
                <w:lang w:val="en-US"/>
              </w:rPr>
              <w:t>TAIEX</w:t>
            </w:r>
          </w:p>
        </w:tc>
        <w:tc>
          <w:tcPr>
            <w:tcW w:w="7826" w:type="dxa"/>
          </w:tcPr>
          <w:p w:rsidR="004F6C79" w:rsidRPr="002604B3" w:rsidRDefault="004C1AE0" w:rsidP="00CF4934">
            <w:pPr>
              <w:spacing w:line="240" w:lineRule="auto"/>
              <w:rPr>
                <w:rFonts w:ascii="Times New Roman" w:hAnsi="Times New Roman" w:cs="Times New Roman"/>
              </w:rPr>
            </w:pPr>
            <w:r w:rsidRPr="002604B3">
              <w:rPr>
                <w:rFonts w:ascii="Times New Roman" w:hAnsi="Times New Roman" w:cs="Times New Roman"/>
              </w:rPr>
              <w:t>Rapport Intérimaire Trimestriel</w:t>
            </w:r>
          </w:p>
          <w:p w:rsidR="00495D33" w:rsidRPr="002604B3" w:rsidRDefault="004C1AE0" w:rsidP="00CF6AFB">
            <w:pPr>
              <w:spacing w:line="240" w:lineRule="auto"/>
              <w:rPr>
                <w:rFonts w:ascii="Times New Roman" w:hAnsi="Times New Roman" w:cs="Times New Roman"/>
              </w:rPr>
            </w:pPr>
            <w:r w:rsidRPr="002604B3">
              <w:rPr>
                <w:rFonts w:ascii="Times New Roman" w:hAnsi="Times New Roman" w:cs="Times New Roman"/>
              </w:rPr>
              <w:t>Responsable de Volet</w:t>
            </w:r>
          </w:p>
          <w:p w:rsidR="00C9545B" w:rsidRPr="002604B3" w:rsidRDefault="00507401" w:rsidP="00CF6AFB">
            <w:pPr>
              <w:spacing w:line="240" w:lineRule="auto"/>
              <w:rPr>
                <w:rFonts w:ascii="Times New Roman" w:hAnsi="Times New Roman" w:cs="Times New Roman"/>
                <w:lang w:val="en-US"/>
              </w:rPr>
            </w:pPr>
            <w:r w:rsidRPr="002604B3">
              <w:rPr>
                <w:rFonts w:ascii="Times New Roman" w:hAnsi="Times New Roman" w:cs="Times New Roman"/>
                <w:lang w:val="en-US"/>
              </w:rPr>
              <w:t>Support for Improvement in Governance and Management</w:t>
            </w:r>
          </w:p>
          <w:p w:rsidR="00CF6AFB" w:rsidRPr="002604B3" w:rsidRDefault="008C507F" w:rsidP="00CF6AFB">
            <w:pPr>
              <w:spacing w:line="240" w:lineRule="auto"/>
              <w:rPr>
                <w:rFonts w:ascii="Times New Roman" w:hAnsi="Times New Roman" w:cs="Times New Roman"/>
                <w:lang w:val="en-US"/>
              </w:rPr>
            </w:pPr>
            <w:r w:rsidRPr="008C507F">
              <w:rPr>
                <w:rFonts w:ascii="Times New Roman" w:hAnsi="Times New Roman" w:cs="Times New Roman"/>
                <w:lang w:val="en-US"/>
              </w:rPr>
              <w:t>Technical Assistance and Information Exchange</w:t>
            </w:r>
          </w:p>
        </w:tc>
      </w:tr>
      <w:tr w:rsidR="004F6C79" w:rsidRPr="002604B3" w:rsidTr="00EA0D7E">
        <w:tc>
          <w:tcPr>
            <w:tcW w:w="1985"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UE</w:t>
            </w:r>
          </w:p>
          <w:p w:rsidR="00300005" w:rsidRPr="002604B3" w:rsidRDefault="00300005" w:rsidP="000F5F1B">
            <w:pPr>
              <w:spacing w:line="240" w:lineRule="auto"/>
              <w:rPr>
                <w:rFonts w:ascii="Times New Roman" w:hAnsi="Times New Roman" w:cs="Times New Roman"/>
              </w:rPr>
            </w:pPr>
            <w:r w:rsidRPr="002604B3">
              <w:rPr>
                <w:rFonts w:ascii="Times New Roman" w:hAnsi="Times New Roman" w:cs="Times New Roman"/>
              </w:rPr>
              <w:t>UGTT</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Union européenne</w:t>
            </w:r>
          </w:p>
          <w:p w:rsidR="00300005" w:rsidRPr="002604B3" w:rsidRDefault="00300005" w:rsidP="008A6B8F">
            <w:pPr>
              <w:spacing w:line="240" w:lineRule="auto"/>
              <w:rPr>
                <w:rFonts w:ascii="Times New Roman" w:hAnsi="Times New Roman" w:cs="Times New Roman"/>
              </w:rPr>
            </w:pPr>
            <w:r w:rsidRPr="002604B3">
              <w:rPr>
                <w:rFonts w:ascii="Times New Roman" w:hAnsi="Times New Roman" w:cs="Times New Roman"/>
              </w:rPr>
              <w:t xml:space="preserve">Union Général </w:t>
            </w:r>
            <w:r w:rsidR="008A6B8F" w:rsidRPr="002604B3">
              <w:rPr>
                <w:rFonts w:ascii="Times New Roman" w:hAnsi="Times New Roman" w:cs="Times New Roman"/>
              </w:rPr>
              <w:t>Tunisienne du T</w:t>
            </w:r>
            <w:r w:rsidRPr="002604B3">
              <w:rPr>
                <w:rFonts w:ascii="Times New Roman" w:hAnsi="Times New Roman" w:cs="Times New Roman"/>
              </w:rPr>
              <w:t>ravail</w:t>
            </w:r>
          </w:p>
        </w:tc>
      </w:tr>
      <w:tr w:rsidR="004F6C79" w:rsidRPr="002604B3" w:rsidTr="00EA0D7E">
        <w:tc>
          <w:tcPr>
            <w:tcW w:w="1985" w:type="dxa"/>
          </w:tcPr>
          <w:p w:rsidR="007A2020"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UGP3A</w:t>
            </w:r>
          </w:p>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UNAC</w:t>
            </w:r>
          </w:p>
        </w:tc>
        <w:tc>
          <w:tcPr>
            <w:tcW w:w="7826" w:type="dxa"/>
          </w:tcPr>
          <w:p w:rsidR="004F6C79"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Unité de gestion du Programme d’Appui à l’Accord d’Association</w:t>
            </w:r>
          </w:p>
          <w:p w:rsidR="007A2020" w:rsidRPr="002604B3" w:rsidRDefault="004C1AE0" w:rsidP="000F5F1B">
            <w:pPr>
              <w:spacing w:line="240" w:lineRule="auto"/>
              <w:rPr>
                <w:rFonts w:ascii="Times New Roman" w:hAnsi="Times New Roman" w:cs="Times New Roman"/>
              </w:rPr>
            </w:pPr>
            <w:r w:rsidRPr="002604B3">
              <w:rPr>
                <w:rFonts w:ascii="Times New Roman" w:hAnsi="Times New Roman" w:cs="Times New Roman"/>
              </w:rPr>
              <w:t>Convention onusienne Anti</w:t>
            </w:r>
            <w:r w:rsidR="00290C27" w:rsidRPr="002604B3">
              <w:rPr>
                <w:rFonts w:ascii="Times New Roman" w:hAnsi="Times New Roman" w:cs="Times New Roman"/>
              </w:rPr>
              <w:t>-</w:t>
            </w:r>
            <w:r w:rsidRPr="002604B3">
              <w:rPr>
                <w:rFonts w:ascii="Times New Roman" w:hAnsi="Times New Roman" w:cs="Times New Roman"/>
              </w:rPr>
              <w:t xml:space="preserve">corruption   </w:t>
            </w:r>
          </w:p>
        </w:tc>
      </w:tr>
      <w:tr w:rsidR="005A55E9" w:rsidRPr="002604B3" w:rsidTr="00EA0D7E">
        <w:tc>
          <w:tcPr>
            <w:tcW w:w="1985" w:type="dxa"/>
          </w:tcPr>
          <w:p w:rsidR="005A55E9" w:rsidRPr="002604B3" w:rsidRDefault="005A55E9" w:rsidP="000F5F1B">
            <w:pPr>
              <w:spacing w:line="240" w:lineRule="auto"/>
              <w:rPr>
                <w:rFonts w:ascii="Times New Roman" w:hAnsi="Times New Roman" w:cs="Times New Roman"/>
              </w:rPr>
            </w:pPr>
            <w:r w:rsidRPr="002604B3">
              <w:rPr>
                <w:rFonts w:ascii="Times New Roman" w:hAnsi="Times New Roman" w:cs="Times New Roman"/>
              </w:rPr>
              <w:t>UTICA</w:t>
            </w:r>
          </w:p>
        </w:tc>
        <w:tc>
          <w:tcPr>
            <w:tcW w:w="7826" w:type="dxa"/>
          </w:tcPr>
          <w:p w:rsidR="005A55E9" w:rsidRPr="002604B3" w:rsidRDefault="00507401" w:rsidP="000F5F1B">
            <w:pPr>
              <w:spacing w:line="240" w:lineRule="auto"/>
              <w:rPr>
                <w:rFonts w:ascii="Times New Roman" w:hAnsi="Times New Roman" w:cs="Times New Roman"/>
              </w:rPr>
            </w:pPr>
            <w:r w:rsidRPr="002604B3">
              <w:rPr>
                <w:rFonts w:ascii="Times New Roman" w:hAnsi="Times New Roman" w:cs="Times New Roman"/>
              </w:rPr>
              <w:t>Union Tunisienne de l'industrie, du commerce et de l'artisanat </w:t>
            </w:r>
          </w:p>
        </w:tc>
      </w:tr>
    </w:tbl>
    <w:p w:rsidR="00ED7CEF" w:rsidRPr="002604B3" w:rsidRDefault="004C217E" w:rsidP="007A2020">
      <w:pPr>
        <w:spacing w:line="240" w:lineRule="auto"/>
        <w:rPr>
          <w:rFonts w:ascii="Times New Roman" w:hAnsi="Times New Roman" w:cs="Times New Roman"/>
        </w:rPr>
      </w:pPr>
      <w:r w:rsidRPr="002604B3">
        <w:rPr>
          <w:rFonts w:ascii="Times New Roman" w:hAnsi="Times New Roman" w:cs="Times New Roman"/>
        </w:rPr>
        <w:br w:type="page"/>
      </w:r>
      <w:bookmarkStart w:id="6" w:name="_Toc511233216"/>
    </w:p>
    <w:p w:rsidR="00905F46" w:rsidRPr="00766C5D" w:rsidRDefault="004C217E">
      <w:pPr>
        <w:pStyle w:val="En-ttedetabledesmatires"/>
        <w:rPr>
          <w:rFonts w:asciiTheme="majorBidi" w:hAnsiTheme="majorBidi" w:cstheme="majorBidi"/>
          <w:color w:val="auto"/>
          <w:sz w:val="22"/>
          <w:szCs w:val="22"/>
        </w:rPr>
      </w:pPr>
      <w:r w:rsidRPr="00766C5D">
        <w:rPr>
          <w:rFonts w:asciiTheme="majorBidi" w:hAnsiTheme="majorBidi" w:cstheme="majorBidi"/>
          <w:color w:val="auto"/>
          <w:sz w:val="22"/>
          <w:szCs w:val="22"/>
        </w:rPr>
        <w:lastRenderedPageBreak/>
        <w:t>Sommaire</w:t>
      </w:r>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r w:rsidRPr="002132AA">
        <w:rPr>
          <w:rFonts w:asciiTheme="majorBidi" w:hAnsiTheme="majorBidi" w:cstheme="majorBidi"/>
          <w:b w:val="0"/>
          <w:sz w:val="22"/>
          <w:szCs w:val="22"/>
        </w:rPr>
        <w:fldChar w:fldCharType="begin"/>
      </w:r>
      <w:r w:rsidR="00722929" w:rsidRPr="00766C5D">
        <w:rPr>
          <w:rFonts w:asciiTheme="majorBidi" w:hAnsiTheme="majorBidi" w:cstheme="majorBidi"/>
          <w:sz w:val="22"/>
          <w:szCs w:val="22"/>
        </w:rPr>
        <w:instrText>TOC \o "1-3" \h \z \u</w:instrText>
      </w:r>
      <w:r w:rsidRPr="002132AA">
        <w:rPr>
          <w:rFonts w:asciiTheme="majorBidi" w:hAnsiTheme="majorBidi" w:cstheme="majorBidi"/>
          <w:b w:val="0"/>
          <w:sz w:val="22"/>
          <w:szCs w:val="22"/>
        </w:rPr>
        <w:fldChar w:fldCharType="separate"/>
      </w:r>
      <w:hyperlink w:anchor="_Toc86733759" w:history="1">
        <w:r w:rsidR="00766C5D" w:rsidRPr="00766C5D">
          <w:rPr>
            <w:rStyle w:val="Lienhypertexte"/>
            <w:rFonts w:asciiTheme="majorBidi" w:hAnsiTheme="majorBidi" w:cstheme="majorBidi"/>
            <w:b w:val="0"/>
            <w:bCs/>
            <w:noProof/>
          </w:rPr>
          <w:t>1.</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INFORMATIONS DE BASE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_Toc86733759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0" w:history="1">
        <w:r w:rsidR="00766C5D" w:rsidRPr="00766C5D">
          <w:rPr>
            <w:rStyle w:val="Lienhypertexte"/>
            <w:rFonts w:asciiTheme="majorBidi" w:eastAsia="Times New Roman" w:hAnsiTheme="majorBidi" w:cstheme="majorBidi"/>
            <w:b w:val="0"/>
            <w:bCs/>
            <w:noProof/>
          </w:rPr>
          <w:t>1.1.</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Programme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_Toc86733760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1" w:history="1">
        <w:r w:rsidR="00766C5D" w:rsidRPr="00766C5D">
          <w:rPr>
            <w:rStyle w:val="Lienhypertexte"/>
            <w:rFonts w:asciiTheme="majorBidi" w:hAnsiTheme="majorBidi" w:cstheme="majorBidi"/>
            <w:b w:val="0"/>
            <w:bCs/>
            <w:noProof/>
            <w:lang w:bidi="ar-TN"/>
          </w:rPr>
          <w:t>1.2.</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Secteur de Jumelage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_Toc86733761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2" w:history="1">
        <w:r w:rsidR="00766C5D" w:rsidRPr="00766C5D">
          <w:rPr>
            <w:rStyle w:val="Lienhypertexte"/>
            <w:rFonts w:asciiTheme="majorBidi" w:eastAsia="Times New Roman" w:hAnsiTheme="majorBidi" w:cstheme="majorBidi"/>
            <w:b w:val="0"/>
            <w:bCs/>
            <w:noProof/>
          </w:rPr>
          <w:t>1.3.</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Budget financé par l’Union européenne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_Toc86733762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3" w:history="1">
        <w:r w:rsidR="00766C5D" w:rsidRPr="00766C5D">
          <w:rPr>
            <w:rStyle w:val="Lienhypertexte"/>
            <w:rFonts w:asciiTheme="majorBidi" w:hAnsiTheme="majorBidi" w:cstheme="majorBidi"/>
            <w:b w:val="0"/>
            <w:bCs/>
            <w:noProof/>
            <w:lang w:bidi="ar-TN"/>
          </w:rPr>
          <w:t>1.4.</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Objectifs de développement durable (ODD)</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_Toc86733763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64" w:history="1">
        <w:r w:rsidR="00766C5D" w:rsidRPr="00766C5D">
          <w:rPr>
            <w:rStyle w:val="Lienhypertexte"/>
            <w:rFonts w:asciiTheme="majorBidi" w:hAnsiTheme="majorBidi" w:cstheme="majorBidi"/>
            <w:b w:val="0"/>
            <w:bCs/>
            <w:noProof/>
          </w:rPr>
          <w:t>2.</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OBJECTIFS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_Toc86733764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5" w:history="1">
        <w:r w:rsidR="00766C5D" w:rsidRPr="00766C5D">
          <w:rPr>
            <w:rStyle w:val="Lienhypertexte"/>
            <w:rFonts w:asciiTheme="majorBidi" w:hAnsiTheme="majorBidi" w:cstheme="majorBidi"/>
            <w:b w:val="0"/>
            <w:bCs/>
            <w:i/>
            <w:noProof/>
          </w:rPr>
          <w:t>2.1.</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i/>
            <w:noProof/>
          </w:rPr>
          <w:t>Objectif général</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_Toc86733765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6" w:history="1">
        <w:r w:rsidR="00766C5D" w:rsidRPr="00766C5D">
          <w:rPr>
            <w:rStyle w:val="Lienhypertexte"/>
            <w:rFonts w:asciiTheme="majorBidi" w:hAnsiTheme="majorBidi" w:cstheme="majorBidi"/>
            <w:b w:val="0"/>
            <w:bCs/>
            <w:i/>
            <w:noProof/>
          </w:rPr>
          <w:t>2.2.</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i/>
            <w:noProof/>
          </w:rPr>
          <w:t>Objectif spécifique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_Toc86733766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7" w:history="1">
        <w:r w:rsidR="00766C5D" w:rsidRPr="00766C5D">
          <w:rPr>
            <w:rStyle w:val="Lienhypertexte"/>
            <w:rFonts w:asciiTheme="majorBidi" w:hAnsiTheme="majorBidi" w:cstheme="majorBidi"/>
            <w:b w:val="0"/>
            <w:bCs/>
            <w:i/>
            <w:noProof/>
          </w:rPr>
          <w:t>2.3.</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i/>
            <w:noProof/>
          </w:rPr>
          <w:t>Les éléments ciblés dans les documents stratégiques, à savoir le plan national de développement/l’accord de coopération/l’accord d’association/la stratégie de réforme sectorielle et les plans d’action connexes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_Toc86733767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- 4 -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68" w:history="1">
        <w:r w:rsidR="00766C5D" w:rsidRPr="00766C5D">
          <w:rPr>
            <w:rStyle w:val="Lienhypertexte"/>
            <w:rFonts w:asciiTheme="majorBidi" w:hAnsiTheme="majorBidi" w:cstheme="majorBidi"/>
            <w:b w:val="0"/>
            <w:bCs/>
            <w:noProof/>
          </w:rPr>
          <w:t>3.</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DESCRIPTION</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_Toc86733768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- 5 -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69" w:history="1">
        <w:r w:rsidR="00766C5D" w:rsidRPr="00766C5D">
          <w:rPr>
            <w:rStyle w:val="Lienhypertexte"/>
            <w:rFonts w:asciiTheme="majorBidi" w:hAnsiTheme="majorBidi" w:cstheme="majorBidi"/>
            <w:b w:val="0"/>
            <w:bCs/>
            <w:noProof/>
          </w:rPr>
          <w:t>3.1.</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Contexte et justification</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_Toc86733769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- 5 -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70" w:history="1">
        <w:r w:rsidR="00766C5D" w:rsidRPr="00766C5D">
          <w:rPr>
            <w:rStyle w:val="Lienhypertexte"/>
            <w:rFonts w:asciiTheme="majorBidi" w:hAnsiTheme="majorBidi" w:cstheme="majorBidi"/>
            <w:b w:val="0"/>
            <w:bCs/>
            <w:noProof/>
          </w:rPr>
          <w:t>3.2.</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Réformes en cours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_Toc86733770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- 9 -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71" w:history="1">
        <w:r w:rsidR="00766C5D" w:rsidRPr="00766C5D">
          <w:rPr>
            <w:rStyle w:val="Lienhypertexte"/>
            <w:rFonts w:asciiTheme="majorBidi" w:hAnsiTheme="majorBidi" w:cstheme="majorBidi"/>
            <w:b w:val="0"/>
            <w:bCs/>
            <w:noProof/>
          </w:rPr>
          <w:t>3.3.</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Activités connexes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_Toc86733771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- 9 -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660"/>
          <w:tab w:val="right" w:leader="dot" w:pos="9060"/>
        </w:tabs>
        <w:rPr>
          <w:rFonts w:asciiTheme="majorBidi" w:eastAsiaTheme="minorEastAsia" w:hAnsiTheme="majorBidi" w:cstheme="majorBidi"/>
          <w:b w:val="0"/>
          <w:bCs/>
          <w:noProof/>
          <w:lang w:bidi="ar-SA"/>
        </w:rPr>
      </w:pPr>
      <w:hyperlink w:anchor="_Toc86733772" w:history="1">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Liste des dispositions de l'acquis de l'UE/des normes applicables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_Toc86733772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- 10 -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73" w:history="1">
        <w:r w:rsidR="00766C5D" w:rsidRPr="00766C5D">
          <w:rPr>
            <w:rStyle w:val="Lienhypertexte"/>
            <w:rFonts w:asciiTheme="majorBidi" w:hAnsiTheme="majorBidi" w:cstheme="majorBidi"/>
            <w:b w:val="0"/>
            <w:bCs/>
            <w:noProof/>
          </w:rPr>
          <w:t>3.5.</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Volet et résultats par volet</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_Toc86733773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- 11 -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74" w:history="1">
        <w:r w:rsidR="00766C5D" w:rsidRPr="00766C5D">
          <w:rPr>
            <w:rStyle w:val="Lienhypertexte"/>
            <w:rFonts w:asciiTheme="majorBidi" w:hAnsiTheme="majorBidi" w:cstheme="majorBidi"/>
            <w:b w:val="0"/>
            <w:bCs/>
            <w:noProof/>
          </w:rPr>
          <w:t>3.6.</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Moyens et apports de la ou des administrations de l’EM de l'UE partenaire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_Toc86733774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- 12 -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75" w:history="1">
        <w:r w:rsidR="00766C5D" w:rsidRPr="00766C5D">
          <w:rPr>
            <w:rStyle w:val="Lienhypertexte"/>
            <w:rFonts w:asciiTheme="majorBidi" w:hAnsiTheme="majorBidi" w:cstheme="majorBidi"/>
            <w:b w:val="0"/>
            <w:bCs/>
            <w:noProof/>
          </w:rPr>
          <w:t>4.</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BUDGET</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_Toc86733775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- 16 -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78" w:history="1">
        <w:r w:rsidR="00766C5D" w:rsidRPr="00766C5D">
          <w:rPr>
            <w:rStyle w:val="Lienhypertexte"/>
            <w:rFonts w:asciiTheme="majorBidi" w:hAnsiTheme="majorBidi" w:cstheme="majorBidi"/>
            <w:b w:val="0"/>
            <w:bCs/>
            <w:noProof/>
          </w:rPr>
          <w:t>5.</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MODALITES DE MISE EN ŒUVRE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_Toc86733778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- 16 -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79" w:history="1">
        <w:r w:rsidR="00766C5D" w:rsidRPr="00766C5D">
          <w:rPr>
            <w:rStyle w:val="Lienhypertexte"/>
            <w:rFonts w:asciiTheme="majorBidi" w:hAnsiTheme="majorBidi" w:cstheme="majorBidi"/>
            <w:b w:val="0"/>
            <w:bCs/>
            <w:noProof/>
            <w:lang w:eastAsia="en-US"/>
          </w:rPr>
          <w:t>5.1.</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Organisme de mise en œuvre responsable de la passation de marché et de la gestion</w:t>
        </w:r>
        <w:r w:rsidR="00766C5D" w:rsidRPr="00766C5D">
          <w:rPr>
            <w:rStyle w:val="Lienhypertexte"/>
            <w:rFonts w:asciiTheme="majorBidi" w:hAnsiTheme="majorBidi" w:cstheme="majorBidi"/>
            <w:b w:val="0"/>
            <w:bCs/>
            <w:noProof/>
            <w:lang w:eastAsia="en-US"/>
          </w:rPr>
          <w:t xml:space="preserve"> financière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_Toc86733779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- 16 -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80" w:history="1">
        <w:r w:rsidR="00766C5D" w:rsidRPr="00766C5D">
          <w:rPr>
            <w:rStyle w:val="Lienhypertexte"/>
            <w:rFonts w:asciiTheme="majorBidi" w:hAnsiTheme="majorBidi" w:cstheme="majorBidi"/>
            <w:b w:val="0"/>
            <w:bCs/>
            <w:noProof/>
          </w:rPr>
          <w:t>5.2.</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Cadre institutionnel</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_Toc86733780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- 16 -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81" w:history="1">
        <w:r w:rsidR="00766C5D" w:rsidRPr="00766C5D">
          <w:rPr>
            <w:rStyle w:val="Lienhypertexte"/>
            <w:rFonts w:asciiTheme="majorBidi" w:hAnsiTheme="majorBidi" w:cstheme="majorBidi"/>
            <w:b w:val="0"/>
            <w:bCs/>
            <w:noProof/>
          </w:rPr>
          <w:t>5.3.</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H</w:t>
        </w:r>
        <w:r w:rsidR="00766C5D" w:rsidRPr="00766C5D">
          <w:rPr>
            <w:rStyle w:val="Lienhypertexte"/>
            <w:rFonts w:asciiTheme="majorBidi" w:hAnsiTheme="majorBidi" w:cstheme="majorBidi"/>
            <w:b w:val="0"/>
            <w:bCs/>
            <w:noProof/>
            <w:lang w:eastAsia="en-US"/>
          </w:rPr>
          <w:t>omologues dans l'administration bénéficiaire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_Toc86733781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82" w:history="1">
        <w:r w:rsidR="00766C5D" w:rsidRPr="00766C5D">
          <w:rPr>
            <w:rStyle w:val="Lienhypertexte"/>
            <w:rFonts w:asciiTheme="majorBidi" w:hAnsiTheme="majorBidi" w:cstheme="majorBidi"/>
            <w:b w:val="0"/>
            <w:bCs/>
            <w:noProof/>
          </w:rPr>
          <w:t>6.</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DUREE DU PROJET</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_Toc86733782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83" w:history="1">
        <w:r w:rsidR="00766C5D" w:rsidRPr="00766C5D">
          <w:rPr>
            <w:rStyle w:val="Lienhypertexte"/>
            <w:rFonts w:asciiTheme="majorBidi" w:hAnsiTheme="majorBidi" w:cstheme="majorBidi"/>
            <w:b w:val="0"/>
            <w:bCs/>
            <w:noProof/>
          </w:rPr>
          <w:t>7.</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GESTION ET RAPPORTS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_Toc86733783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84" w:history="1">
        <w:r w:rsidR="00766C5D" w:rsidRPr="00766C5D">
          <w:rPr>
            <w:rStyle w:val="Lienhypertexte"/>
            <w:rFonts w:asciiTheme="majorBidi" w:hAnsiTheme="majorBidi" w:cstheme="majorBidi"/>
            <w:b w:val="0"/>
            <w:bCs/>
            <w:noProof/>
          </w:rPr>
          <w:t>7.1.</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Langue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_Toc86733784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85" w:history="1">
        <w:r w:rsidR="00766C5D" w:rsidRPr="00766C5D">
          <w:rPr>
            <w:rStyle w:val="Lienhypertexte"/>
            <w:rFonts w:asciiTheme="majorBidi" w:hAnsiTheme="majorBidi" w:cstheme="majorBidi"/>
            <w:b w:val="0"/>
            <w:bCs/>
            <w:noProof/>
          </w:rPr>
          <w:t>7.2.</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Comité de pilotage du projet</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_Toc86733785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2"/>
        <w:tabs>
          <w:tab w:val="left" w:pos="880"/>
          <w:tab w:val="right" w:leader="dot" w:pos="9060"/>
        </w:tabs>
        <w:rPr>
          <w:rFonts w:asciiTheme="majorBidi" w:eastAsiaTheme="minorEastAsia" w:hAnsiTheme="majorBidi" w:cstheme="majorBidi"/>
          <w:b w:val="0"/>
          <w:bCs/>
          <w:noProof/>
          <w:lang w:bidi="ar-SA"/>
        </w:rPr>
      </w:pPr>
      <w:hyperlink w:anchor="_Toc86733786" w:history="1">
        <w:r w:rsidR="00766C5D" w:rsidRPr="00766C5D">
          <w:rPr>
            <w:rStyle w:val="Lienhypertexte"/>
            <w:rFonts w:asciiTheme="majorBidi" w:hAnsiTheme="majorBidi" w:cstheme="majorBidi"/>
            <w:b w:val="0"/>
            <w:bCs/>
            <w:noProof/>
          </w:rPr>
          <w:t>7.3.</w:t>
        </w:r>
        <w:r w:rsidR="00766C5D" w:rsidRPr="00766C5D">
          <w:rPr>
            <w:rFonts w:asciiTheme="majorBidi" w:eastAsiaTheme="minorEastAsia" w:hAnsiTheme="majorBidi" w:cstheme="majorBidi"/>
            <w:b w:val="0"/>
            <w:bCs/>
            <w:noProof/>
            <w:lang w:bidi="ar-SA"/>
          </w:rPr>
          <w:tab/>
        </w:r>
        <w:r w:rsidR="00766C5D" w:rsidRPr="00766C5D">
          <w:rPr>
            <w:rStyle w:val="Lienhypertexte"/>
            <w:rFonts w:asciiTheme="majorBidi" w:hAnsiTheme="majorBidi" w:cstheme="majorBidi"/>
            <w:b w:val="0"/>
            <w:bCs/>
            <w:noProof/>
          </w:rPr>
          <w:t>Rapports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_Toc86733786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88" w:history="1">
        <w:r w:rsidR="00766C5D" w:rsidRPr="00766C5D">
          <w:rPr>
            <w:rStyle w:val="Lienhypertexte"/>
            <w:rFonts w:asciiTheme="majorBidi" w:hAnsiTheme="majorBidi" w:cstheme="majorBidi"/>
            <w:b w:val="0"/>
            <w:bCs/>
            <w:noProof/>
          </w:rPr>
          <w:t>8.</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DURABILITE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_Toc86733788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- 17 -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440"/>
          <w:tab w:val="right" w:leader="dot" w:pos="9060"/>
        </w:tabs>
        <w:rPr>
          <w:rFonts w:asciiTheme="majorBidi" w:eastAsiaTheme="minorEastAsia" w:hAnsiTheme="majorBidi" w:cstheme="majorBidi"/>
          <w:b w:val="0"/>
          <w:bCs/>
          <w:noProof/>
          <w:sz w:val="22"/>
          <w:szCs w:val="22"/>
          <w:lang w:bidi="ar-SA"/>
        </w:rPr>
      </w:pPr>
      <w:hyperlink w:anchor="_Toc86733789" w:history="1">
        <w:r w:rsidR="00766C5D" w:rsidRPr="00766C5D">
          <w:rPr>
            <w:rStyle w:val="Lienhypertexte"/>
            <w:rFonts w:asciiTheme="majorBidi" w:hAnsiTheme="majorBidi" w:cstheme="majorBidi"/>
            <w:b w:val="0"/>
            <w:bCs/>
            <w:noProof/>
          </w:rPr>
          <w:t>9.</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QUESTIONS TRANSVERSALES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_Toc86733789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- 18 -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660"/>
          <w:tab w:val="right" w:leader="dot" w:pos="9060"/>
        </w:tabs>
        <w:rPr>
          <w:rFonts w:asciiTheme="majorBidi" w:eastAsiaTheme="minorEastAsia" w:hAnsiTheme="majorBidi" w:cstheme="majorBidi"/>
          <w:b w:val="0"/>
          <w:bCs/>
          <w:noProof/>
          <w:sz w:val="22"/>
          <w:szCs w:val="22"/>
          <w:lang w:bidi="ar-SA"/>
        </w:rPr>
      </w:pPr>
      <w:hyperlink w:anchor="_Toc86733790" w:history="1">
        <w:r w:rsidR="00766C5D" w:rsidRPr="00766C5D">
          <w:rPr>
            <w:rStyle w:val="Lienhypertexte"/>
            <w:rFonts w:asciiTheme="majorBidi" w:hAnsiTheme="majorBidi" w:cstheme="majorBidi"/>
            <w:b w:val="0"/>
            <w:bCs/>
            <w:noProof/>
          </w:rPr>
          <w:t>10.</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CONDITIONNALITES ET ECHELONNEMENT</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_Toc86733790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- 18 -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660"/>
          <w:tab w:val="right" w:leader="dot" w:pos="9060"/>
        </w:tabs>
        <w:rPr>
          <w:rFonts w:asciiTheme="majorBidi" w:eastAsiaTheme="minorEastAsia" w:hAnsiTheme="majorBidi" w:cstheme="majorBidi"/>
          <w:b w:val="0"/>
          <w:bCs/>
          <w:noProof/>
          <w:sz w:val="22"/>
          <w:szCs w:val="22"/>
          <w:lang w:bidi="ar-SA"/>
        </w:rPr>
      </w:pPr>
      <w:hyperlink w:anchor="_Toc86733791" w:history="1">
        <w:r w:rsidR="00766C5D" w:rsidRPr="00766C5D">
          <w:rPr>
            <w:rStyle w:val="Lienhypertexte"/>
            <w:rFonts w:asciiTheme="majorBidi" w:hAnsiTheme="majorBidi" w:cstheme="majorBidi"/>
            <w:b w:val="0"/>
            <w:bCs/>
            <w:noProof/>
          </w:rPr>
          <w:t>11.</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INDICATEURS DE PERFORMANCE</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_Toc86733791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- 18 -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660"/>
          <w:tab w:val="right" w:leader="dot" w:pos="9060"/>
        </w:tabs>
        <w:rPr>
          <w:rFonts w:asciiTheme="majorBidi" w:eastAsiaTheme="minorEastAsia" w:hAnsiTheme="majorBidi" w:cstheme="majorBidi"/>
          <w:b w:val="0"/>
          <w:bCs/>
          <w:noProof/>
          <w:sz w:val="22"/>
          <w:szCs w:val="22"/>
          <w:lang w:bidi="ar-SA"/>
        </w:rPr>
      </w:pPr>
      <w:hyperlink w:anchor="_Toc86733792" w:history="1">
        <w:r w:rsidR="00766C5D" w:rsidRPr="00766C5D">
          <w:rPr>
            <w:rStyle w:val="Lienhypertexte"/>
            <w:rFonts w:asciiTheme="majorBidi" w:hAnsiTheme="majorBidi" w:cstheme="majorBidi"/>
            <w:b w:val="0"/>
            <w:bCs/>
            <w:noProof/>
          </w:rPr>
          <w:t>12.</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INFRASTRUCTURES DISPONIBLES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_Toc86733792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- 19 -</w:t>
        </w:r>
        <w:r w:rsidRPr="00766C5D">
          <w:rPr>
            <w:rFonts w:asciiTheme="majorBidi" w:hAnsiTheme="majorBidi" w:cstheme="majorBidi"/>
            <w:b w:val="0"/>
            <w:bCs/>
            <w:noProof/>
            <w:webHidden/>
          </w:rPr>
          <w:fldChar w:fldCharType="end"/>
        </w:r>
      </w:hyperlink>
    </w:p>
    <w:p w:rsidR="00766C5D" w:rsidRPr="00766C5D" w:rsidRDefault="002132AA">
      <w:pPr>
        <w:pStyle w:val="TM1"/>
        <w:tabs>
          <w:tab w:val="left" w:pos="660"/>
          <w:tab w:val="right" w:leader="dot" w:pos="9060"/>
        </w:tabs>
        <w:rPr>
          <w:rFonts w:asciiTheme="majorBidi" w:eastAsiaTheme="minorEastAsia" w:hAnsiTheme="majorBidi" w:cstheme="majorBidi"/>
          <w:b w:val="0"/>
          <w:noProof/>
          <w:sz w:val="22"/>
          <w:szCs w:val="22"/>
          <w:lang w:bidi="ar-SA"/>
        </w:rPr>
      </w:pPr>
      <w:hyperlink w:anchor="_Toc86733793" w:history="1">
        <w:r w:rsidR="00766C5D" w:rsidRPr="00766C5D">
          <w:rPr>
            <w:rStyle w:val="Lienhypertexte"/>
            <w:rFonts w:asciiTheme="majorBidi" w:hAnsiTheme="majorBidi" w:cstheme="majorBidi"/>
            <w:b w:val="0"/>
            <w:bCs/>
            <w:noProof/>
          </w:rPr>
          <w:t>13.</w:t>
        </w:r>
        <w:r w:rsidR="00766C5D" w:rsidRPr="00766C5D">
          <w:rPr>
            <w:rFonts w:asciiTheme="majorBidi" w:eastAsiaTheme="minorEastAsia" w:hAnsiTheme="majorBidi" w:cstheme="majorBidi"/>
            <w:b w:val="0"/>
            <w:bCs/>
            <w:noProof/>
            <w:sz w:val="22"/>
            <w:szCs w:val="22"/>
            <w:lang w:bidi="ar-SA"/>
          </w:rPr>
          <w:tab/>
        </w:r>
        <w:r w:rsidR="00766C5D" w:rsidRPr="00766C5D">
          <w:rPr>
            <w:rStyle w:val="Lienhypertexte"/>
            <w:rFonts w:asciiTheme="majorBidi" w:hAnsiTheme="majorBidi" w:cstheme="majorBidi"/>
            <w:b w:val="0"/>
            <w:bCs/>
            <w:noProof/>
          </w:rPr>
          <w:t>ANNEXES</w:t>
        </w:r>
        <w:r w:rsidR="00766C5D" w:rsidRPr="00766C5D">
          <w:rPr>
            <w:rFonts w:asciiTheme="majorBidi" w:hAnsiTheme="majorBidi" w:cstheme="majorBidi"/>
            <w:b w:val="0"/>
            <w:bCs/>
            <w:noProof/>
            <w:webHidden/>
          </w:rPr>
          <w:tab/>
        </w:r>
        <w:r w:rsidRPr="00766C5D">
          <w:rPr>
            <w:rFonts w:asciiTheme="majorBidi" w:hAnsiTheme="majorBidi" w:cstheme="majorBidi"/>
            <w:b w:val="0"/>
            <w:bCs/>
            <w:noProof/>
            <w:webHidden/>
          </w:rPr>
          <w:fldChar w:fldCharType="begin"/>
        </w:r>
        <w:r w:rsidR="00766C5D" w:rsidRPr="00766C5D">
          <w:rPr>
            <w:rFonts w:asciiTheme="majorBidi" w:hAnsiTheme="majorBidi" w:cstheme="majorBidi"/>
            <w:b w:val="0"/>
            <w:bCs/>
            <w:noProof/>
            <w:webHidden/>
          </w:rPr>
          <w:instrText xml:space="preserve"> PAGEREF _Toc86733793 \h </w:instrText>
        </w:r>
        <w:r w:rsidRPr="00766C5D">
          <w:rPr>
            <w:rFonts w:asciiTheme="majorBidi" w:hAnsiTheme="majorBidi" w:cstheme="majorBidi"/>
            <w:b w:val="0"/>
            <w:bCs/>
            <w:noProof/>
            <w:webHidden/>
          </w:rPr>
        </w:r>
        <w:r w:rsidRPr="00766C5D">
          <w:rPr>
            <w:rFonts w:asciiTheme="majorBidi" w:hAnsiTheme="majorBidi" w:cstheme="majorBidi"/>
            <w:b w:val="0"/>
            <w:bCs/>
            <w:noProof/>
            <w:webHidden/>
          </w:rPr>
          <w:fldChar w:fldCharType="separate"/>
        </w:r>
        <w:r w:rsidR="00766C5D" w:rsidRPr="00766C5D">
          <w:rPr>
            <w:rFonts w:asciiTheme="majorBidi" w:hAnsiTheme="majorBidi" w:cstheme="majorBidi"/>
            <w:b w:val="0"/>
            <w:bCs/>
            <w:noProof/>
            <w:webHidden/>
          </w:rPr>
          <w:t>- 20 -</w:t>
        </w:r>
        <w:r w:rsidRPr="00766C5D">
          <w:rPr>
            <w:rFonts w:asciiTheme="majorBidi" w:hAnsiTheme="majorBidi" w:cstheme="majorBidi"/>
            <w:b w:val="0"/>
            <w:bCs/>
            <w:noProof/>
            <w:webHidden/>
          </w:rPr>
          <w:fldChar w:fldCharType="end"/>
        </w:r>
      </w:hyperlink>
    </w:p>
    <w:p w:rsidR="00F204A1" w:rsidRPr="00096F7E" w:rsidRDefault="002132AA" w:rsidP="00DD14B7">
      <w:pPr>
        <w:spacing w:line="240" w:lineRule="auto"/>
        <w:rPr>
          <w:rFonts w:asciiTheme="majorBidi" w:hAnsiTheme="majorBidi" w:cstheme="majorBidi"/>
        </w:rPr>
      </w:pPr>
      <w:r w:rsidRPr="00766C5D">
        <w:rPr>
          <w:rFonts w:asciiTheme="majorBidi" w:hAnsiTheme="majorBidi" w:cstheme="majorBidi"/>
          <w:b/>
          <w:bCs/>
          <w:noProof/>
        </w:rPr>
        <w:fldChar w:fldCharType="end"/>
      </w:r>
    </w:p>
    <w:p w:rsidR="00DE7159" w:rsidRPr="002604B3" w:rsidRDefault="004C217E">
      <w:pPr>
        <w:spacing w:after="0" w:line="240" w:lineRule="auto"/>
        <w:rPr>
          <w:rFonts w:ascii="Times New Roman" w:hAnsi="Times New Roman" w:cs="Times New Roman"/>
        </w:rPr>
      </w:pPr>
      <w:r w:rsidRPr="002604B3">
        <w:rPr>
          <w:rFonts w:ascii="Times New Roman" w:hAnsi="Times New Roman" w:cs="Times New Roman"/>
        </w:rPr>
        <w:br w:type="page"/>
      </w:r>
    </w:p>
    <w:p w:rsidR="004F6C79" w:rsidRPr="002604B3" w:rsidRDefault="00214AD0"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7" w:name="_Toc86733759"/>
      <w:r w:rsidRPr="002604B3">
        <w:rPr>
          <w:sz w:val="22"/>
          <w:szCs w:val="22"/>
        </w:rPr>
        <w:t>INFORMATIONS DE BASE</w:t>
      </w:r>
      <w:bookmarkEnd w:id="6"/>
      <w:bookmarkEnd w:id="7"/>
    </w:p>
    <w:p w:rsidR="00864EC5" w:rsidRPr="002604B3" w:rsidRDefault="004C217E" w:rsidP="00A7415E">
      <w:pPr>
        <w:pStyle w:val="Paragraphedeliste"/>
        <w:numPr>
          <w:ilvl w:val="1"/>
          <w:numId w:val="10"/>
        </w:numPr>
        <w:spacing w:before="240" w:after="0"/>
        <w:ind w:left="709" w:hanging="709"/>
        <w:rPr>
          <w:rFonts w:ascii="Times New Roman" w:hAnsi="Times New Roman"/>
        </w:rPr>
      </w:pPr>
      <w:bookmarkStart w:id="8" w:name="_Toc511233217"/>
      <w:bookmarkStart w:id="9" w:name="_Toc86733760"/>
      <w:r w:rsidRPr="002604B3">
        <w:rPr>
          <w:rStyle w:val="Titre2Car"/>
          <w:rFonts w:eastAsia="Calibri"/>
          <w:b/>
          <w:sz w:val="22"/>
          <w:szCs w:val="22"/>
        </w:rPr>
        <w:t>Programme</w:t>
      </w:r>
      <w:bookmarkEnd w:id="8"/>
      <w:bookmarkEnd w:id="9"/>
      <w:r w:rsidRPr="002604B3">
        <w:rPr>
          <w:rFonts w:ascii="Times New Roman" w:hAnsi="Times New Roman"/>
          <w:b/>
        </w:rPr>
        <w:t>:</w:t>
      </w:r>
      <w:r w:rsidRPr="002604B3">
        <w:rPr>
          <w:rFonts w:ascii="Times New Roman" w:hAnsi="Times New Roman"/>
        </w:rPr>
        <w:t xml:space="preserve"> Programme d’Appui Institutionnel</w:t>
      </w:r>
      <w:r w:rsidR="00EA0D7E">
        <w:rPr>
          <w:rFonts w:ascii="Times New Roman" w:hAnsi="Times New Roman"/>
        </w:rPr>
        <w:t xml:space="preserve"> </w:t>
      </w:r>
      <w:r w:rsidRPr="002604B3">
        <w:rPr>
          <w:rFonts w:ascii="Times New Roman" w:hAnsi="Times New Roman"/>
        </w:rPr>
        <w:t xml:space="preserve">à la Transition Tunisienne (PAITT) </w:t>
      </w:r>
    </w:p>
    <w:p w:rsidR="004F6C79" w:rsidRPr="002604B3" w:rsidRDefault="004C217E" w:rsidP="004911B1">
      <w:pPr>
        <w:spacing w:after="0"/>
        <w:rPr>
          <w:rFonts w:ascii="Times New Roman" w:hAnsi="Times New Roman" w:cs="Times New Roman"/>
        </w:rPr>
      </w:pPr>
      <w:r w:rsidRPr="002604B3">
        <w:rPr>
          <w:rFonts w:ascii="Times New Roman" w:hAnsi="Times New Roman" w:cs="Times New Roman"/>
        </w:rPr>
        <w:t xml:space="preserve">             (ENI/2018/041-231 - Gestion indirecte avec contrôle ex ante)</w:t>
      </w:r>
    </w:p>
    <w:p w:rsidR="006603FE" w:rsidRPr="002604B3" w:rsidRDefault="006603FE" w:rsidP="004F6C79">
      <w:pPr>
        <w:pStyle w:val="Paragraphedeliste"/>
        <w:ind w:left="709"/>
        <w:jc w:val="both"/>
        <w:rPr>
          <w:rFonts w:ascii="Times New Roman" w:hAnsi="Times New Roman"/>
          <w:i/>
          <w:iCs/>
          <w:lang w:val="fr-BE" w:bidi="ar-SA"/>
        </w:rPr>
      </w:pPr>
    </w:p>
    <w:p w:rsidR="00997581" w:rsidRPr="002604B3" w:rsidRDefault="00997581" w:rsidP="00E47DEE">
      <w:pPr>
        <w:pStyle w:val="Paragraphedeliste"/>
        <w:ind w:left="709"/>
        <w:jc w:val="both"/>
        <w:rPr>
          <w:rFonts w:ascii="Times New Roman" w:hAnsi="Times New Roman"/>
          <w:i/>
          <w:iCs/>
          <w:lang w:val="fr-BE" w:bidi="ar-SA"/>
        </w:rPr>
      </w:pPr>
      <w:r w:rsidRPr="002604B3">
        <w:rPr>
          <w:rFonts w:ascii="Times New Roman" w:hAnsi="Times New Roman"/>
          <w:b/>
          <w:bCs/>
          <w:i/>
          <w:iCs/>
          <w:lang w:val="fr-BE" w:bidi="ar-SA"/>
        </w:rPr>
        <w:t>Pour les demandeurs du Royaume-Uni</w:t>
      </w:r>
      <w:r w:rsidRPr="002604B3">
        <w:rPr>
          <w:rFonts w:ascii="Times New Roman" w:hAnsi="Times New Roman"/>
          <w:i/>
          <w:iCs/>
          <w:lang w:val="fr-BE" w:bidi="ar-SA"/>
        </w:rPr>
        <w:t>: veuillez noter qu'à la suite de l'entrée en vigueur de l'accord de retrait UE-Royaume- Uni</w:t>
      </w:r>
      <w:r w:rsidRPr="002604B3">
        <w:rPr>
          <w:rFonts w:ascii="Times New Roman" w:hAnsi="Times New Roman"/>
          <w:i/>
          <w:iCs/>
          <w:vertAlign w:val="superscript"/>
          <w:lang w:val="fr-BE" w:bidi="ar-SA"/>
        </w:rPr>
        <w:footnoteReference w:id="2"/>
      </w:r>
      <w:r w:rsidRPr="002604B3">
        <w:rPr>
          <w:rFonts w:ascii="Times New Roman" w:hAnsi="Times New Roman"/>
          <w:i/>
          <w:iCs/>
          <w:lang w:val="fr-BE" w:bidi="ar-SA"/>
        </w:rPr>
        <w:t xml:space="preserve">le 1er février 2020 et en particulier les articles 127, paragraphe 6, 137 et 138, les références aux personnes physiques ou morales résidant ou établies dans un État membre de l'Union européenne et aux marchandises originaires d'un pays éligible, au sens du règlement </w:t>
      </w:r>
      <w:r w:rsidR="00B56823" w:rsidRPr="002604B3">
        <w:rPr>
          <w:rFonts w:ascii="Times New Roman" w:hAnsi="Times New Roman"/>
          <w:i/>
          <w:iCs/>
          <w:lang w:val="fr-BE" w:bidi="ar-SA"/>
        </w:rPr>
        <w:t>(UE) n ° 236/2014</w:t>
      </w:r>
      <w:r w:rsidR="00B56823" w:rsidRPr="002604B3">
        <w:rPr>
          <w:rStyle w:val="Appelnotedebasdep"/>
          <w:rFonts w:ascii="Times New Roman" w:hAnsi="Times New Roman"/>
          <w:i/>
          <w:iCs/>
          <w:lang w:val="fr-BE" w:bidi="ar-SA"/>
        </w:rPr>
        <w:footnoteReference w:id="3"/>
      </w:r>
      <w:r w:rsidRPr="002604B3">
        <w:rPr>
          <w:rFonts w:ascii="Times New Roman" w:hAnsi="Times New Roman"/>
          <w:i/>
          <w:iCs/>
          <w:lang w:val="fr-BE" w:bidi="ar-SA"/>
        </w:rPr>
        <w:t>et de l'annexe IV du partenariat ACP-UE Accord</w:t>
      </w:r>
      <w:r w:rsidRPr="002604B3">
        <w:rPr>
          <w:rStyle w:val="Appelnotedebasdep"/>
          <w:rFonts w:ascii="Times New Roman" w:hAnsi="Times New Roman"/>
          <w:i/>
          <w:iCs/>
          <w:lang w:val="fr-BE" w:bidi="ar-SA"/>
        </w:rPr>
        <w:footnoteReference w:id="4"/>
      </w:r>
      <w:r w:rsidRPr="002604B3">
        <w:rPr>
          <w:rFonts w:ascii="Times New Roman" w:hAnsi="Times New Roman"/>
          <w:i/>
          <w:iCs/>
          <w:lang w:val="fr-BE" w:bidi="ar-SA"/>
        </w:rPr>
        <w:t>, doit être compris comme incluant les personnes physiques ou morales résidant ou établies au Royaume-Uni</w:t>
      </w:r>
      <w:r w:rsidRPr="002604B3">
        <w:rPr>
          <w:rStyle w:val="Appelnotedebasdep"/>
          <w:rFonts w:ascii="Times New Roman" w:hAnsi="Times New Roman"/>
          <w:i/>
          <w:iCs/>
          <w:lang w:val="fr-BE" w:bidi="ar-SA"/>
        </w:rPr>
        <w:footnoteReference w:id="5"/>
      </w:r>
      <w:r w:rsidRPr="002604B3">
        <w:rPr>
          <w:rFonts w:ascii="Times New Roman" w:hAnsi="Times New Roman"/>
          <w:i/>
          <w:iCs/>
          <w:lang w:val="fr-BE" w:bidi="ar-SA"/>
        </w:rPr>
        <w:t>. Ces personnes et biens sont donc éligibles dans le cadre de cet appel.</w:t>
      </w:r>
    </w:p>
    <w:p w:rsidR="00997581" w:rsidRPr="002604B3" w:rsidRDefault="00997581" w:rsidP="004F6C79">
      <w:pPr>
        <w:pStyle w:val="Paragraphedeliste"/>
        <w:ind w:left="709"/>
        <w:jc w:val="both"/>
        <w:rPr>
          <w:rFonts w:ascii="Times New Roman" w:hAnsi="Times New Roman"/>
          <w:i/>
          <w:iCs/>
          <w:lang w:val="fr-BE" w:bidi="ar-SA"/>
        </w:rPr>
      </w:pPr>
    </w:p>
    <w:p w:rsidR="004F6C79" w:rsidRPr="002604B3" w:rsidRDefault="004C217E" w:rsidP="00480CC8">
      <w:pPr>
        <w:pStyle w:val="Paragraphedeliste"/>
        <w:numPr>
          <w:ilvl w:val="1"/>
          <w:numId w:val="10"/>
        </w:numPr>
        <w:spacing w:after="0"/>
        <w:ind w:left="709" w:hanging="709"/>
        <w:rPr>
          <w:rFonts w:ascii="Times New Roman" w:eastAsia="Calibri" w:hAnsi="Times New Roman"/>
          <w:lang w:bidi="ar-TN"/>
        </w:rPr>
      </w:pPr>
      <w:bookmarkStart w:id="10" w:name="_Toc511233218"/>
      <w:bookmarkStart w:id="11" w:name="_Toc86733761"/>
      <w:r w:rsidRPr="002604B3">
        <w:rPr>
          <w:rStyle w:val="Titre2Car"/>
          <w:rFonts w:eastAsia="Calibri"/>
          <w:b/>
          <w:sz w:val="22"/>
          <w:szCs w:val="22"/>
        </w:rPr>
        <w:t xml:space="preserve">Secteur de </w:t>
      </w:r>
      <w:bookmarkEnd w:id="10"/>
      <w:r w:rsidR="00743B48" w:rsidRPr="002604B3">
        <w:rPr>
          <w:rStyle w:val="Titre2Car"/>
          <w:rFonts w:eastAsia="Calibri"/>
          <w:b/>
          <w:sz w:val="22"/>
          <w:szCs w:val="22"/>
        </w:rPr>
        <w:t>Jumelage</w:t>
      </w:r>
      <w:bookmarkEnd w:id="11"/>
      <w:r w:rsidR="00743B48" w:rsidRPr="002604B3">
        <w:rPr>
          <w:rFonts w:ascii="Times New Roman" w:hAnsi="Times New Roman"/>
        </w:rPr>
        <w:t xml:space="preserve"> :</w:t>
      </w:r>
      <w:r w:rsidRPr="002604B3">
        <w:rPr>
          <w:rFonts w:ascii="Times New Roman" w:hAnsi="Times New Roman"/>
        </w:rPr>
        <w:t xml:space="preserve"> </w:t>
      </w:r>
      <w:r w:rsidR="00480CC8" w:rsidRPr="002604B3">
        <w:rPr>
          <w:rFonts w:ascii="Times New Roman" w:eastAsia="Calibri" w:hAnsi="Times New Roman"/>
          <w:lang w:bidi="ar-TN"/>
        </w:rPr>
        <w:t>Affaires sociales et emploi.</w:t>
      </w:r>
    </w:p>
    <w:p w:rsidR="000F5F1B" w:rsidRPr="002604B3" w:rsidRDefault="000F5F1B" w:rsidP="003C2977">
      <w:pPr>
        <w:pStyle w:val="Paragraphedeliste"/>
        <w:spacing w:after="0" w:line="240" w:lineRule="auto"/>
        <w:ind w:left="360"/>
        <w:rPr>
          <w:rFonts w:ascii="Times New Roman" w:hAnsi="Times New Roman"/>
          <w:b/>
        </w:rPr>
      </w:pPr>
    </w:p>
    <w:p w:rsidR="004F6C79" w:rsidRPr="002604B3" w:rsidRDefault="004C217E" w:rsidP="00DB0102">
      <w:pPr>
        <w:pStyle w:val="Paragraphedeliste"/>
        <w:numPr>
          <w:ilvl w:val="1"/>
          <w:numId w:val="10"/>
        </w:numPr>
        <w:spacing w:after="0" w:line="240" w:lineRule="auto"/>
        <w:ind w:left="709" w:hanging="709"/>
        <w:rPr>
          <w:rFonts w:ascii="Times New Roman" w:hAnsi="Times New Roman"/>
          <w:b/>
        </w:rPr>
      </w:pPr>
      <w:bookmarkStart w:id="12" w:name="_Toc511233219"/>
      <w:bookmarkStart w:id="13" w:name="_Toc86733762"/>
      <w:r w:rsidRPr="002604B3">
        <w:rPr>
          <w:rStyle w:val="Titre2Car"/>
          <w:rFonts w:eastAsia="Calibri"/>
          <w:b/>
          <w:sz w:val="22"/>
          <w:szCs w:val="22"/>
        </w:rPr>
        <w:t xml:space="preserve">Budget financé par l’Union </w:t>
      </w:r>
      <w:bookmarkEnd w:id="12"/>
      <w:r w:rsidR="00743B48" w:rsidRPr="002604B3">
        <w:rPr>
          <w:rStyle w:val="Titre2Car"/>
          <w:rFonts w:eastAsia="Calibri"/>
          <w:b/>
          <w:sz w:val="22"/>
          <w:szCs w:val="22"/>
        </w:rPr>
        <w:t>européenne</w:t>
      </w:r>
      <w:bookmarkEnd w:id="13"/>
      <w:r w:rsidR="00743B48" w:rsidRPr="002604B3">
        <w:rPr>
          <w:rFonts w:ascii="Times New Roman" w:hAnsi="Times New Roman"/>
        </w:rPr>
        <w:t xml:space="preserve"> :</w:t>
      </w:r>
      <w:r w:rsidRPr="002604B3">
        <w:rPr>
          <w:rFonts w:ascii="Times New Roman" w:hAnsi="Times New Roman"/>
        </w:rPr>
        <w:t xml:space="preserve"> 1 200 000 EUR</w:t>
      </w:r>
    </w:p>
    <w:p w:rsidR="001B4EA0" w:rsidRPr="002604B3" w:rsidRDefault="001B4EA0" w:rsidP="001B4EA0">
      <w:pPr>
        <w:pStyle w:val="Paragraphedeliste"/>
        <w:rPr>
          <w:rFonts w:ascii="Times New Roman" w:hAnsi="Times New Roman"/>
          <w:b/>
        </w:rPr>
      </w:pPr>
    </w:p>
    <w:p w:rsidR="005D74A9" w:rsidRPr="002604B3" w:rsidRDefault="001B4EA0" w:rsidP="004659BC">
      <w:pPr>
        <w:pStyle w:val="Paragraphedeliste"/>
        <w:numPr>
          <w:ilvl w:val="1"/>
          <w:numId w:val="10"/>
        </w:numPr>
        <w:spacing w:after="0" w:line="240" w:lineRule="auto"/>
        <w:ind w:left="709" w:hanging="709"/>
        <w:jc w:val="both"/>
        <w:rPr>
          <w:rFonts w:ascii="Times New Roman" w:eastAsia="Calibri" w:hAnsi="Times New Roman"/>
          <w:lang w:bidi="ar-TN"/>
        </w:rPr>
      </w:pPr>
      <w:bookmarkStart w:id="14" w:name="_Toc86733763"/>
      <w:r w:rsidRPr="002604B3">
        <w:rPr>
          <w:rStyle w:val="Titre2Car"/>
          <w:rFonts w:eastAsia="Calibri"/>
          <w:b/>
          <w:sz w:val="22"/>
          <w:szCs w:val="22"/>
        </w:rPr>
        <w:t>Objectifs de développement durable (ODD)</w:t>
      </w:r>
      <w:bookmarkEnd w:id="14"/>
      <w:r w:rsidR="004659BC" w:rsidRPr="002604B3">
        <w:rPr>
          <w:rStyle w:val="Titre2Car"/>
          <w:rFonts w:eastAsia="Calibri"/>
          <w:b/>
          <w:sz w:val="22"/>
          <w:szCs w:val="22"/>
        </w:rPr>
        <w:t> </w:t>
      </w:r>
      <w:r w:rsidR="004659BC" w:rsidRPr="004610AF">
        <w:rPr>
          <w:rFonts w:eastAsia="Calibri"/>
          <w:lang w:bidi="ar-TN"/>
        </w:rPr>
        <w:t>:</w:t>
      </w:r>
      <w:r w:rsidRPr="004610AF">
        <w:rPr>
          <w:rFonts w:ascii="Times New Roman" w:eastAsia="Calibri" w:hAnsi="Times New Roman"/>
          <w:lang w:bidi="ar-TN"/>
        </w:rPr>
        <w:t xml:space="preserve"> </w:t>
      </w:r>
      <w:r w:rsidR="00A52E63" w:rsidRPr="002604B3">
        <w:rPr>
          <w:rFonts w:ascii="Times New Roman" w:eastAsia="Calibri" w:hAnsi="Times New Roman"/>
          <w:lang w:bidi="ar-TN"/>
        </w:rPr>
        <w:t>Ce projet contribue à l’atteinte de l’objectif 1</w:t>
      </w:r>
      <w:r w:rsidR="00F00589" w:rsidRPr="002604B3">
        <w:rPr>
          <w:rFonts w:ascii="Times New Roman" w:eastAsia="Calibri" w:hAnsi="Times New Roman"/>
          <w:lang w:bidi="ar-TN"/>
        </w:rPr>
        <w:t xml:space="preserve"> (</w:t>
      </w:r>
      <w:r w:rsidR="00F00589" w:rsidRPr="002604B3">
        <w:rPr>
          <w:rFonts w:ascii="Times New Roman" w:eastAsia="Calibri" w:hAnsi="Times New Roman"/>
          <w:b/>
          <w:bCs/>
          <w:lang w:bidi="ar-TN"/>
        </w:rPr>
        <w:t>Lutter contre la pauvreté</w:t>
      </w:r>
      <w:r w:rsidR="005D74A9" w:rsidRPr="002604B3">
        <w:rPr>
          <w:rFonts w:ascii="Times New Roman" w:eastAsia="Calibri" w:hAnsi="Times New Roman"/>
          <w:lang w:bidi="ar-TN"/>
        </w:rPr>
        <w:t>)</w:t>
      </w:r>
      <w:r w:rsidR="00A52E63" w:rsidRPr="002604B3">
        <w:rPr>
          <w:rFonts w:ascii="Times New Roman" w:eastAsia="Calibri" w:hAnsi="Times New Roman"/>
          <w:lang w:bidi="ar-TN"/>
        </w:rPr>
        <w:t>: Mettre en place des systèmes et mesures de protection sociale pour tous, y compris un socle de protection sociale</w:t>
      </w:r>
      <w:r w:rsidR="005D74A9" w:rsidRPr="002604B3">
        <w:rPr>
          <w:rFonts w:ascii="Times New Roman" w:eastAsia="Calibri" w:hAnsi="Times New Roman"/>
          <w:lang w:bidi="ar-TN"/>
        </w:rPr>
        <w:t>, l’objectif 8 (</w:t>
      </w:r>
      <w:r w:rsidR="005D74A9" w:rsidRPr="002604B3">
        <w:rPr>
          <w:rFonts w:ascii="Times New Roman" w:eastAsia="Calibri" w:hAnsi="Times New Roman"/>
          <w:b/>
          <w:bCs/>
          <w:lang w:bidi="ar-TN"/>
        </w:rPr>
        <w:t>Accès à des emplois décents</w:t>
      </w:r>
      <w:r w:rsidR="005D74A9" w:rsidRPr="002604B3">
        <w:rPr>
          <w:rFonts w:ascii="Times New Roman" w:eastAsia="Calibri" w:hAnsi="Times New Roman"/>
          <w:lang w:bidi="ar-TN"/>
        </w:rPr>
        <w:t>) : Promouvoir une croissance économique soutenue, partagée et durable, le plein emploi productif et un travail décent pour tous.</w:t>
      </w:r>
    </w:p>
    <w:p w:rsidR="001B4EA0" w:rsidRPr="002604B3" w:rsidRDefault="001B4EA0" w:rsidP="001B4EA0">
      <w:pPr>
        <w:spacing w:after="0" w:line="240" w:lineRule="auto"/>
        <w:rPr>
          <w:rFonts w:ascii="Times New Roman" w:hAnsi="Times New Roman" w:cs="Times New Roman"/>
          <w:b/>
        </w:rPr>
      </w:pPr>
    </w:p>
    <w:p w:rsidR="00676E11" w:rsidRPr="002604B3" w:rsidRDefault="00676E11" w:rsidP="003C2977">
      <w:pPr>
        <w:pStyle w:val="Paragraphedeliste"/>
        <w:spacing w:after="0" w:line="240" w:lineRule="auto"/>
        <w:ind w:left="284"/>
        <w:rPr>
          <w:rFonts w:ascii="Times New Roman" w:hAnsi="Times New Roman"/>
          <w:b/>
        </w:rPr>
      </w:pPr>
    </w:p>
    <w:p w:rsidR="004F6C79" w:rsidRPr="002604B3" w:rsidRDefault="00214AD0"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15" w:name="_Toc86733764"/>
      <w:r w:rsidRPr="002604B3">
        <w:rPr>
          <w:sz w:val="22"/>
          <w:szCs w:val="22"/>
        </w:rPr>
        <w:t>OBJECTIFS</w:t>
      </w:r>
      <w:bookmarkEnd w:id="15"/>
    </w:p>
    <w:p w:rsidR="00D7359D" w:rsidRPr="00674AB6" w:rsidRDefault="00D7359D" w:rsidP="00D7359D">
      <w:pPr>
        <w:rPr>
          <w:rFonts w:ascii="Times New Roman" w:hAnsi="Times New Roman" w:cs="Times New Roman"/>
          <w:sz w:val="2"/>
          <w:szCs w:val="2"/>
          <w:lang w:bidi="ar-SA"/>
        </w:rPr>
      </w:pPr>
    </w:p>
    <w:p w:rsidR="00096F7E" w:rsidRPr="00096F7E" w:rsidRDefault="00096F7E" w:rsidP="00096F7E">
      <w:pPr>
        <w:pStyle w:val="Paragraphedeliste"/>
        <w:numPr>
          <w:ilvl w:val="0"/>
          <w:numId w:val="10"/>
        </w:numPr>
        <w:spacing w:before="240" w:line="240" w:lineRule="auto"/>
        <w:rPr>
          <w:rStyle w:val="Titre2Car"/>
          <w:rFonts w:eastAsia="Calibri"/>
          <w:b/>
          <w:i/>
          <w:vanish/>
          <w:sz w:val="22"/>
          <w:szCs w:val="22"/>
        </w:rPr>
      </w:pPr>
      <w:bookmarkStart w:id="16" w:name="_Toc511233221"/>
    </w:p>
    <w:p w:rsidR="004F6C79" w:rsidRPr="002604B3" w:rsidRDefault="004C217E" w:rsidP="00096F7E">
      <w:pPr>
        <w:pStyle w:val="Paragraphedeliste"/>
        <w:numPr>
          <w:ilvl w:val="1"/>
          <w:numId w:val="10"/>
        </w:numPr>
        <w:spacing w:before="240" w:line="240" w:lineRule="auto"/>
        <w:rPr>
          <w:rStyle w:val="Titre2Car"/>
          <w:rFonts w:eastAsia="Calibri"/>
          <w:b/>
          <w:i/>
          <w:sz w:val="22"/>
          <w:szCs w:val="22"/>
        </w:rPr>
      </w:pPr>
      <w:bookmarkStart w:id="17" w:name="_Toc86733765"/>
      <w:r w:rsidRPr="002604B3">
        <w:rPr>
          <w:rStyle w:val="Titre2Car"/>
          <w:rFonts w:eastAsia="Calibri"/>
          <w:b/>
          <w:i/>
          <w:sz w:val="22"/>
          <w:szCs w:val="22"/>
        </w:rPr>
        <w:t>Objectif général</w:t>
      </w:r>
      <w:bookmarkEnd w:id="16"/>
      <w:bookmarkEnd w:id="17"/>
    </w:p>
    <w:p w:rsidR="00D159B1" w:rsidRPr="002604B3" w:rsidRDefault="00D159B1" w:rsidP="00D159B1">
      <w:pPr>
        <w:spacing w:line="240" w:lineRule="auto"/>
        <w:jc w:val="both"/>
        <w:rPr>
          <w:rFonts w:ascii="Times New Roman" w:hAnsi="Times New Roman" w:cs="Times New Roman"/>
          <w:lang w:bidi="ar-TN"/>
        </w:rPr>
      </w:pPr>
      <w:r w:rsidRPr="002604B3">
        <w:rPr>
          <w:rFonts w:ascii="Times New Roman" w:hAnsi="Times New Roman" w:cs="Times New Roman"/>
          <w:lang w:bidi="ar-TN"/>
        </w:rPr>
        <w:t>Contribuer à la réforme du système de protection sociale en vue de garantir la soutenabilité financière et sociale des prestations servies et consolider ainsi les acquis sociaux.</w:t>
      </w:r>
    </w:p>
    <w:p w:rsidR="004F6C79" w:rsidRPr="002604B3" w:rsidRDefault="004C217E" w:rsidP="00A6314C">
      <w:pPr>
        <w:pStyle w:val="Paragraphedeliste"/>
        <w:numPr>
          <w:ilvl w:val="1"/>
          <w:numId w:val="10"/>
        </w:numPr>
        <w:spacing w:line="240" w:lineRule="auto"/>
        <w:rPr>
          <w:rStyle w:val="Titre2Car"/>
          <w:rFonts w:eastAsia="Calibri"/>
          <w:b/>
          <w:i/>
          <w:sz w:val="22"/>
          <w:szCs w:val="22"/>
        </w:rPr>
      </w:pPr>
      <w:bookmarkStart w:id="18" w:name="_Toc511233222"/>
      <w:bookmarkStart w:id="19" w:name="_Toc86733766"/>
      <w:r w:rsidRPr="002604B3">
        <w:rPr>
          <w:rStyle w:val="Titre2Car"/>
          <w:rFonts w:eastAsia="Calibri"/>
          <w:b/>
          <w:i/>
          <w:sz w:val="22"/>
          <w:szCs w:val="22"/>
        </w:rPr>
        <w:t>Objectif spécifique</w:t>
      </w:r>
      <w:bookmarkEnd w:id="18"/>
      <w:bookmarkEnd w:id="19"/>
    </w:p>
    <w:p w:rsidR="00190833" w:rsidRPr="002604B3" w:rsidRDefault="00A52E63" w:rsidP="00EA4DB5">
      <w:pPr>
        <w:spacing w:line="240" w:lineRule="auto"/>
        <w:jc w:val="both"/>
        <w:rPr>
          <w:rFonts w:ascii="Times New Roman" w:hAnsi="Times New Roman" w:cs="Times New Roman"/>
          <w:lang w:bidi="ar-TN"/>
        </w:rPr>
      </w:pPr>
      <w:bookmarkStart w:id="20" w:name="_Toc511233223"/>
      <w:r w:rsidRPr="002604B3">
        <w:rPr>
          <w:rFonts w:ascii="Times New Roman" w:hAnsi="Times New Roman" w:cs="Times New Roman"/>
          <w:lang w:bidi="ar-TN"/>
        </w:rPr>
        <w:t xml:space="preserve">Améliorer la qualité des services rendus aux </w:t>
      </w:r>
      <w:r w:rsidR="00EA4DB5" w:rsidRPr="002604B3">
        <w:rPr>
          <w:rFonts w:ascii="Times New Roman" w:hAnsi="Times New Roman" w:cs="Times New Roman"/>
        </w:rPr>
        <w:t>usagers</w:t>
      </w:r>
      <w:r w:rsidRPr="002604B3">
        <w:rPr>
          <w:rFonts w:ascii="Times New Roman" w:hAnsi="Times New Roman" w:cs="Times New Roman"/>
          <w:lang w:bidi="ar-TN"/>
        </w:rPr>
        <w:t xml:space="preserve"> de la </w:t>
      </w:r>
      <w:r w:rsidR="00300005" w:rsidRPr="00CD262C">
        <w:rPr>
          <w:rFonts w:ascii="Times New Roman" w:hAnsi="Times New Roman" w:cs="Times New Roman"/>
          <w:lang w:bidi="ar-TN"/>
        </w:rPr>
        <w:t xml:space="preserve">Caisse Nationale de Retraite et de </w:t>
      </w:r>
      <w:r w:rsidR="00CD262C">
        <w:rPr>
          <w:rFonts w:ascii="Times New Roman" w:hAnsi="Times New Roman" w:cs="Times New Roman"/>
          <w:lang w:bidi="ar-TN"/>
        </w:rPr>
        <w:t xml:space="preserve"> </w:t>
      </w:r>
      <w:r w:rsidR="00300005" w:rsidRPr="00CD262C">
        <w:rPr>
          <w:rFonts w:ascii="Times New Roman" w:hAnsi="Times New Roman" w:cs="Times New Roman"/>
          <w:lang w:bidi="ar-TN"/>
        </w:rPr>
        <w:t xml:space="preserve">Prévoyance Sociale </w:t>
      </w:r>
      <w:r w:rsidR="00300005" w:rsidRPr="002604B3">
        <w:rPr>
          <w:rFonts w:ascii="Times New Roman" w:hAnsi="Times New Roman" w:cs="Times New Roman"/>
          <w:lang w:bidi="ar-TN"/>
        </w:rPr>
        <w:t xml:space="preserve"> (</w:t>
      </w:r>
      <w:r w:rsidRPr="002604B3">
        <w:rPr>
          <w:rFonts w:ascii="Times New Roman" w:hAnsi="Times New Roman" w:cs="Times New Roman"/>
          <w:lang w:bidi="ar-TN"/>
        </w:rPr>
        <w:t>CNRPS</w:t>
      </w:r>
      <w:r w:rsidR="00300005" w:rsidRPr="002604B3">
        <w:rPr>
          <w:rFonts w:ascii="Times New Roman" w:hAnsi="Times New Roman" w:cs="Times New Roman"/>
          <w:lang w:bidi="ar-TN"/>
        </w:rPr>
        <w:t xml:space="preserve">) </w:t>
      </w:r>
      <w:r w:rsidRPr="002604B3">
        <w:rPr>
          <w:rFonts w:ascii="Times New Roman" w:hAnsi="Times New Roman" w:cs="Times New Roman"/>
          <w:lang w:bidi="ar-TN"/>
        </w:rPr>
        <w:t>et mieux répondre à leur</w:t>
      </w:r>
      <w:r w:rsidR="00EA4DB5">
        <w:rPr>
          <w:rFonts w:ascii="Times New Roman" w:hAnsi="Times New Roman" w:cs="Times New Roman"/>
          <w:lang w:bidi="ar-TN"/>
        </w:rPr>
        <w:t>s</w:t>
      </w:r>
      <w:r w:rsidRPr="002604B3">
        <w:rPr>
          <w:rFonts w:ascii="Times New Roman" w:hAnsi="Times New Roman" w:cs="Times New Roman"/>
          <w:lang w:bidi="ar-TN"/>
        </w:rPr>
        <w:t xml:space="preserve"> attente</w:t>
      </w:r>
      <w:r w:rsidR="00EA4DB5">
        <w:rPr>
          <w:rFonts w:ascii="Times New Roman" w:hAnsi="Times New Roman" w:cs="Times New Roman"/>
          <w:lang w:bidi="ar-TN"/>
        </w:rPr>
        <w:t>s</w:t>
      </w:r>
      <w:r w:rsidR="00D159B1" w:rsidRPr="002604B3">
        <w:rPr>
          <w:rFonts w:ascii="Times New Roman" w:hAnsi="Times New Roman" w:cs="Times New Roman"/>
          <w:lang w:bidi="ar-TN"/>
        </w:rPr>
        <w:t>.</w:t>
      </w:r>
    </w:p>
    <w:p w:rsidR="00190833" w:rsidRPr="000F6CA0" w:rsidRDefault="00190833">
      <w:pPr>
        <w:spacing w:after="0" w:line="240" w:lineRule="auto"/>
        <w:jc w:val="both"/>
        <w:rPr>
          <w:rFonts w:ascii="Times New Roman" w:hAnsi="Times New Roman" w:cs="Times New Roman"/>
          <w:sz w:val="12"/>
          <w:szCs w:val="12"/>
        </w:rPr>
      </w:pPr>
    </w:p>
    <w:p w:rsidR="004F6C79" w:rsidRPr="002604B3" w:rsidRDefault="004C217E" w:rsidP="00A6314C">
      <w:pPr>
        <w:pStyle w:val="Paragraphedeliste"/>
        <w:numPr>
          <w:ilvl w:val="1"/>
          <w:numId w:val="10"/>
        </w:numPr>
        <w:spacing w:after="0" w:line="240" w:lineRule="auto"/>
        <w:jc w:val="both"/>
        <w:rPr>
          <w:rStyle w:val="Titre2Car"/>
          <w:rFonts w:eastAsia="Calibri"/>
          <w:b/>
          <w:i/>
          <w:sz w:val="22"/>
          <w:szCs w:val="22"/>
        </w:rPr>
      </w:pPr>
      <w:bookmarkStart w:id="21" w:name="_Toc86733767"/>
      <w:r w:rsidRPr="002604B3">
        <w:rPr>
          <w:rStyle w:val="Titre2Car"/>
          <w:rFonts w:eastAsia="Calibri"/>
          <w:b/>
          <w:i/>
          <w:sz w:val="22"/>
          <w:szCs w:val="22"/>
        </w:rPr>
        <w:t>Les éléments ciblés dans les documents stratégiques, à savoir le plan national de développement/l’accord de coopération/l’accord d’association/la stratégie de réforme sectorielle et les plans d’action connexes</w:t>
      </w:r>
      <w:bookmarkEnd w:id="20"/>
      <w:bookmarkEnd w:id="21"/>
    </w:p>
    <w:p w:rsidR="004F6C79" w:rsidRPr="002604B3" w:rsidRDefault="004F6C79" w:rsidP="003C2977">
      <w:pPr>
        <w:pStyle w:val="Paragraphedeliste"/>
        <w:spacing w:line="240" w:lineRule="auto"/>
        <w:ind w:left="360"/>
        <w:jc w:val="both"/>
        <w:rPr>
          <w:rStyle w:val="Titre2Car"/>
          <w:rFonts w:eastAsia="Calibri"/>
          <w:sz w:val="22"/>
          <w:szCs w:val="22"/>
        </w:rPr>
      </w:pPr>
    </w:p>
    <w:p w:rsidR="004F6C79" w:rsidRPr="002604B3" w:rsidRDefault="00507401" w:rsidP="00A6314C">
      <w:pPr>
        <w:pStyle w:val="Paragraphedeliste"/>
        <w:numPr>
          <w:ilvl w:val="2"/>
          <w:numId w:val="10"/>
        </w:numPr>
        <w:spacing w:after="0" w:line="240" w:lineRule="auto"/>
        <w:jc w:val="both"/>
        <w:rPr>
          <w:rFonts w:ascii="Times New Roman" w:hAnsi="Times New Roman"/>
          <w:bCs/>
        </w:rPr>
      </w:pPr>
      <w:r w:rsidRPr="002604B3">
        <w:rPr>
          <w:rFonts w:ascii="Times New Roman" w:hAnsi="Times New Roman"/>
          <w:bCs/>
        </w:rPr>
        <w:t xml:space="preserve">Plan National de développement </w:t>
      </w:r>
    </w:p>
    <w:p w:rsidR="0074224E" w:rsidRPr="002604B3" w:rsidRDefault="00A52E63" w:rsidP="00300005">
      <w:pPr>
        <w:spacing w:line="240" w:lineRule="auto"/>
        <w:jc w:val="both"/>
        <w:rPr>
          <w:rFonts w:ascii="Times New Roman" w:eastAsia="Times New Roman" w:hAnsi="Times New Roman" w:cs="Times New Roman"/>
          <w:color w:val="000000"/>
          <w:shd w:val="clear" w:color="auto" w:fill="FFFFFF"/>
          <w:lang w:bidi="ar-SA"/>
        </w:rPr>
      </w:pPr>
      <w:r w:rsidRPr="002604B3">
        <w:rPr>
          <w:rFonts w:ascii="Times New Roman" w:eastAsia="Times New Roman" w:hAnsi="Times New Roman" w:cs="Times New Roman"/>
          <w:color w:val="000000"/>
          <w:shd w:val="clear" w:color="auto" w:fill="FFFFFF"/>
          <w:lang w:bidi="ar-SA"/>
        </w:rPr>
        <w:t>Le plan stratégique de développement pour la période 2016 – 2020, dans son axe de développement n°3 portant sur le développement humain et inclusion sociale prévoit sous l’objectif 2 : « </w:t>
      </w:r>
      <w:r w:rsidRPr="002604B3">
        <w:rPr>
          <w:rFonts w:ascii="Times New Roman" w:eastAsia="Times New Roman" w:hAnsi="Times New Roman" w:cs="Times New Roman"/>
          <w:i/>
          <w:iCs/>
          <w:color w:val="000000"/>
          <w:shd w:val="clear" w:color="auto" w:fill="FFFFFF"/>
          <w:lang w:bidi="ar-SA"/>
        </w:rPr>
        <w:t>Promotion du Dialogue Social</w:t>
      </w:r>
      <w:r w:rsidRPr="002604B3">
        <w:rPr>
          <w:rFonts w:ascii="Times New Roman" w:eastAsia="Times New Roman" w:hAnsi="Times New Roman" w:cs="Times New Roman"/>
          <w:color w:val="000000"/>
          <w:shd w:val="clear" w:color="auto" w:fill="FFFFFF"/>
          <w:lang w:bidi="ar-SA"/>
        </w:rPr>
        <w:t xml:space="preserve"> » de réformer </w:t>
      </w:r>
      <w:r w:rsidR="00272036" w:rsidRPr="002604B3">
        <w:rPr>
          <w:rFonts w:ascii="Times New Roman" w:eastAsia="Times New Roman" w:hAnsi="Times New Roman" w:cs="Times New Roman"/>
          <w:color w:val="000000"/>
          <w:shd w:val="clear" w:color="auto" w:fill="FFFFFF"/>
          <w:lang w:bidi="ar-SA"/>
        </w:rPr>
        <w:t>le système de protection sociale.</w:t>
      </w:r>
      <w:r w:rsidR="00E94759" w:rsidRPr="002604B3">
        <w:rPr>
          <w:rFonts w:ascii="Times New Roman" w:eastAsia="Times New Roman" w:hAnsi="Times New Roman" w:cs="Times New Roman"/>
          <w:color w:val="000000"/>
          <w:shd w:val="clear" w:color="auto" w:fill="FFFFFF"/>
          <w:lang w:bidi="ar-SA"/>
        </w:rPr>
        <w:t xml:space="preserve"> Sous son axe n°1 portant sur</w:t>
      </w:r>
      <w:r w:rsidR="00E94759" w:rsidRPr="002604B3">
        <w:rPr>
          <w:rFonts w:ascii="Times New Roman" w:hAnsi="Times New Roman" w:cs="Times New Roman"/>
          <w:highlight w:val="yellow"/>
        </w:rPr>
        <w:t xml:space="preserve"> </w:t>
      </w:r>
      <w:r w:rsidR="00E94759" w:rsidRPr="002604B3">
        <w:rPr>
          <w:rFonts w:ascii="Times New Roman" w:eastAsia="Times New Roman" w:hAnsi="Times New Roman" w:cs="Times New Roman"/>
          <w:color w:val="000000"/>
          <w:shd w:val="clear" w:color="auto" w:fill="FFFFFF"/>
          <w:lang w:bidi="ar-SA"/>
        </w:rPr>
        <w:t xml:space="preserve">l’Instauration des règles de la Bonne Gouvernance prévoit </w:t>
      </w:r>
      <w:r w:rsidR="00300005" w:rsidRPr="002604B3">
        <w:rPr>
          <w:rFonts w:ascii="Times New Roman" w:eastAsia="Times New Roman" w:hAnsi="Times New Roman" w:cs="Times New Roman"/>
          <w:color w:val="000000"/>
          <w:shd w:val="clear" w:color="auto" w:fill="FFFFFF"/>
          <w:lang w:bidi="ar-SA"/>
        </w:rPr>
        <w:t>« </w:t>
      </w:r>
      <w:r w:rsidR="00E94759" w:rsidRPr="002604B3">
        <w:rPr>
          <w:rFonts w:ascii="Times New Roman" w:eastAsia="Times New Roman" w:hAnsi="Times New Roman" w:cs="Times New Roman"/>
          <w:i/>
          <w:iCs/>
          <w:color w:val="000000"/>
          <w:shd w:val="clear" w:color="auto" w:fill="FFFFFF"/>
          <w:lang w:bidi="ar-SA"/>
        </w:rPr>
        <w:t>d’Instaurer les fondements de la bonne gouvernance et de lutte contre la corruption</w:t>
      </w:r>
      <w:r w:rsidR="00300005" w:rsidRPr="002604B3">
        <w:rPr>
          <w:rFonts w:ascii="Times New Roman" w:eastAsia="Times New Roman" w:hAnsi="Times New Roman" w:cs="Times New Roman"/>
          <w:i/>
          <w:iCs/>
          <w:color w:val="000000"/>
          <w:shd w:val="clear" w:color="auto" w:fill="FFFFFF"/>
          <w:lang w:bidi="ar-SA"/>
        </w:rPr>
        <w:t> </w:t>
      </w:r>
      <w:r w:rsidR="00300005" w:rsidRPr="002604B3">
        <w:rPr>
          <w:rFonts w:ascii="Times New Roman" w:eastAsia="Times New Roman" w:hAnsi="Times New Roman" w:cs="Times New Roman"/>
          <w:color w:val="000000"/>
          <w:shd w:val="clear" w:color="auto" w:fill="FFFFFF"/>
          <w:lang w:bidi="ar-SA"/>
        </w:rPr>
        <w:t>».</w:t>
      </w:r>
    </w:p>
    <w:p w:rsidR="00BE25B1" w:rsidRPr="002604B3" w:rsidRDefault="00E94759" w:rsidP="005A44BE">
      <w:pPr>
        <w:spacing w:after="0" w:line="240" w:lineRule="auto"/>
        <w:jc w:val="both"/>
        <w:rPr>
          <w:rFonts w:ascii="Times New Roman" w:hAnsi="Times New Roman" w:cs="Times New Roman"/>
        </w:rPr>
      </w:pPr>
      <w:r w:rsidRPr="002604B3">
        <w:rPr>
          <w:rFonts w:ascii="Times New Roman" w:hAnsi="Times New Roman" w:cs="Times New Roman"/>
        </w:rPr>
        <w:t>Ces orientations ont été confirmées dans l</w:t>
      </w:r>
      <w:r w:rsidR="00BE25B1" w:rsidRPr="002604B3">
        <w:rPr>
          <w:rFonts w:ascii="Times New Roman" w:hAnsi="Times New Roman" w:cs="Times New Roman"/>
        </w:rPr>
        <w:t>a stratégie du programme de sécurité sociale (</w:t>
      </w:r>
      <w:r w:rsidR="00A52E63" w:rsidRPr="002604B3">
        <w:rPr>
          <w:rFonts w:ascii="Times New Roman" w:hAnsi="Times New Roman" w:cs="Times New Roman"/>
        </w:rPr>
        <w:t xml:space="preserve">n°2) du </w:t>
      </w:r>
      <w:r w:rsidR="00AB3501" w:rsidRPr="002604B3">
        <w:rPr>
          <w:rFonts w:ascii="Times New Roman" w:hAnsi="Times New Roman" w:cs="Times New Roman"/>
        </w:rPr>
        <w:t>p</w:t>
      </w:r>
      <w:r w:rsidR="00BE25B1" w:rsidRPr="002604B3">
        <w:rPr>
          <w:rFonts w:ascii="Times New Roman" w:hAnsi="Times New Roman" w:cs="Times New Roman"/>
        </w:rPr>
        <w:t xml:space="preserve">rojet annuel sur les capacités de performance du Ministère des Affaires Sociales pour </w:t>
      </w:r>
      <w:r w:rsidR="00BE25B1" w:rsidRPr="005A44BE">
        <w:rPr>
          <w:rFonts w:ascii="Times New Roman" w:hAnsi="Times New Roman" w:cs="Times New Roman"/>
        </w:rPr>
        <w:t xml:space="preserve">l’année </w:t>
      </w:r>
      <w:r w:rsidR="009A530F" w:rsidRPr="005A44BE">
        <w:rPr>
          <w:rFonts w:ascii="Times New Roman" w:hAnsi="Times New Roman" w:cs="Times New Roman"/>
        </w:rPr>
        <w:t>2021</w:t>
      </w:r>
      <w:r w:rsidR="00BE25B1" w:rsidRPr="005A44BE">
        <w:rPr>
          <w:rFonts w:ascii="Times New Roman" w:hAnsi="Times New Roman" w:cs="Times New Roman"/>
        </w:rPr>
        <w:t xml:space="preserve"> (PAP </w:t>
      </w:r>
      <w:r w:rsidR="008A4423" w:rsidRPr="005A44BE">
        <w:rPr>
          <w:rFonts w:ascii="Times New Roman" w:hAnsi="Times New Roman" w:cs="Times New Roman"/>
        </w:rPr>
        <w:t>2021</w:t>
      </w:r>
      <w:r w:rsidR="00BE25B1" w:rsidRPr="005A44BE">
        <w:rPr>
          <w:rFonts w:ascii="Times New Roman" w:hAnsi="Times New Roman" w:cs="Times New Roman"/>
        </w:rPr>
        <w:t>)</w:t>
      </w:r>
      <w:r w:rsidR="00BE25B1" w:rsidRPr="002604B3">
        <w:rPr>
          <w:rFonts w:ascii="Times New Roman" w:hAnsi="Times New Roman" w:cs="Times New Roman"/>
        </w:rPr>
        <w:t xml:space="preserve"> </w:t>
      </w:r>
      <w:r w:rsidR="005A44BE">
        <w:rPr>
          <w:rFonts w:ascii="Times New Roman" w:hAnsi="Times New Roman" w:cs="Times New Roman"/>
        </w:rPr>
        <w:t>qui</w:t>
      </w:r>
      <w:r w:rsidR="00BE25B1" w:rsidRPr="002604B3">
        <w:rPr>
          <w:rFonts w:ascii="Times New Roman" w:hAnsi="Times New Roman" w:cs="Times New Roman"/>
        </w:rPr>
        <w:t xml:space="preserve"> s'articule autour d'un certain nombre d'objectifs centraux qui ont été définis en fonction des priorités et des orientations retenues dans ce secteur. Ces objectifs </w:t>
      </w:r>
      <w:r w:rsidR="005A44BE">
        <w:rPr>
          <w:rFonts w:ascii="Times New Roman" w:hAnsi="Times New Roman" w:cs="Times New Roman"/>
        </w:rPr>
        <w:t>portent sur</w:t>
      </w:r>
      <w:r w:rsidR="00BE25B1" w:rsidRPr="002604B3">
        <w:rPr>
          <w:rFonts w:ascii="Times New Roman" w:hAnsi="Times New Roman" w:cs="Times New Roman"/>
        </w:rPr>
        <w:t xml:space="preserve"> : </w:t>
      </w:r>
    </w:p>
    <w:p w:rsidR="00190833" w:rsidRPr="005A44BE" w:rsidRDefault="008A4423" w:rsidP="00AF16B6">
      <w:pPr>
        <w:pStyle w:val="Paragraphedeliste"/>
        <w:numPr>
          <w:ilvl w:val="0"/>
          <w:numId w:val="38"/>
        </w:numPr>
        <w:spacing w:line="240" w:lineRule="auto"/>
        <w:jc w:val="both"/>
        <w:rPr>
          <w:rFonts w:ascii="Times New Roman" w:hAnsi="Times New Roman"/>
          <w:strike/>
        </w:rPr>
      </w:pPr>
      <w:r w:rsidRPr="005A44BE">
        <w:rPr>
          <w:rFonts w:ascii="Times New Roman" w:hAnsi="Times New Roman"/>
          <w:b/>
          <w:bCs/>
        </w:rPr>
        <w:t>L’a</w:t>
      </w:r>
      <w:r w:rsidR="009A530F" w:rsidRPr="005A44BE">
        <w:rPr>
          <w:rFonts w:ascii="Times New Roman" w:hAnsi="Times New Roman"/>
          <w:b/>
          <w:bCs/>
        </w:rPr>
        <w:t>mélioration</w:t>
      </w:r>
      <w:r w:rsidR="00336EF4" w:rsidRPr="005A44BE">
        <w:rPr>
          <w:rFonts w:ascii="Times New Roman" w:hAnsi="Times New Roman"/>
          <w:b/>
          <w:bCs/>
        </w:rPr>
        <w:t xml:space="preserve"> </w:t>
      </w:r>
      <w:r w:rsidR="00A52E63" w:rsidRPr="005A44BE">
        <w:rPr>
          <w:rFonts w:ascii="Times New Roman" w:hAnsi="Times New Roman"/>
          <w:b/>
          <w:bCs/>
        </w:rPr>
        <w:t>des équilibres financiers des caisses de sécurité sociale</w:t>
      </w:r>
      <w:r w:rsidR="00BE25B1" w:rsidRPr="005A44BE">
        <w:rPr>
          <w:rFonts w:ascii="Times New Roman" w:hAnsi="Times New Roman"/>
        </w:rPr>
        <w:t xml:space="preserve"> : </w:t>
      </w:r>
      <w:r w:rsidR="00EA0D7E">
        <w:rPr>
          <w:rFonts w:ascii="Times New Roman" w:hAnsi="Times New Roman"/>
        </w:rPr>
        <w:t>à court terme,</w:t>
      </w:r>
      <w:r w:rsidR="00AF16B6" w:rsidRPr="005A44BE">
        <w:rPr>
          <w:rFonts w:ascii="Times New Roman" w:hAnsi="Times New Roman"/>
        </w:rPr>
        <w:t xml:space="preserve"> </w:t>
      </w:r>
      <w:r w:rsidR="009A530F" w:rsidRPr="005A44BE">
        <w:rPr>
          <w:rFonts w:ascii="Times New Roman" w:hAnsi="Times New Roman"/>
        </w:rPr>
        <w:t>assurer la continuité des prestations fournies aux assurés sociaux et les différents usagers</w:t>
      </w:r>
      <w:r w:rsidR="00B95F3E">
        <w:rPr>
          <w:rFonts w:ascii="Times New Roman" w:hAnsi="Times New Roman"/>
        </w:rPr>
        <w:t> ;</w:t>
      </w:r>
      <w:r w:rsidR="00AF16B6" w:rsidRPr="005A44BE">
        <w:rPr>
          <w:rFonts w:ascii="Times New Roman" w:hAnsi="Times New Roman"/>
        </w:rPr>
        <w:t xml:space="preserve"> à moyen et long terme, </w:t>
      </w:r>
      <w:r w:rsidR="009A530F" w:rsidRPr="005A44BE">
        <w:rPr>
          <w:rFonts w:ascii="Times New Roman" w:hAnsi="Times New Roman"/>
        </w:rPr>
        <w:t>assurer la pérennité financière des régimes et renforcer les acquis actuels pour l</w:t>
      </w:r>
      <w:r w:rsidR="00AF16B6" w:rsidRPr="005A44BE">
        <w:rPr>
          <w:rFonts w:ascii="Times New Roman" w:hAnsi="Times New Roman"/>
        </w:rPr>
        <w:t>es</w:t>
      </w:r>
      <w:r w:rsidR="009A530F" w:rsidRPr="005A44BE">
        <w:rPr>
          <w:rFonts w:ascii="Times New Roman" w:hAnsi="Times New Roman"/>
        </w:rPr>
        <w:t xml:space="preserve"> génération</w:t>
      </w:r>
      <w:r w:rsidR="00AF16B6" w:rsidRPr="005A44BE">
        <w:rPr>
          <w:rFonts w:ascii="Times New Roman" w:hAnsi="Times New Roman"/>
        </w:rPr>
        <w:t>s</w:t>
      </w:r>
      <w:r w:rsidR="009A530F" w:rsidRPr="005A44BE">
        <w:rPr>
          <w:rFonts w:ascii="Times New Roman" w:hAnsi="Times New Roman"/>
        </w:rPr>
        <w:t xml:space="preserve"> actuel</w:t>
      </w:r>
      <w:r w:rsidR="00B95F3E">
        <w:rPr>
          <w:rFonts w:ascii="Times New Roman" w:hAnsi="Times New Roman"/>
        </w:rPr>
        <w:t>les</w:t>
      </w:r>
      <w:r w:rsidR="009A530F" w:rsidRPr="005A44BE">
        <w:rPr>
          <w:rFonts w:ascii="Times New Roman" w:hAnsi="Times New Roman"/>
        </w:rPr>
        <w:t xml:space="preserve"> et future</w:t>
      </w:r>
      <w:r w:rsidR="00B95F3E">
        <w:rPr>
          <w:rFonts w:ascii="Times New Roman" w:hAnsi="Times New Roman"/>
        </w:rPr>
        <w:t>s.</w:t>
      </w:r>
      <w:r w:rsidR="00AF16B6" w:rsidRPr="005A44BE">
        <w:rPr>
          <w:rFonts w:ascii="Times New Roman" w:hAnsi="Times New Roman"/>
        </w:rPr>
        <w:t xml:space="preserve"> </w:t>
      </w:r>
    </w:p>
    <w:p w:rsidR="00190833" w:rsidRPr="005A44BE" w:rsidRDefault="008A4423" w:rsidP="008A4423">
      <w:pPr>
        <w:pStyle w:val="Paragraphedeliste"/>
        <w:numPr>
          <w:ilvl w:val="0"/>
          <w:numId w:val="38"/>
        </w:numPr>
        <w:spacing w:line="240" w:lineRule="auto"/>
        <w:jc w:val="both"/>
        <w:rPr>
          <w:rFonts w:ascii="Times New Roman" w:hAnsi="Times New Roman"/>
        </w:rPr>
      </w:pPr>
      <w:r w:rsidRPr="005A44BE">
        <w:rPr>
          <w:rFonts w:ascii="Times New Roman" w:hAnsi="Times New Roman"/>
          <w:b/>
          <w:bCs/>
        </w:rPr>
        <w:t>L</w:t>
      </w:r>
      <w:r w:rsidR="00A52E63" w:rsidRPr="005A44BE">
        <w:rPr>
          <w:rFonts w:ascii="Times New Roman" w:hAnsi="Times New Roman"/>
          <w:b/>
          <w:bCs/>
        </w:rPr>
        <w:t>'amélioration de la couverture sociale</w:t>
      </w:r>
      <w:r w:rsidR="00BE25B1" w:rsidRPr="005A44BE">
        <w:rPr>
          <w:rFonts w:ascii="Times New Roman" w:hAnsi="Times New Roman"/>
        </w:rPr>
        <w:t xml:space="preserve"> : Il s’agit d’évaluer et de réviser le rôle joué par la CNSS pour attirer les travailleurs des secteurs informels et améliorer ainsi la couverture sociale effective.  </w:t>
      </w:r>
    </w:p>
    <w:p w:rsidR="00190833" w:rsidRPr="005A44BE" w:rsidRDefault="00A52E63" w:rsidP="00336EF4">
      <w:pPr>
        <w:pStyle w:val="Paragraphedeliste"/>
        <w:numPr>
          <w:ilvl w:val="0"/>
          <w:numId w:val="38"/>
        </w:numPr>
        <w:spacing w:line="240" w:lineRule="auto"/>
        <w:jc w:val="both"/>
        <w:rPr>
          <w:rFonts w:ascii="Times New Roman" w:hAnsi="Times New Roman"/>
        </w:rPr>
      </w:pPr>
      <w:r w:rsidRPr="005A44BE">
        <w:rPr>
          <w:rFonts w:ascii="Times New Roman" w:hAnsi="Times New Roman"/>
          <w:b/>
          <w:bCs/>
        </w:rPr>
        <w:t>Améliorer la qualité des services et les rapprocher de l’assuré social</w:t>
      </w:r>
      <w:r w:rsidR="00BE25B1" w:rsidRPr="005A44BE">
        <w:rPr>
          <w:rFonts w:ascii="Times New Roman" w:hAnsi="Times New Roman"/>
        </w:rPr>
        <w:t xml:space="preserve"> : Cet objectif consiste à améliorer la qualité des services fournis par les caisses sociales et les rapprocher des assurés sociaux</w:t>
      </w:r>
      <w:r w:rsidR="00336EF4" w:rsidRPr="005A44BE">
        <w:rPr>
          <w:rFonts w:ascii="Times New Roman" w:hAnsi="Times New Roman"/>
        </w:rPr>
        <w:t xml:space="preserve"> par l’amélioration des délais de bénéfice des prestations fournies et le renforcement de la décentralisation.</w:t>
      </w:r>
    </w:p>
    <w:p w:rsidR="003B673E" w:rsidRPr="005F5EB6" w:rsidRDefault="003B673E" w:rsidP="003B673E">
      <w:pPr>
        <w:spacing w:line="240" w:lineRule="auto"/>
        <w:jc w:val="both"/>
        <w:rPr>
          <w:rFonts w:ascii="Times New Roman" w:hAnsi="Times New Roman" w:cs="Times New Roman"/>
          <w:sz w:val="2"/>
          <w:szCs w:val="2"/>
        </w:rPr>
      </w:pPr>
    </w:p>
    <w:p w:rsidR="004F6C79" w:rsidRPr="002604B3" w:rsidRDefault="00507401" w:rsidP="00A6314C">
      <w:pPr>
        <w:pStyle w:val="Paragraphedeliste"/>
        <w:numPr>
          <w:ilvl w:val="2"/>
          <w:numId w:val="10"/>
        </w:numPr>
        <w:spacing w:after="0" w:line="240" w:lineRule="auto"/>
        <w:jc w:val="both"/>
        <w:rPr>
          <w:rFonts w:ascii="Times New Roman" w:hAnsi="Times New Roman"/>
          <w:bCs/>
        </w:rPr>
      </w:pPr>
      <w:r w:rsidRPr="002604B3">
        <w:rPr>
          <w:rFonts w:ascii="Times New Roman" w:hAnsi="Times New Roman"/>
          <w:bCs/>
        </w:rPr>
        <w:t>Accord de coopération Tunisie-Union européenne</w:t>
      </w:r>
    </w:p>
    <w:p w:rsidR="00190833" w:rsidRPr="002604B3" w:rsidRDefault="00A52E63">
      <w:pPr>
        <w:spacing w:line="240" w:lineRule="auto"/>
        <w:jc w:val="both"/>
        <w:rPr>
          <w:rFonts w:ascii="Times New Roman" w:hAnsi="Times New Roman" w:cs="Times New Roman"/>
        </w:rPr>
      </w:pPr>
      <w:r w:rsidRPr="002604B3">
        <w:rPr>
          <w:rFonts w:ascii="Times New Roman" w:hAnsi="Times New Roman" w:cs="Times New Roman"/>
        </w:rPr>
        <w:t xml:space="preserve">Le volet social a été l’un </w:t>
      </w:r>
      <w:r w:rsidR="008A31BB">
        <w:rPr>
          <w:rFonts w:ascii="Times New Roman" w:hAnsi="Times New Roman" w:cs="Times New Roman"/>
        </w:rPr>
        <w:t>des aspects importants et permane</w:t>
      </w:r>
      <w:r w:rsidRPr="002604B3">
        <w:rPr>
          <w:rFonts w:ascii="Times New Roman" w:hAnsi="Times New Roman" w:cs="Times New Roman"/>
        </w:rPr>
        <w:t>nt</w:t>
      </w:r>
      <w:r w:rsidR="008A31BB">
        <w:rPr>
          <w:rFonts w:ascii="Times New Roman" w:hAnsi="Times New Roman" w:cs="Times New Roman"/>
        </w:rPr>
        <w:t>s</w:t>
      </w:r>
      <w:r w:rsidRPr="002604B3">
        <w:rPr>
          <w:rFonts w:ascii="Times New Roman" w:hAnsi="Times New Roman" w:cs="Times New Roman"/>
        </w:rPr>
        <w:t xml:space="preserve"> dans les priorités de la coopération entre la Tunisie et l’UE. En effet, l’accord d’association signé en 1995, prévoit dans son chapitre 3 sous l’axe « </w:t>
      </w:r>
      <w:r w:rsidRPr="002604B3">
        <w:rPr>
          <w:rFonts w:ascii="Times New Roman" w:hAnsi="Times New Roman" w:cs="Times New Roman"/>
          <w:i/>
          <w:iCs/>
        </w:rPr>
        <w:t>actions de coopération en matière sociale »,</w:t>
      </w:r>
      <w:r w:rsidR="008A6B8F" w:rsidRPr="002604B3">
        <w:rPr>
          <w:rFonts w:ascii="Times New Roman" w:hAnsi="Times New Roman" w:cs="Times New Roman"/>
          <w:i/>
          <w:iCs/>
        </w:rPr>
        <w:t xml:space="preserve"> </w:t>
      </w:r>
      <w:r w:rsidRPr="002604B3">
        <w:rPr>
          <w:rFonts w:ascii="Times New Roman" w:hAnsi="Times New Roman" w:cs="Times New Roman"/>
          <w:i/>
          <w:iCs/>
        </w:rPr>
        <w:t>(article 71</w:t>
      </w:r>
      <w:r w:rsidR="00B7245C" w:rsidRPr="002604B3">
        <w:rPr>
          <w:rFonts w:ascii="Times New Roman" w:hAnsi="Times New Roman" w:cs="Times New Roman"/>
          <w:i/>
          <w:iCs/>
        </w:rPr>
        <w:t>) </w:t>
      </w:r>
      <w:r w:rsidR="00B7245C" w:rsidRPr="002604B3">
        <w:rPr>
          <w:rFonts w:ascii="Times New Roman" w:hAnsi="Times New Roman" w:cs="Times New Roman"/>
        </w:rPr>
        <w:t>d’œuvrer</w:t>
      </w:r>
      <w:r w:rsidRPr="002604B3">
        <w:rPr>
          <w:rFonts w:ascii="Times New Roman" w:hAnsi="Times New Roman" w:cs="Times New Roman"/>
        </w:rPr>
        <w:t xml:space="preserve"> à « </w:t>
      </w:r>
      <w:r w:rsidRPr="002604B3">
        <w:rPr>
          <w:rFonts w:ascii="Times New Roman" w:hAnsi="Times New Roman" w:cs="Times New Roman"/>
          <w:i/>
          <w:iCs/>
        </w:rPr>
        <w:t>l’amélioration du système de protection sociale </w:t>
      </w:r>
      <w:r w:rsidRPr="002604B3">
        <w:rPr>
          <w:rFonts w:ascii="Times New Roman" w:hAnsi="Times New Roman" w:cs="Times New Roman"/>
        </w:rPr>
        <w:t>».</w:t>
      </w:r>
    </w:p>
    <w:p w:rsidR="00190833" w:rsidRPr="002604B3" w:rsidRDefault="00A52E63">
      <w:pPr>
        <w:spacing w:line="240" w:lineRule="auto"/>
        <w:jc w:val="both"/>
        <w:rPr>
          <w:rFonts w:ascii="Times New Roman" w:hAnsi="Times New Roman" w:cs="Times New Roman"/>
        </w:rPr>
      </w:pPr>
      <w:r w:rsidRPr="002604B3">
        <w:rPr>
          <w:rFonts w:ascii="Times New Roman" w:hAnsi="Times New Roman" w:cs="Times New Roman"/>
        </w:rPr>
        <w:t>Ces orientations ont été reconduites par les actions du cadre unique d’appui 2017-2020 sous le Secteur 3 : « </w:t>
      </w:r>
      <w:r w:rsidRPr="002604B3">
        <w:rPr>
          <w:rFonts w:ascii="Times New Roman" w:hAnsi="Times New Roman" w:cs="Times New Roman"/>
          <w:i/>
          <w:iCs/>
        </w:rPr>
        <w:t xml:space="preserve">Renforcer la cohésion sociale entre les générations et les régions » </w:t>
      </w:r>
      <w:r w:rsidRPr="002604B3">
        <w:rPr>
          <w:rFonts w:ascii="Times New Roman" w:hAnsi="Times New Roman" w:cs="Times New Roman"/>
        </w:rPr>
        <w:t xml:space="preserve"> et son résultat C qui prévoit : « </w:t>
      </w:r>
      <w:r w:rsidRPr="002604B3">
        <w:rPr>
          <w:rFonts w:ascii="Times New Roman" w:hAnsi="Times New Roman" w:cs="Times New Roman"/>
          <w:i/>
          <w:iCs/>
        </w:rPr>
        <w:t>Le système de sécurité sociale et de santé est réformé en vue d’assurer une couverture universelle des risques et la pérennité des régimes de sécurité sociale</w:t>
      </w:r>
      <w:r w:rsidRPr="002604B3">
        <w:rPr>
          <w:rFonts w:ascii="Times New Roman" w:hAnsi="Times New Roman" w:cs="Times New Roman"/>
        </w:rPr>
        <w:t> » et  confirmées par le conseil d'association UE-TUNISIE (</w:t>
      </w:r>
      <w:r w:rsidRPr="002604B3">
        <w:rPr>
          <w:rFonts w:ascii="Times New Roman" w:hAnsi="Times New Roman" w:cs="Times New Roman"/>
          <w:b/>
          <w:i/>
        </w:rPr>
        <w:t xml:space="preserve">Décision No 1/2018 du 9 novembre 2018 adoptant les priorités stratégiques </w:t>
      </w:r>
      <w:r w:rsidR="00766C5D" w:rsidRPr="002604B3">
        <w:rPr>
          <w:rFonts w:ascii="Times New Roman" w:hAnsi="Times New Roman" w:cs="Times New Roman"/>
          <w:b/>
          <w:i/>
        </w:rPr>
        <w:t>EU-Tunisie</w:t>
      </w:r>
      <w:r w:rsidRPr="002604B3">
        <w:rPr>
          <w:rFonts w:ascii="Times New Roman" w:hAnsi="Times New Roman" w:cs="Times New Roman"/>
          <w:b/>
          <w:i/>
        </w:rPr>
        <w:t xml:space="preserve"> pour la période 2018-2020 [2018/1792]</w:t>
      </w:r>
      <w:r w:rsidRPr="002604B3">
        <w:rPr>
          <w:rFonts w:ascii="Times New Roman" w:hAnsi="Times New Roman" w:cs="Times New Roman"/>
        </w:rPr>
        <w:t xml:space="preserve">). En effet les deux parties ont convenu de continuer à accorder une importance particulière au processus de réforme démocratique et à la promotion de la bonne gouvernance et de l'État de droit, au respect des droits de l'Homme, des libertés fondamentales, et favoriser le progrès social, en s'engagent à continuer de </w:t>
      </w:r>
      <w:r w:rsidR="00743B48" w:rsidRPr="002604B3">
        <w:rPr>
          <w:rFonts w:ascii="Times New Roman" w:hAnsi="Times New Roman" w:cs="Times New Roman"/>
        </w:rPr>
        <w:t>promouvoir :</w:t>
      </w:r>
      <w:r w:rsidRPr="002604B3">
        <w:rPr>
          <w:rFonts w:ascii="Times New Roman" w:hAnsi="Times New Roman" w:cs="Times New Roman"/>
        </w:rPr>
        <w:t xml:space="preserve"> </w:t>
      </w:r>
    </w:p>
    <w:tbl>
      <w:tblPr>
        <w:tblW w:w="5000" w:type="pct"/>
        <w:shd w:val="clear" w:color="auto" w:fill="FFFFFF"/>
        <w:tblCellMar>
          <w:left w:w="0" w:type="dxa"/>
          <w:right w:w="0" w:type="dxa"/>
        </w:tblCellMar>
        <w:tblLook w:val="04A0"/>
      </w:tblPr>
      <w:tblGrid>
        <w:gridCol w:w="4535"/>
        <w:gridCol w:w="4535"/>
      </w:tblGrid>
      <w:tr w:rsidR="0074224E" w:rsidRPr="002604B3" w:rsidTr="0074224E">
        <w:tc>
          <w:tcPr>
            <w:tcW w:w="0" w:type="auto"/>
            <w:shd w:val="clear" w:color="auto" w:fill="FFFFFF"/>
            <w:hideMark/>
          </w:tcPr>
          <w:p w:rsidR="0074224E" w:rsidRPr="002604B3" w:rsidRDefault="0074224E" w:rsidP="0074224E">
            <w:pPr>
              <w:spacing w:before="100" w:after="0" w:line="240" w:lineRule="auto"/>
              <w:jc w:val="both"/>
              <w:rPr>
                <w:rFonts w:ascii="Times New Roman" w:hAnsi="Times New Roman" w:cs="Times New Roman"/>
              </w:rPr>
            </w:pPr>
          </w:p>
        </w:tc>
        <w:tc>
          <w:tcPr>
            <w:tcW w:w="0" w:type="auto"/>
            <w:shd w:val="clear" w:color="auto" w:fill="FFFFFF"/>
            <w:hideMark/>
          </w:tcPr>
          <w:p w:rsidR="0074224E" w:rsidRPr="002604B3" w:rsidRDefault="0074224E" w:rsidP="0074224E">
            <w:pPr>
              <w:spacing w:before="100" w:after="0" w:line="240" w:lineRule="auto"/>
              <w:jc w:val="both"/>
              <w:rPr>
                <w:rFonts w:ascii="Times New Roman" w:hAnsi="Times New Roman" w:cs="Times New Roman"/>
              </w:rPr>
            </w:pPr>
          </w:p>
        </w:tc>
      </w:tr>
    </w:tbl>
    <w:p w:rsidR="00190833" w:rsidRPr="002604B3" w:rsidRDefault="00A52E63">
      <w:pPr>
        <w:spacing w:line="240" w:lineRule="auto"/>
        <w:jc w:val="both"/>
        <w:rPr>
          <w:rFonts w:ascii="Times New Roman" w:hAnsi="Times New Roman" w:cs="Times New Roman"/>
        </w:rPr>
      </w:pPr>
      <w:r w:rsidRPr="002604B3">
        <w:rPr>
          <w:rFonts w:ascii="Times New Roman" w:hAnsi="Times New Roman" w:cs="Times New Roman"/>
        </w:rPr>
        <w:t>« </w:t>
      </w:r>
      <w:r w:rsidRPr="002604B3">
        <w:rPr>
          <w:rFonts w:ascii="Times New Roman" w:hAnsi="Times New Roman" w:cs="Times New Roman"/>
          <w:i/>
          <w:iCs/>
        </w:rPr>
        <w:t>une politique tunisienne intégrée et performante en matière d'inclusion sociale et une protection sociale effective, à travers notamment le renforcement des capacités des organismes publics pertinents, en appui aux réformes entreprises par la Tunisie en matière de cohésion sociale, ainsi que la mise en œuvre de l'article 67 de l'accord d'association UE-Tunisie relatif à la coordination des régimes de sécurité sociale et la garantie de l'application des principes d'égalité de traitement en matière de législation sociale, .. ».</w:t>
      </w:r>
      <w:r w:rsidRPr="002604B3">
        <w:rPr>
          <w:rFonts w:ascii="Times New Roman" w:hAnsi="Times New Roman" w:cs="Times New Roman"/>
        </w:rPr>
        <w:t> </w:t>
      </w:r>
    </w:p>
    <w:p w:rsidR="00676E11" w:rsidRPr="005F5EB6" w:rsidRDefault="00676E11" w:rsidP="004F6C79">
      <w:pPr>
        <w:pStyle w:val="Titre1"/>
        <w:pBdr>
          <w:top w:val="none" w:sz="0" w:space="0" w:color="auto"/>
          <w:left w:val="none" w:sz="0" w:space="0" w:color="auto"/>
          <w:right w:val="none" w:sz="0" w:space="0" w:color="auto"/>
        </w:pBdr>
        <w:shd w:val="clear" w:color="auto" w:fill="auto"/>
        <w:tabs>
          <w:tab w:val="clear" w:pos="360"/>
        </w:tabs>
        <w:spacing w:before="75" w:after="0" w:line="360" w:lineRule="auto"/>
        <w:jc w:val="left"/>
        <w:textAlignment w:val="baseline"/>
        <w:rPr>
          <w:sz w:val="8"/>
          <w:szCs w:val="8"/>
        </w:rPr>
      </w:pPr>
      <w:bookmarkStart w:id="22" w:name="_Toc511233224"/>
    </w:p>
    <w:p w:rsidR="004F6C79" w:rsidRPr="002604B3" w:rsidRDefault="00214AD0"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23" w:name="_Toc86733768"/>
      <w:r w:rsidRPr="002604B3">
        <w:rPr>
          <w:sz w:val="22"/>
          <w:szCs w:val="22"/>
        </w:rPr>
        <w:t>DESCRIPTION</w:t>
      </w:r>
      <w:bookmarkEnd w:id="22"/>
      <w:bookmarkEnd w:id="23"/>
    </w:p>
    <w:p w:rsidR="00D7359D" w:rsidRPr="009B273B" w:rsidRDefault="00D7359D" w:rsidP="00D7359D">
      <w:pPr>
        <w:rPr>
          <w:rFonts w:ascii="Times New Roman" w:hAnsi="Times New Roman" w:cs="Times New Roman"/>
          <w:sz w:val="10"/>
          <w:szCs w:val="10"/>
          <w:lang w:bidi="ar-SA"/>
        </w:rPr>
      </w:pPr>
    </w:p>
    <w:p w:rsidR="00096F7E" w:rsidRPr="00096F7E" w:rsidRDefault="00096F7E" w:rsidP="00096F7E">
      <w:pPr>
        <w:pStyle w:val="Paragraphedeliste"/>
        <w:numPr>
          <w:ilvl w:val="0"/>
          <w:numId w:val="10"/>
        </w:numPr>
        <w:spacing w:before="240" w:after="0"/>
        <w:rPr>
          <w:rStyle w:val="Titre2Car"/>
          <w:rFonts w:eastAsia="Calibri"/>
          <w:b/>
          <w:bCs/>
          <w:vanish/>
          <w:sz w:val="22"/>
          <w:szCs w:val="22"/>
        </w:rPr>
      </w:pPr>
      <w:bookmarkStart w:id="24" w:name="_Toc511233225"/>
    </w:p>
    <w:p w:rsidR="004F6C79" w:rsidRPr="002604B3" w:rsidRDefault="004C217E" w:rsidP="00096F7E">
      <w:pPr>
        <w:pStyle w:val="Paragraphedeliste"/>
        <w:numPr>
          <w:ilvl w:val="1"/>
          <w:numId w:val="10"/>
        </w:numPr>
        <w:spacing w:before="240" w:after="0"/>
        <w:rPr>
          <w:rStyle w:val="Titre2Car"/>
          <w:rFonts w:eastAsia="Calibri"/>
          <w:b/>
          <w:bCs/>
          <w:sz w:val="22"/>
          <w:szCs w:val="22"/>
        </w:rPr>
      </w:pPr>
      <w:bookmarkStart w:id="25" w:name="_Toc86733769"/>
      <w:r w:rsidRPr="002604B3">
        <w:rPr>
          <w:rStyle w:val="Titre2Car"/>
          <w:rFonts w:eastAsia="Calibri"/>
          <w:b/>
          <w:bCs/>
          <w:sz w:val="22"/>
          <w:szCs w:val="22"/>
        </w:rPr>
        <w:t>Contexte et justification</w:t>
      </w:r>
      <w:bookmarkEnd w:id="24"/>
      <w:bookmarkEnd w:id="25"/>
    </w:p>
    <w:p w:rsidR="00086A16" w:rsidRPr="002604B3" w:rsidRDefault="00086A16" w:rsidP="002604B3">
      <w:pPr>
        <w:pStyle w:val="Paragraphedeliste"/>
        <w:autoSpaceDE w:val="0"/>
        <w:autoSpaceDN w:val="0"/>
        <w:adjustRightInd w:val="0"/>
        <w:spacing w:before="240" w:after="0" w:line="240" w:lineRule="auto"/>
        <w:ind w:left="0"/>
        <w:jc w:val="both"/>
        <w:rPr>
          <w:rFonts w:ascii="Times New Roman" w:hAnsi="Times New Roman"/>
          <w:lang w:bidi="ar-SA"/>
        </w:rPr>
      </w:pPr>
      <w:r w:rsidRPr="002604B3">
        <w:rPr>
          <w:rFonts w:ascii="Times New Roman" w:hAnsi="Times New Roman"/>
          <w:lang w:bidi="ar-SA"/>
        </w:rPr>
        <w:t xml:space="preserve">La Tunisie a développé un système de protection sociale pour prendre en charge les risques et </w:t>
      </w:r>
      <w:r w:rsidR="002604B3">
        <w:rPr>
          <w:rFonts w:ascii="Times New Roman" w:hAnsi="Times New Roman"/>
          <w:lang w:bidi="ar-SA"/>
        </w:rPr>
        <w:t xml:space="preserve">les </w:t>
      </w:r>
      <w:r w:rsidRPr="002604B3">
        <w:rPr>
          <w:rFonts w:ascii="Times New Roman" w:hAnsi="Times New Roman"/>
          <w:lang w:bidi="ar-SA"/>
        </w:rPr>
        <w:t xml:space="preserve">incertitudes liés à la vieillesse, la maladie, la pauvreté et les accidents divers en relation avec la vie professionnelle. </w:t>
      </w:r>
    </w:p>
    <w:p w:rsidR="00086A16" w:rsidRPr="002604B3" w:rsidRDefault="00086A16" w:rsidP="00086A16">
      <w:pPr>
        <w:pStyle w:val="Paragraphedeliste"/>
        <w:autoSpaceDE w:val="0"/>
        <w:autoSpaceDN w:val="0"/>
        <w:adjustRightInd w:val="0"/>
        <w:spacing w:after="0" w:line="240" w:lineRule="auto"/>
        <w:ind w:left="0"/>
        <w:rPr>
          <w:rFonts w:ascii="Times New Roman" w:hAnsi="Times New Roman"/>
          <w:lang w:bidi="ar-SA"/>
        </w:rPr>
      </w:pPr>
      <w:r w:rsidRPr="002604B3">
        <w:rPr>
          <w:rFonts w:ascii="Times New Roman" w:hAnsi="Times New Roman"/>
          <w:lang w:bidi="ar-SA"/>
        </w:rPr>
        <w:t xml:space="preserve">Deux types de mécanismes de prévoyance collective ont été adoptés : </w:t>
      </w:r>
    </w:p>
    <w:p w:rsidR="00086A16" w:rsidRPr="002604B3" w:rsidRDefault="00086A16" w:rsidP="00D9005A">
      <w:pPr>
        <w:pStyle w:val="Paragraphedeliste"/>
        <w:numPr>
          <w:ilvl w:val="0"/>
          <w:numId w:val="45"/>
        </w:numPr>
        <w:autoSpaceDE w:val="0"/>
        <w:autoSpaceDN w:val="0"/>
        <w:adjustRightInd w:val="0"/>
        <w:spacing w:after="180" w:line="240" w:lineRule="auto"/>
        <w:jc w:val="both"/>
        <w:rPr>
          <w:rFonts w:ascii="Times New Roman" w:hAnsi="Times New Roman"/>
          <w:lang w:bidi="ar-SA"/>
        </w:rPr>
      </w:pPr>
      <w:r w:rsidRPr="002604B3">
        <w:rPr>
          <w:rFonts w:ascii="Times New Roman" w:hAnsi="Times New Roman"/>
          <w:lang w:bidi="ar-SA"/>
        </w:rPr>
        <w:t xml:space="preserve">des assurances sociales, avec les organismes de sécurité sociale, fondées sur un financement contributif; c'est le cas pour la retraite avec une caisse pour les salariés de la fonction publique (Caisse Nationale de Retraite et de Prévoyance Sociale-CNRPS) et une autre pour les actifs du secteur privé (Caisse Nationale de Sécurité Sociale-CNSS) et pour une partie des soins de santé avec la Caisse Nationale d'Assurance Maladie (CNAM), pour les actifs affiliés des secteurs public et privé. </w:t>
      </w:r>
    </w:p>
    <w:p w:rsidR="00086A16" w:rsidRPr="002604B3" w:rsidRDefault="00086A16"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 xml:space="preserve">une assistance sociale, prise en charge par l'Etat, financée par l’impôt, destinée à certaines catégories de la population vivant dans la précarité, principalement: les familles nécessiteuses et à revenu limité, les personnes handicapées et les enfants sans soutien familial. </w:t>
      </w:r>
    </w:p>
    <w:p w:rsidR="00086A16" w:rsidRPr="002604B3" w:rsidRDefault="00086A16" w:rsidP="00D9005A">
      <w:pPr>
        <w:spacing w:line="240" w:lineRule="auto"/>
        <w:jc w:val="both"/>
        <w:rPr>
          <w:rFonts w:ascii="Times New Roman" w:hAnsi="Times New Roman" w:cs="Times New Roman"/>
          <w:sz w:val="2"/>
          <w:szCs w:val="2"/>
          <w:lang w:bidi="ar-TN"/>
        </w:rPr>
      </w:pPr>
    </w:p>
    <w:p w:rsidR="00086A16" w:rsidRPr="002604B3" w:rsidRDefault="00086A16" w:rsidP="00D10DA1">
      <w:pPr>
        <w:pStyle w:val="Paragraphedeliste"/>
        <w:autoSpaceDE w:val="0"/>
        <w:autoSpaceDN w:val="0"/>
        <w:adjustRightInd w:val="0"/>
        <w:spacing w:after="0" w:line="240" w:lineRule="auto"/>
        <w:ind w:left="0"/>
        <w:jc w:val="both"/>
        <w:rPr>
          <w:rFonts w:ascii="Times New Roman" w:hAnsi="Times New Roman"/>
          <w:lang w:bidi="ar-SA"/>
        </w:rPr>
      </w:pPr>
      <w:r w:rsidRPr="002604B3">
        <w:rPr>
          <w:rFonts w:ascii="Times New Roman" w:hAnsi="Times New Roman"/>
          <w:lang w:bidi="ar-SA"/>
        </w:rPr>
        <w:t xml:space="preserve">Le secteur de la sécurité sociale occupe ainsi une place importante dans la politique de développement sociale de la Tunisie, il constitue l’un des vecteurs de </w:t>
      </w:r>
      <w:r w:rsidR="00743B48" w:rsidRPr="002604B3">
        <w:rPr>
          <w:rFonts w:ascii="Times New Roman" w:hAnsi="Times New Roman"/>
          <w:lang w:bidi="ar-SA"/>
        </w:rPr>
        <w:t>développement économique</w:t>
      </w:r>
      <w:r w:rsidRPr="002604B3">
        <w:rPr>
          <w:rFonts w:ascii="Times New Roman" w:hAnsi="Times New Roman"/>
          <w:lang w:bidi="ar-SA"/>
        </w:rPr>
        <w:t xml:space="preserve"> et un des principaux éléments pour la préservation de la paix sociale à travers la consécration des valeurs de solidarité et d’entraide entre les générations et les différentes catégories socioprofessionnelles ainsi que l’amélioration du niveau de vie des personnes et des ménages. </w:t>
      </w:r>
    </w:p>
    <w:p w:rsidR="00086A16" w:rsidRPr="002604B3" w:rsidRDefault="00086A16" w:rsidP="00D9005A">
      <w:pPr>
        <w:pStyle w:val="Paragraphedeliste"/>
        <w:autoSpaceDE w:val="0"/>
        <w:autoSpaceDN w:val="0"/>
        <w:adjustRightInd w:val="0"/>
        <w:spacing w:after="0" w:line="240" w:lineRule="auto"/>
        <w:ind w:left="0"/>
        <w:jc w:val="both"/>
        <w:rPr>
          <w:rFonts w:ascii="Times New Roman" w:hAnsi="Times New Roman"/>
          <w:lang w:bidi="ar-SA"/>
        </w:rPr>
      </w:pPr>
      <w:r w:rsidRPr="002604B3">
        <w:rPr>
          <w:rFonts w:ascii="Times New Roman" w:hAnsi="Times New Roman"/>
          <w:lang w:bidi="ar-SA"/>
        </w:rPr>
        <w:t>La politique sociale repose essentiellement sur les principes suivants :</w:t>
      </w:r>
    </w:p>
    <w:p w:rsidR="00086A16" w:rsidRPr="002604B3" w:rsidRDefault="00086A16"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L’extension de la couverture sociale à l’ensemble des catégories socioprofessionnelles tout en améliorant la couverture réelle pour les catégories assujetties.</w:t>
      </w:r>
    </w:p>
    <w:p w:rsidR="00086A16" w:rsidRPr="00F34900" w:rsidRDefault="00086A16"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 xml:space="preserve">L’amélioration des </w:t>
      </w:r>
      <w:r w:rsidRPr="00F34900">
        <w:rPr>
          <w:rFonts w:ascii="Times New Roman" w:hAnsi="Times New Roman"/>
          <w:lang w:bidi="ar-SA"/>
        </w:rPr>
        <w:t>prestations octroyées et le rapprochement entre les régimes de sécurité sociale tout en préservant leurs équilibres financiers</w:t>
      </w:r>
      <w:r w:rsidR="00D9005A" w:rsidRPr="00F34900">
        <w:rPr>
          <w:rFonts w:ascii="Times New Roman" w:hAnsi="Times New Roman"/>
          <w:lang w:bidi="ar-SA"/>
        </w:rPr>
        <w:t>.</w:t>
      </w:r>
    </w:p>
    <w:p w:rsidR="00086A16" w:rsidRPr="002604B3" w:rsidRDefault="00086A16"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La préservation du principe de la répartition solidaire.</w:t>
      </w:r>
    </w:p>
    <w:p w:rsidR="00D9005A" w:rsidRPr="002604B3" w:rsidRDefault="00D9005A" w:rsidP="00D9005A">
      <w:pPr>
        <w:pStyle w:val="Paragraphedeliste"/>
        <w:autoSpaceDE w:val="0"/>
        <w:autoSpaceDN w:val="0"/>
        <w:adjustRightInd w:val="0"/>
        <w:spacing w:after="0" w:line="240" w:lineRule="auto"/>
        <w:jc w:val="both"/>
        <w:rPr>
          <w:rFonts w:ascii="Times New Roman" w:hAnsi="Times New Roman"/>
          <w:lang w:bidi="ar-SA"/>
        </w:rPr>
      </w:pPr>
    </w:p>
    <w:p w:rsidR="00086A16" w:rsidRPr="002604B3" w:rsidRDefault="00086A16" w:rsidP="00D9005A">
      <w:pPr>
        <w:pStyle w:val="Paragraphedeliste"/>
        <w:autoSpaceDE w:val="0"/>
        <w:autoSpaceDN w:val="0"/>
        <w:adjustRightInd w:val="0"/>
        <w:spacing w:after="0" w:line="240" w:lineRule="auto"/>
        <w:ind w:left="0"/>
        <w:jc w:val="both"/>
        <w:rPr>
          <w:rFonts w:ascii="Times New Roman" w:hAnsi="Times New Roman"/>
          <w:lang w:bidi="ar-SA"/>
        </w:rPr>
      </w:pPr>
      <w:r w:rsidRPr="002604B3">
        <w:rPr>
          <w:rFonts w:ascii="Times New Roman" w:hAnsi="Times New Roman"/>
          <w:lang w:bidi="ar-SA"/>
        </w:rPr>
        <w:t>Le premier régime de couverture sociale est apparu en Tunisie dès la fin du 19ème siècle. Il s’agissait du régime de prévoyance sociale des fonctionnaires de l’Etat institué en 1898 et qui mettait en place, au profit de ces agents, un régime de retraite.</w:t>
      </w:r>
    </w:p>
    <w:p w:rsidR="00086A16" w:rsidRPr="002604B3" w:rsidRDefault="00086A16" w:rsidP="00D9005A">
      <w:pPr>
        <w:pStyle w:val="Paragraphedeliste"/>
        <w:autoSpaceDE w:val="0"/>
        <w:autoSpaceDN w:val="0"/>
        <w:adjustRightInd w:val="0"/>
        <w:spacing w:after="0" w:line="240" w:lineRule="auto"/>
        <w:ind w:left="0"/>
        <w:jc w:val="both"/>
        <w:rPr>
          <w:rFonts w:ascii="Times New Roman" w:hAnsi="Times New Roman"/>
          <w:lang w:bidi="ar-SA"/>
        </w:rPr>
      </w:pPr>
      <w:r w:rsidRPr="002604B3">
        <w:rPr>
          <w:rFonts w:ascii="Times New Roman" w:hAnsi="Times New Roman"/>
          <w:lang w:bidi="ar-SA"/>
        </w:rPr>
        <w:t>Ce n’est qu’après l’indépendance que la sécurité sociale a connu un grand essor. En effet une panoplie de textes législatifs et réglementaires a permis d’étendre la couverture sociale à la quasi-totalité de la population active occupée.</w:t>
      </w:r>
    </w:p>
    <w:p w:rsidR="00086A16" w:rsidRPr="002604B3" w:rsidRDefault="00086A16" w:rsidP="00D9005A">
      <w:pPr>
        <w:pStyle w:val="Paragraphedeliste"/>
        <w:autoSpaceDE w:val="0"/>
        <w:autoSpaceDN w:val="0"/>
        <w:adjustRightInd w:val="0"/>
        <w:spacing w:after="0" w:line="240" w:lineRule="auto"/>
        <w:ind w:left="0"/>
        <w:jc w:val="both"/>
        <w:rPr>
          <w:rFonts w:ascii="Times New Roman" w:hAnsi="Times New Roman"/>
          <w:lang w:bidi="ar-SA"/>
        </w:rPr>
      </w:pPr>
      <w:r w:rsidRPr="002604B3">
        <w:rPr>
          <w:rFonts w:ascii="Times New Roman" w:hAnsi="Times New Roman"/>
          <w:lang w:bidi="ar-SA"/>
        </w:rPr>
        <w:t xml:space="preserve">Cette extension se base sur un principe fondamental ayant trait à l’établissement pour chaque catégorie socioprofessionnelle d’un régime de sécurité sociale correspondant à ses capacités contributives et assurant au moins les branches de prestations de base (couverture maladie, vieillesse, invalidité, </w:t>
      </w:r>
      <w:r w:rsidR="00743B48" w:rsidRPr="002604B3">
        <w:rPr>
          <w:rFonts w:ascii="Times New Roman" w:hAnsi="Times New Roman"/>
          <w:lang w:bidi="ar-SA"/>
        </w:rPr>
        <w:t>survie et</w:t>
      </w:r>
      <w:r w:rsidRPr="002604B3">
        <w:rPr>
          <w:rFonts w:ascii="Times New Roman" w:hAnsi="Times New Roman"/>
          <w:lang w:bidi="ar-SA"/>
        </w:rPr>
        <w:t xml:space="preserve"> accidents du travail et maladies professionnelles).</w:t>
      </w:r>
    </w:p>
    <w:p w:rsidR="00086A16" w:rsidRPr="002604B3" w:rsidRDefault="00086A16" w:rsidP="00D9005A">
      <w:pPr>
        <w:pStyle w:val="Paragraphedeliste"/>
        <w:autoSpaceDE w:val="0"/>
        <w:autoSpaceDN w:val="0"/>
        <w:adjustRightInd w:val="0"/>
        <w:spacing w:after="0" w:line="240" w:lineRule="auto"/>
        <w:ind w:left="0"/>
        <w:jc w:val="both"/>
        <w:rPr>
          <w:rFonts w:ascii="Times New Roman" w:hAnsi="Times New Roman"/>
          <w:color w:val="00B050"/>
          <w:highlight w:val="yellow"/>
          <w:lang w:bidi="ar-TN"/>
        </w:rPr>
      </w:pPr>
      <w:r w:rsidRPr="002604B3">
        <w:rPr>
          <w:rFonts w:ascii="Times New Roman" w:hAnsi="Times New Roman"/>
          <w:lang w:bidi="ar-SA"/>
        </w:rPr>
        <w:t>Dans le secteur public les régimes de sécurité sociale qui concernaient initialement les fonctionnaires et ouvriers titulaires de l’Etat, des collectivités publiques locales et des établissements publics administratifs ont été étendus par étapes, aux agents des établissements publics à caractère non administratif et des entreprises nationales dont la liste est fixée par décret. Pour gérer ce système, la CNRPS, organisme public a été créé en vertu du décret n° 75-83 du 31 décembre 1975 portant loi des finances</w:t>
      </w:r>
      <w:r w:rsidR="00134153" w:rsidRPr="002604B3">
        <w:rPr>
          <w:rFonts w:ascii="Times New Roman" w:hAnsi="Times New Roman"/>
          <w:lang w:bidi="ar-SA"/>
        </w:rPr>
        <w:t>.</w:t>
      </w:r>
    </w:p>
    <w:p w:rsidR="00086A16" w:rsidRPr="002604B3" w:rsidRDefault="00086A16" w:rsidP="00086A16">
      <w:pPr>
        <w:spacing w:after="0" w:line="240" w:lineRule="auto"/>
        <w:ind w:left="360"/>
        <w:jc w:val="both"/>
        <w:rPr>
          <w:rFonts w:ascii="Times New Roman" w:hAnsi="Times New Roman" w:cs="Times New Roman"/>
          <w:highlight w:val="yellow"/>
          <w:lang w:bidi="ar-TN"/>
        </w:rPr>
      </w:pPr>
    </w:p>
    <w:p w:rsidR="00086A16" w:rsidRPr="002604B3" w:rsidRDefault="00086A16" w:rsidP="00CA3108">
      <w:pPr>
        <w:pStyle w:val="Paragraphedeliste"/>
        <w:autoSpaceDE w:val="0"/>
        <w:autoSpaceDN w:val="0"/>
        <w:adjustRightInd w:val="0"/>
        <w:spacing w:after="0" w:line="240" w:lineRule="auto"/>
        <w:ind w:left="0"/>
        <w:jc w:val="both"/>
        <w:rPr>
          <w:rFonts w:ascii="Times New Roman" w:hAnsi="Times New Roman"/>
          <w:lang w:bidi="ar-SA"/>
        </w:rPr>
      </w:pPr>
      <w:r w:rsidRPr="002604B3">
        <w:rPr>
          <w:rFonts w:ascii="Times New Roman" w:hAnsi="Times New Roman"/>
          <w:lang w:bidi="ar-SA"/>
        </w:rPr>
        <w:t>En 1985 a été promulgué la loi n° 85-12 du 5 mars 1985, relative au régime de pensions civiles et militaires de retraite et de survivants, a consacré le principe de couverture de tous les agents publics.</w:t>
      </w:r>
    </w:p>
    <w:p w:rsidR="00086A16" w:rsidRPr="002604B3" w:rsidRDefault="00E52175" w:rsidP="00CA3108">
      <w:pP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rPr>
        <w:t xml:space="preserve">Cependant, depuis les années 90, </w:t>
      </w:r>
      <w:r w:rsidR="00086A16" w:rsidRPr="002604B3">
        <w:rPr>
          <w:rFonts w:ascii="Times New Roman" w:hAnsi="Times New Roman" w:cs="Times New Roman"/>
        </w:rPr>
        <w:t xml:space="preserve">l’analyse des résultats financiers des régimes de retraite, dégage une tendance lourde de déficits s’accentuant d’années en années sous l’effet conjugué de la maturation des régimes et d’une générosité avérée des régimes menaçant la pérennité du système, ce qui a amené les pouvoirs publiques </w:t>
      </w:r>
      <w:r w:rsidR="006C3915">
        <w:rPr>
          <w:rFonts w:ascii="Times New Roman" w:hAnsi="Times New Roman" w:cs="Times New Roman"/>
        </w:rPr>
        <w:t>à</w:t>
      </w:r>
      <w:r w:rsidR="00086A16" w:rsidRPr="002604B3">
        <w:rPr>
          <w:rFonts w:ascii="Times New Roman" w:hAnsi="Times New Roman" w:cs="Times New Roman"/>
        </w:rPr>
        <w:t xml:space="preserve"> adopter des révisions, portant essentiellement sur l’amélioration du financement du régime de retraite par  l’augmentation des taux de cotisations qui été fixé au départ à 12% ( 5% à la charge de l’affiliés et 7% à la charge de l’employeur). Ces mesures ont soulagé provisoirement la situation financière de la CNRPS sans résoudre fondamentalement le problème structurel d’ordre démographique (vieillissement de la population et amélioration de l’espérance de vie)</w:t>
      </w:r>
      <w:r w:rsidR="006D1387" w:rsidRPr="002604B3">
        <w:rPr>
          <w:rFonts w:ascii="Times New Roman" w:hAnsi="Times New Roman" w:cs="Times New Roman"/>
        </w:rPr>
        <w:t xml:space="preserve"> </w:t>
      </w:r>
      <w:r w:rsidR="00134153" w:rsidRPr="002604B3">
        <w:rPr>
          <w:rFonts w:ascii="Times New Roman" w:hAnsi="Times New Roman" w:cs="Times New Roman"/>
        </w:rPr>
        <w:t xml:space="preserve">- (voir </w:t>
      </w:r>
      <w:r w:rsidR="00134153" w:rsidRPr="00CA3108">
        <w:rPr>
          <w:rFonts w:ascii="Times New Roman" w:hAnsi="Times New Roman" w:cs="Times New Roman"/>
        </w:rPr>
        <w:t>Structure démographique annexe 3)</w:t>
      </w:r>
      <w:r w:rsidR="006D1387" w:rsidRPr="002604B3">
        <w:rPr>
          <w:rFonts w:ascii="Times New Roman" w:hAnsi="Times New Roman" w:cs="Times New Roman"/>
          <w:b/>
          <w:bCs/>
        </w:rPr>
        <w:t> :</w:t>
      </w:r>
    </w:p>
    <w:p w:rsidR="00086A16" w:rsidRPr="002604B3" w:rsidRDefault="00086A16" w:rsidP="00E52175">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1992 : relèvement des taux de cotisations de 2,2% et mesures restrictives pour diminuer les départ</w:t>
      </w:r>
      <w:r w:rsidR="006D1387" w:rsidRPr="002604B3">
        <w:rPr>
          <w:rFonts w:ascii="Times New Roman" w:hAnsi="Times New Roman"/>
          <w:lang w:bidi="ar-SA"/>
        </w:rPr>
        <w:t>s</w:t>
      </w:r>
      <w:r w:rsidRPr="002604B3">
        <w:rPr>
          <w:rFonts w:ascii="Times New Roman" w:hAnsi="Times New Roman"/>
          <w:lang w:bidi="ar-SA"/>
        </w:rPr>
        <w:t xml:space="preserve"> à la retraite avant l’âge légal.</w:t>
      </w:r>
    </w:p>
    <w:p w:rsidR="00086A16" w:rsidRPr="002604B3" w:rsidRDefault="00086A16" w:rsidP="00E52175">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2000 : relèvement des taux de cotisations de 2,5% et révision de la durée de contributions des retraités au système de péréquation de la pension ainsi que la prise en charge par l’Etat des retraites anticipées dans le cadre de plan de restructuration des entreprises.</w:t>
      </w:r>
    </w:p>
    <w:p w:rsidR="00086A16" w:rsidRPr="002604B3" w:rsidRDefault="00086A16" w:rsidP="00E52175">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2007 : relèvement des taux de cotisations de 3% et révision supplémentaire du financement du système de péréquations des pensions et révision des conditions de mise à la retraite avant l’âge légal (âge et ancienneté requise).</w:t>
      </w:r>
    </w:p>
    <w:p w:rsidR="00086A16" w:rsidRPr="002604B3" w:rsidRDefault="00086A16" w:rsidP="00E52175">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2011 </w:t>
      </w:r>
      <w:r w:rsidR="00CA3108" w:rsidRPr="002604B3">
        <w:rPr>
          <w:rFonts w:ascii="Times New Roman" w:hAnsi="Times New Roman"/>
          <w:lang w:bidi="ar-SA"/>
        </w:rPr>
        <w:t>: relèvement</w:t>
      </w:r>
      <w:r w:rsidRPr="002604B3">
        <w:rPr>
          <w:rFonts w:ascii="Times New Roman" w:hAnsi="Times New Roman"/>
          <w:lang w:bidi="ar-SA"/>
        </w:rPr>
        <w:t xml:space="preserve"> des taux de cotisations de 1%.</w:t>
      </w:r>
    </w:p>
    <w:p w:rsidR="00086A16" w:rsidRDefault="00086A16" w:rsidP="00C155C9">
      <w:pP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rPr>
        <w:t>Le déficit cumulé enregistré au fil des années</w:t>
      </w:r>
      <w:r w:rsidR="00134153" w:rsidRPr="002604B3">
        <w:rPr>
          <w:rFonts w:ascii="Times New Roman" w:hAnsi="Times New Roman" w:cs="Times New Roman"/>
        </w:rPr>
        <w:t xml:space="preserve"> </w:t>
      </w:r>
      <w:r w:rsidR="00134153" w:rsidRPr="00CA3108">
        <w:rPr>
          <w:rFonts w:ascii="Times New Roman" w:hAnsi="Times New Roman" w:cs="Times New Roman"/>
        </w:rPr>
        <w:t xml:space="preserve">(voir </w:t>
      </w:r>
      <w:r w:rsidR="00701B7D">
        <w:rPr>
          <w:rFonts w:ascii="Times New Roman" w:hAnsi="Times New Roman" w:cs="Times New Roman"/>
        </w:rPr>
        <w:t>s</w:t>
      </w:r>
      <w:r w:rsidR="006D1387" w:rsidRPr="00CA3108">
        <w:rPr>
          <w:rFonts w:ascii="Times New Roman" w:hAnsi="Times New Roman" w:cs="Times New Roman"/>
        </w:rPr>
        <w:t xml:space="preserve">oldes financiers du Régime de retraite CNRPS </w:t>
      </w:r>
      <w:r w:rsidR="00CA3108">
        <w:rPr>
          <w:rFonts w:ascii="Times New Roman" w:hAnsi="Times New Roman" w:cs="Times New Roman"/>
        </w:rPr>
        <w:t>-</w:t>
      </w:r>
      <w:r w:rsidR="006D1387" w:rsidRPr="00CA3108">
        <w:rPr>
          <w:rFonts w:ascii="Times New Roman" w:hAnsi="Times New Roman" w:cs="Times New Roman"/>
        </w:rPr>
        <w:t xml:space="preserve"> </w:t>
      </w:r>
      <w:r w:rsidR="00134153" w:rsidRPr="00CA3108">
        <w:rPr>
          <w:rFonts w:ascii="Times New Roman" w:hAnsi="Times New Roman" w:cs="Times New Roman"/>
        </w:rPr>
        <w:t>annexe 3)</w:t>
      </w:r>
      <w:r w:rsidRPr="002604B3">
        <w:rPr>
          <w:rFonts w:ascii="Times New Roman" w:hAnsi="Times New Roman" w:cs="Times New Roman"/>
        </w:rPr>
        <w:t>, a conduit au puisement des réserves de la CNRPS en 2013, engendrant une pression</w:t>
      </w:r>
      <w:r w:rsidR="00C155C9">
        <w:rPr>
          <w:rFonts w:ascii="Times New Roman" w:hAnsi="Times New Roman" w:cs="Times New Roman"/>
        </w:rPr>
        <w:t xml:space="preserve"> </w:t>
      </w:r>
      <w:r w:rsidRPr="002604B3">
        <w:rPr>
          <w:rFonts w:ascii="Times New Roman" w:hAnsi="Times New Roman" w:cs="Times New Roman"/>
        </w:rPr>
        <w:t xml:space="preserve">financière énorme quant aux engagements vis-à-vis des retraités et </w:t>
      </w:r>
      <w:r w:rsidR="0097100F">
        <w:rPr>
          <w:rFonts w:ascii="Times New Roman" w:hAnsi="Times New Roman" w:cs="Times New Roman"/>
        </w:rPr>
        <w:t xml:space="preserve">quant au </w:t>
      </w:r>
      <w:r w:rsidRPr="002604B3">
        <w:rPr>
          <w:rFonts w:ascii="Times New Roman" w:hAnsi="Times New Roman" w:cs="Times New Roman"/>
        </w:rPr>
        <w:t>transfert</w:t>
      </w:r>
      <w:r w:rsidR="0073347A">
        <w:rPr>
          <w:rFonts w:ascii="Times New Roman" w:hAnsi="Times New Roman" w:cs="Times New Roman"/>
        </w:rPr>
        <w:t xml:space="preserve"> des cotisations envers la CNAM</w:t>
      </w:r>
      <w:r w:rsidRPr="002604B3">
        <w:rPr>
          <w:rFonts w:ascii="Times New Roman" w:hAnsi="Times New Roman" w:cs="Times New Roman"/>
        </w:rPr>
        <w:t xml:space="preserve">, </w:t>
      </w:r>
      <w:r w:rsidR="0097100F">
        <w:rPr>
          <w:rFonts w:ascii="Times New Roman" w:hAnsi="Times New Roman" w:cs="Times New Roman"/>
        </w:rPr>
        <w:t>puisque</w:t>
      </w:r>
      <w:r w:rsidRPr="002604B3">
        <w:rPr>
          <w:rFonts w:ascii="Times New Roman" w:hAnsi="Times New Roman" w:cs="Times New Roman"/>
        </w:rPr>
        <w:t xml:space="preserve"> la CNRPS assurait le recouvrement des cotisations de ces affiliés envers la CNAM.</w:t>
      </w:r>
    </w:p>
    <w:p w:rsidR="007D6A91" w:rsidRPr="002604B3" w:rsidRDefault="007D6A91" w:rsidP="00AB7A93">
      <w:pPr>
        <w:pStyle w:val="bodytext"/>
        <w:shd w:val="clear" w:color="auto" w:fill="FFFFFF"/>
        <w:spacing w:before="120" w:beforeAutospacing="0" w:after="120" w:afterAutospacing="0" w:line="219" w:lineRule="atLeast"/>
        <w:jc w:val="both"/>
      </w:pPr>
      <w:r w:rsidRPr="007D6A91">
        <w:rPr>
          <w:sz w:val="22"/>
          <w:szCs w:val="22"/>
        </w:rPr>
        <w:t xml:space="preserve">Cette situation  a entrainé l’accumulation </w:t>
      </w:r>
      <w:r w:rsidR="00AB7A93">
        <w:rPr>
          <w:sz w:val="22"/>
          <w:szCs w:val="22"/>
        </w:rPr>
        <w:t xml:space="preserve"> des </w:t>
      </w:r>
      <w:r w:rsidRPr="007D6A91">
        <w:rPr>
          <w:sz w:val="22"/>
          <w:szCs w:val="22"/>
        </w:rPr>
        <w:t xml:space="preserve">dettes envers la CNAM atteignant un montant qui avoisine  les 2 000 MD  (Equivalent </w:t>
      </w:r>
      <w:r w:rsidR="006F770A">
        <w:rPr>
          <w:sz w:val="22"/>
          <w:szCs w:val="22"/>
        </w:rPr>
        <w:t>à</w:t>
      </w:r>
      <w:r w:rsidRPr="007D6A91">
        <w:rPr>
          <w:sz w:val="22"/>
          <w:szCs w:val="22"/>
        </w:rPr>
        <w:t xml:space="preserve">  4 mois de pensions)</w:t>
      </w:r>
      <w:r w:rsidR="006F770A">
        <w:rPr>
          <w:sz w:val="22"/>
          <w:szCs w:val="22"/>
        </w:rPr>
        <w:t>. C</w:t>
      </w:r>
      <w:r w:rsidRPr="007D6A91">
        <w:rPr>
          <w:sz w:val="22"/>
          <w:szCs w:val="22"/>
        </w:rPr>
        <w:t>es dettes se sont stabilisées à ce niveau à partir de 2017, puisque la CNAM assur</w:t>
      </w:r>
      <w:r w:rsidR="006F770A">
        <w:rPr>
          <w:sz w:val="22"/>
          <w:szCs w:val="22"/>
        </w:rPr>
        <w:t>e</w:t>
      </w:r>
      <w:r w:rsidRPr="007D6A91">
        <w:rPr>
          <w:sz w:val="22"/>
          <w:szCs w:val="22"/>
        </w:rPr>
        <w:t xml:space="preserve"> depuis cette année le recouvrement de</w:t>
      </w:r>
      <w:r w:rsidR="006F770A">
        <w:rPr>
          <w:sz w:val="22"/>
          <w:szCs w:val="22"/>
        </w:rPr>
        <w:t>s</w:t>
      </w:r>
      <w:r w:rsidRPr="007D6A91">
        <w:rPr>
          <w:sz w:val="22"/>
          <w:szCs w:val="22"/>
        </w:rPr>
        <w:t xml:space="preserve"> cotisations par </w:t>
      </w:r>
      <w:r w:rsidR="006F770A">
        <w:rPr>
          <w:sz w:val="22"/>
          <w:szCs w:val="22"/>
        </w:rPr>
        <w:t>s</w:t>
      </w:r>
      <w:r w:rsidRPr="007D6A91">
        <w:rPr>
          <w:sz w:val="22"/>
          <w:szCs w:val="22"/>
        </w:rPr>
        <w:t>es propres moyens</w:t>
      </w:r>
      <w:r>
        <w:rPr>
          <w:sz w:val="22"/>
          <w:szCs w:val="22"/>
        </w:rPr>
        <w:t>.</w:t>
      </w:r>
    </w:p>
    <w:p w:rsidR="00086A16" w:rsidRPr="002604B3" w:rsidRDefault="00086A16" w:rsidP="0073347A">
      <w:pPr>
        <w:pStyle w:val="bodytext"/>
        <w:shd w:val="clear" w:color="auto" w:fill="FFFFFF"/>
        <w:spacing w:before="120" w:beforeAutospacing="0" w:after="120" w:afterAutospacing="0" w:line="219" w:lineRule="atLeast"/>
        <w:jc w:val="both"/>
        <w:rPr>
          <w:sz w:val="22"/>
          <w:szCs w:val="22"/>
        </w:rPr>
      </w:pPr>
      <w:r w:rsidRPr="002604B3">
        <w:rPr>
          <w:sz w:val="22"/>
          <w:szCs w:val="22"/>
        </w:rPr>
        <w:t xml:space="preserve">Consciente de la gravité de la situation et des risques qui pèsent quant à la pérennité des régimes de retraite, </w:t>
      </w:r>
      <w:r w:rsidR="0097100F">
        <w:rPr>
          <w:sz w:val="22"/>
          <w:szCs w:val="22"/>
        </w:rPr>
        <w:t>et en répercussion sur le financement des services de santé via la CNAM</w:t>
      </w:r>
      <w:r w:rsidRPr="002604B3">
        <w:rPr>
          <w:sz w:val="22"/>
          <w:szCs w:val="22"/>
        </w:rPr>
        <w:t>, l’Etat et les partenaires sociaux ont adopté d’une manière consensuelle un Contrat Social, qui a été signé solennellement sous la coupole de l’Assemblée Nationale Constituante le 14 janvier</w:t>
      </w:r>
      <w:r w:rsidR="00C401B4">
        <w:rPr>
          <w:sz w:val="22"/>
          <w:szCs w:val="22"/>
        </w:rPr>
        <w:t xml:space="preserve"> </w:t>
      </w:r>
      <w:r w:rsidRPr="002604B3">
        <w:rPr>
          <w:sz w:val="22"/>
          <w:szCs w:val="22"/>
        </w:rPr>
        <w:t>2013 par le gouvernement, l’organisation des employeurs (UTICA), l’organisation des travailleurs (UGTT). Il souligne l'importance du dialogue social dans la gouvernance des affaires économiques et sociales du pays, il comporte un axe (4ème axe) réservé à la protection sociale, et qui recommande :</w:t>
      </w:r>
    </w:p>
    <w:p w:rsidR="00086A16" w:rsidRPr="002604B3" w:rsidRDefault="00086A16" w:rsidP="00E52175">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Une refonte des régimes de sécurité sociale sous l’égide d’un comité de pilotage composé de toutes les parties prenantes.</w:t>
      </w:r>
    </w:p>
    <w:p w:rsidR="00086A16" w:rsidRPr="002604B3" w:rsidRDefault="00086A16" w:rsidP="00E94593">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 xml:space="preserve">La </w:t>
      </w:r>
      <w:r w:rsidR="00E94593" w:rsidRPr="002604B3">
        <w:rPr>
          <w:rFonts w:ascii="Times New Roman" w:hAnsi="Times New Roman"/>
          <w:lang w:bidi="ar-SA"/>
        </w:rPr>
        <w:t>d</w:t>
      </w:r>
      <w:r w:rsidRPr="002604B3">
        <w:rPr>
          <w:rFonts w:ascii="Times New Roman" w:hAnsi="Times New Roman"/>
          <w:lang w:bidi="ar-SA"/>
        </w:rPr>
        <w:t>iversification des sources de financements aux fins d’assurer l’équilibre financier des caisses de sécurité sociales et l’amélioration du rendement des placements et des investissements.</w:t>
      </w:r>
    </w:p>
    <w:p w:rsidR="00086A16" w:rsidRPr="002604B3" w:rsidRDefault="00086A16" w:rsidP="00E52175">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 xml:space="preserve">La </w:t>
      </w:r>
      <w:r w:rsidR="00E52175" w:rsidRPr="002604B3">
        <w:rPr>
          <w:rFonts w:ascii="Times New Roman" w:hAnsi="Times New Roman"/>
          <w:lang w:bidi="ar-SA"/>
        </w:rPr>
        <w:t>m</w:t>
      </w:r>
      <w:r w:rsidRPr="002604B3">
        <w:rPr>
          <w:rFonts w:ascii="Times New Roman" w:hAnsi="Times New Roman"/>
          <w:lang w:bidi="ar-SA"/>
        </w:rPr>
        <w:t>ise en place d’un système de gouvernance pour la gestion des caisses de sécurité sociales.</w:t>
      </w:r>
    </w:p>
    <w:p w:rsidR="00086A16" w:rsidRPr="002604B3" w:rsidRDefault="00086A16" w:rsidP="0073347A">
      <w:pPr>
        <w:pStyle w:val="bodytext"/>
        <w:shd w:val="clear" w:color="auto" w:fill="FFFFFF"/>
        <w:spacing w:before="120" w:beforeAutospacing="0" w:after="120" w:afterAutospacing="0" w:line="219" w:lineRule="atLeast"/>
        <w:jc w:val="both"/>
        <w:rPr>
          <w:sz w:val="22"/>
          <w:szCs w:val="22"/>
        </w:rPr>
      </w:pPr>
      <w:r w:rsidRPr="002604B3">
        <w:rPr>
          <w:sz w:val="22"/>
          <w:szCs w:val="22"/>
        </w:rPr>
        <w:t xml:space="preserve">Dans le cadre de l’application des prescriptions et </w:t>
      </w:r>
      <w:r w:rsidR="00E94593" w:rsidRPr="002604B3">
        <w:rPr>
          <w:sz w:val="22"/>
          <w:szCs w:val="22"/>
        </w:rPr>
        <w:t xml:space="preserve">afin de </w:t>
      </w:r>
      <w:r w:rsidRPr="002604B3">
        <w:rPr>
          <w:sz w:val="22"/>
          <w:szCs w:val="22"/>
        </w:rPr>
        <w:t xml:space="preserve">soulager le secteur de la sécurité sociale des pressions financières et améliorer son rendement, </w:t>
      </w:r>
      <w:r w:rsidR="00E94593" w:rsidRPr="002604B3">
        <w:rPr>
          <w:sz w:val="22"/>
          <w:szCs w:val="22"/>
        </w:rPr>
        <w:t>l</w:t>
      </w:r>
      <w:r w:rsidRPr="002604B3">
        <w:rPr>
          <w:sz w:val="22"/>
          <w:szCs w:val="22"/>
        </w:rPr>
        <w:t xml:space="preserve">es priorités du contrat social ont été intégrées dans le plan de développement </w:t>
      </w:r>
      <w:r w:rsidR="00FB2762" w:rsidRPr="002604B3">
        <w:rPr>
          <w:sz w:val="22"/>
          <w:szCs w:val="22"/>
        </w:rPr>
        <w:t>économique et social 2016-2020</w:t>
      </w:r>
      <w:r w:rsidR="00E94593" w:rsidRPr="002604B3">
        <w:rPr>
          <w:sz w:val="22"/>
          <w:szCs w:val="22"/>
        </w:rPr>
        <w:t xml:space="preserve"> et prise en </w:t>
      </w:r>
      <w:r w:rsidR="00FB2762" w:rsidRPr="002604B3">
        <w:rPr>
          <w:sz w:val="22"/>
          <w:szCs w:val="22"/>
        </w:rPr>
        <w:t xml:space="preserve">compte dans les différents programmes annuels de performance du </w:t>
      </w:r>
      <w:r w:rsidRPr="002604B3">
        <w:rPr>
          <w:sz w:val="22"/>
          <w:szCs w:val="22"/>
        </w:rPr>
        <w:t xml:space="preserve">Ministère des affaires </w:t>
      </w:r>
      <w:r w:rsidR="00743B48" w:rsidRPr="002604B3">
        <w:rPr>
          <w:sz w:val="22"/>
          <w:szCs w:val="22"/>
        </w:rPr>
        <w:t>Sociales dans</w:t>
      </w:r>
      <w:r w:rsidRPr="002604B3">
        <w:rPr>
          <w:sz w:val="22"/>
          <w:szCs w:val="22"/>
        </w:rPr>
        <w:t xml:space="preserve"> le domaine de la sécurité sociale</w:t>
      </w:r>
      <w:r w:rsidR="00661A13" w:rsidRPr="002604B3">
        <w:rPr>
          <w:sz w:val="22"/>
          <w:szCs w:val="22"/>
        </w:rPr>
        <w:t>.</w:t>
      </w:r>
      <w:r w:rsidRPr="002604B3">
        <w:rPr>
          <w:sz w:val="22"/>
          <w:szCs w:val="22"/>
        </w:rPr>
        <w:t xml:space="preserve"> </w:t>
      </w:r>
    </w:p>
    <w:p w:rsidR="00086A16" w:rsidRPr="002604B3" w:rsidRDefault="00086A16" w:rsidP="00FB2762">
      <w:pPr>
        <w:pStyle w:val="bodytext"/>
        <w:shd w:val="clear" w:color="auto" w:fill="FFFFFF"/>
        <w:spacing w:before="120" w:beforeAutospacing="0" w:after="120" w:afterAutospacing="0" w:line="219" w:lineRule="atLeast"/>
        <w:jc w:val="both"/>
        <w:rPr>
          <w:sz w:val="22"/>
          <w:szCs w:val="22"/>
        </w:rPr>
      </w:pPr>
      <w:r w:rsidRPr="002604B3">
        <w:rPr>
          <w:sz w:val="22"/>
          <w:szCs w:val="22"/>
        </w:rPr>
        <w:t>L’Etat a entrepris depuis certaines mesures urgentes au profit de la CNRPS, permettant ainsi d’assurer le payement de la pension dans les délais habituels, tel que :</w:t>
      </w:r>
    </w:p>
    <w:p w:rsidR="00086A16" w:rsidRPr="002604B3" w:rsidRDefault="00661A13" w:rsidP="00661A13">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L’o</w:t>
      </w:r>
      <w:r w:rsidR="00086A16" w:rsidRPr="002604B3">
        <w:rPr>
          <w:rFonts w:ascii="Times New Roman" w:hAnsi="Times New Roman"/>
          <w:lang w:bidi="ar-SA"/>
        </w:rPr>
        <w:t>ctroi d’avances sur les cotisations</w:t>
      </w:r>
      <w:r w:rsidRPr="002604B3">
        <w:rPr>
          <w:rFonts w:ascii="Times New Roman" w:hAnsi="Times New Roman"/>
          <w:lang w:bidi="ar-SA"/>
        </w:rPr>
        <w:t xml:space="preserve">, </w:t>
      </w:r>
    </w:p>
    <w:p w:rsidR="00086A16" w:rsidRPr="002604B3" w:rsidRDefault="00661A13" w:rsidP="00661A13">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La p</w:t>
      </w:r>
      <w:r w:rsidR="00086A16" w:rsidRPr="002604B3">
        <w:rPr>
          <w:rFonts w:ascii="Times New Roman" w:hAnsi="Times New Roman"/>
          <w:lang w:bidi="ar-SA"/>
        </w:rPr>
        <w:t>rise en charges des dettes de cert</w:t>
      </w:r>
      <w:r w:rsidRPr="002604B3">
        <w:rPr>
          <w:rFonts w:ascii="Times New Roman" w:hAnsi="Times New Roman"/>
          <w:lang w:bidi="ar-SA"/>
        </w:rPr>
        <w:t>ains Etablissements défaillants,</w:t>
      </w:r>
    </w:p>
    <w:p w:rsidR="00086A16" w:rsidRPr="002604B3" w:rsidRDefault="00661A13" w:rsidP="00661A13">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La s</w:t>
      </w:r>
      <w:r w:rsidR="00086A16" w:rsidRPr="002604B3">
        <w:rPr>
          <w:rFonts w:ascii="Times New Roman" w:hAnsi="Times New Roman"/>
          <w:lang w:bidi="ar-SA"/>
        </w:rPr>
        <w:t>ubvention directe à partir du budget de l’Etat (pour les années 2016 et 2017)</w:t>
      </w:r>
      <w:r w:rsidRPr="002604B3">
        <w:rPr>
          <w:rFonts w:ascii="Times New Roman" w:hAnsi="Times New Roman"/>
          <w:lang w:bidi="ar-SA"/>
        </w:rPr>
        <w:t xml:space="preserve">, </w:t>
      </w:r>
    </w:p>
    <w:p w:rsidR="00086A16" w:rsidRPr="002604B3" w:rsidRDefault="00661A13" w:rsidP="00661A13">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L’i</w:t>
      </w:r>
      <w:r w:rsidR="00086A16" w:rsidRPr="002604B3">
        <w:rPr>
          <w:rFonts w:ascii="Times New Roman" w:hAnsi="Times New Roman"/>
          <w:lang w:bidi="ar-SA"/>
        </w:rPr>
        <w:t>nstauration d’une contribution de solidarité sociale (1%, Lois de finance 2018)</w:t>
      </w:r>
      <w:r w:rsidRPr="002604B3">
        <w:rPr>
          <w:rFonts w:ascii="Times New Roman" w:hAnsi="Times New Roman"/>
          <w:lang w:bidi="ar-SA"/>
        </w:rPr>
        <w:t xml:space="preserve">, </w:t>
      </w:r>
    </w:p>
    <w:p w:rsidR="00086A16" w:rsidRPr="002604B3" w:rsidRDefault="00661A13" w:rsidP="00661A13">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L’a</w:t>
      </w:r>
      <w:r w:rsidR="00086A16" w:rsidRPr="002604B3">
        <w:rPr>
          <w:rFonts w:ascii="Times New Roman" w:hAnsi="Times New Roman"/>
          <w:lang w:bidi="ar-SA"/>
        </w:rPr>
        <w:t>doption d’une réforme, par la promulgation d’une nouvelle loi</w:t>
      </w:r>
      <w:r w:rsidRPr="002604B3">
        <w:rPr>
          <w:rFonts w:ascii="Times New Roman" w:hAnsi="Times New Roman"/>
          <w:lang w:bidi="ar-SA"/>
        </w:rPr>
        <w:t xml:space="preserve"> (37/2019 du 5 mai 2019) </w:t>
      </w:r>
      <w:r w:rsidR="00086A16" w:rsidRPr="002604B3">
        <w:rPr>
          <w:rFonts w:ascii="Times New Roman" w:hAnsi="Times New Roman"/>
          <w:lang w:bidi="ar-SA"/>
        </w:rPr>
        <w:t xml:space="preserve"> amendant la loi 85/12 du</w:t>
      </w:r>
      <w:r w:rsidRPr="002604B3">
        <w:rPr>
          <w:rFonts w:ascii="Times New Roman" w:hAnsi="Times New Roman"/>
          <w:lang w:bidi="ar-SA"/>
        </w:rPr>
        <w:t xml:space="preserve"> </w:t>
      </w:r>
      <w:r w:rsidR="00086A16" w:rsidRPr="002604B3">
        <w:rPr>
          <w:rFonts w:ascii="Times New Roman" w:hAnsi="Times New Roman"/>
          <w:lang w:bidi="ar-SA"/>
        </w:rPr>
        <w:t>5 mars 1985</w:t>
      </w:r>
      <w:r w:rsidRPr="002604B3">
        <w:rPr>
          <w:rFonts w:ascii="Times New Roman" w:hAnsi="Times New Roman"/>
          <w:lang w:bidi="ar-SA"/>
        </w:rPr>
        <w:t xml:space="preserve"> </w:t>
      </w:r>
      <w:r w:rsidR="00086A16" w:rsidRPr="002604B3">
        <w:rPr>
          <w:rFonts w:ascii="Times New Roman" w:hAnsi="Times New Roman"/>
          <w:lang w:bidi="ar-SA"/>
        </w:rPr>
        <w:t xml:space="preserve">portant régimes de retraite, de pensions civiles et militaires dans le secteur public, cette </w:t>
      </w:r>
      <w:r w:rsidRPr="002604B3">
        <w:rPr>
          <w:rFonts w:ascii="Times New Roman" w:hAnsi="Times New Roman"/>
          <w:lang w:bidi="ar-SA"/>
        </w:rPr>
        <w:t xml:space="preserve">nouvelle </w:t>
      </w:r>
      <w:r w:rsidR="00086A16" w:rsidRPr="002604B3">
        <w:rPr>
          <w:rFonts w:ascii="Times New Roman" w:hAnsi="Times New Roman"/>
          <w:lang w:bidi="ar-SA"/>
        </w:rPr>
        <w:t>loi a prolongé la date de mise à la retraite de 60 ans à 62 ans obligatoire à compter du 1er janvier 2020 avec la possibilité de recul facultatif de l’âge légal jusqu’à 3</w:t>
      </w:r>
      <w:r w:rsidR="000424A1">
        <w:rPr>
          <w:rFonts w:ascii="Times New Roman" w:hAnsi="Times New Roman"/>
          <w:lang w:bidi="ar-SA"/>
        </w:rPr>
        <w:t xml:space="preserve"> </w:t>
      </w:r>
      <w:r w:rsidR="00086A16" w:rsidRPr="002604B3">
        <w:rPr>
          <w:rFonts w:ascii="Times New Roman" w:hAnsi="Times New Roman"/>
          <w:lang w:bidi="ar-SA"/>
        </w:rPr>
        <w:t>ans supplémentaire</w:t>
      </w:r>
      <w:r w:rsidR="000424A1">
        <w:rPr>
          <w:rFonts w:ascii="Times New Roman" w:hAnsi="Times New Roman"/>
          <w:lang w:bidi="ar-SA"/>
        </w:rPr>
        <w:t>s</w:t>
      </w:r>
      <w:r w:rsidR="00086A16" w:rsidRPr="002604B3">
        <w:rPr>
          <w:rFonts w:ascii="Times New Roman" w:hAnsi="Times New Roman"/>
          <w:lang w:bidi="ar-SA"/>
        </w:rPr>
        <w:t xml:space="preserve"> pour ramener le départ à la retraite à 65, ainsi que l’augmentation des taux de cotisations et de contributions de 3% r</w:t>
      </w:r>
      <w:r w:rsidR="0097100F">
        <w:rPr>
          <w:rFonts w:ascii="Times New Roman" w:hAnsi="Times New Roman"/>
          <w:lang w:bidi="ar-SA"/>
        </w:rPr>
        <w:t>é</w:t>
      </w:r>
      <w:r w:rsidR="00086A16" w:rsidRPr="002604B3">
        <w:rPr>
          <w:rFonts w:ascii="Times New Roman" w:hAnsi="Times New Roman"/>
          <w:lang w:bidi="ar-SA"/>
        </w:rPr>
        <w:t>partis entre organisme employeur (2%) et affilié (1%), l’ensemble d</w:t>
      </w:r>
      <w:r w:rsidR="004D0877">
        <w:rPr>
          <w:rFonts w:ascii="Times New Roman" w:hAnsi="Times New Roman"/>
          <w:lang w:bidi="ar-SA"/>
        </w:rPr>
        <w:t xml:space="preserve">es taux de cotisations est fixée </w:t>
      </w:r>
      <w:r w:rsidR="00086A16" w:rsidRPr="002604B3">
        <w:rPr>
          <w:rFonts w:ascii="Times New Roman" w:hAnsi="Times New Roman"/>
          <w:lang w:bidi="ar-SA"/>
        </w:rPr>
        <w:t>d</w:t>
      </w:r>
      <w:r w:rsidR="00335677">
        <w:rPr>
          <w:rFonts w:ascii="Times New Roman" w:hAnsi="Times New Roman"/>
          <w:lang w:bidi="ar-SA"/>
        </w:rPr>
        <w:t>è</w:t>
      </w:r>
      <w:r w:rsidR="00086A16" w:rsidRPr="002604B3">
        <w:rPr>
          <w:rFonts w:ascii="Times New Roman" w:hAnsi="Times New Roman"/>
          <w:lang w:bidi="ar-SA"/>
        </w:rPr>
        <w:t>s lors à 23,7%.</w:t>
      </w:r>
    </w:p>
    <w:p w:rsidR="00086A16" w:rsidRPr="002604B3" w:rsidRDefault="00086A16" w:rsidP="00FB2762">
      <w:pPr>
        <w:pStyle w:val="bodytext"/>
        <w:shd w:val="clear" w:color="auto" w:fill="FFFFFF"/>
        <w:spacing w:before="120" w:beforeAutospacing="0" w:after="120" w:afterAutospacing="0" w:line="219" w:lineRule="atLeast"/>
        <w:jc w:val="both"/>
        <w:rPr>
          <w:sz w:val="22"/>
          <w:szCs w:val="22"/>
        </w:rPr>
      </w:pPr>
      <w:r w:rsidRPr="002604B3">
        <w:rPr>
          <w:sz w:val="22"/>
          <w:szCs w:val="22"/>
        </w:rPr>
        <w:t xml:space="preserve">Néanmoins, un effort reste à déployer pour mettre en place une approche globale qui contribue à rationaliser le système actuel de la retraite et améliorer la gestion permettant ainsi de </w:t>
      </w:r>
      <w:r w:rsidR="004D0877" w:rsidRPr="002604B3">
        <w:rPr>
          <w:sz w:val="22"/>
          <w:szCs w:val="22"/>
        </w:rPr>
        <w:t>consolider les</w:t>
      </w:r>
      <w:r w:rsidRPr="002604B3">
        <w:rPr>
          <w:sz w:val="22"/>
          <w:szCs w:val="22"/>
        </w:rPr>
        <w:t xml:space="preserve"> acquis sociaux au profit des affiliés tout en assurant, la viabilité et la pérennité du système de répartition pour les générations futur</w:t>
      </w:r>
      <w:r w:rsidR="0097100F">
        <w:rPr>
          <w:sz w:val="22"/>
          <w:szCs w:val="22"/>
        </w:rPr>
        <w:t>e</w:t>
      </w:r>
      <w:r w:rsidRPr="002604B3">
        <w:rPr>
          <w:sz w:val="22"/>
          <w:szCs w:val="22"/>
        </w:rPr>
        <w:t>s et l’allégement de la charge du déficit financier de la caisse sur le reste de l’économie</w:t>
      </w:r>
      <w:r w:rsidR="0097100F">
        <w:rPr>
          <w:sz w:val="22"/>
          <w:szCs w:val="22"/>
        </w:rPr>
        <w:t>, et sur d’autres caisses de protection sociale</w:t>
      </w:r>
      <w:r w:rsidRPr="002604B3">
        <w:rPr>
          <w:sz w:val="22"/>
          <w:szCs w:val="22"/>
        </w:rPr>
        <w:t>.</w:t>
      </w:r>
    </w:p>
    <w:p w:rsidR="00086A16" w:rsidRPr="002604B3" w:rsidRDefault="00086A16" w:rsidP="00086A16">
      <w:pPr>
        <w:pStyle w:val="bodytext"/>
        <w:shd w:val="clear" w:color="auto" w:fill="FFFFFF"/>
        <w:spacing w:before="120" w:beforeAutospacing="0" w:after="120" w:afterAutospacing="0" w:line="219" w:lineRule="atLeast"/>
        <w:jc w:val="both"/>
        <w:rPr>
          <w:sz w:val="22"/>
          <w:szCs w:val="22"/>
        </w:rPr>
      </w:pPr>
      <w:r w:rsidRPr="002604B3">
        <w:rPr>
          <w:sz w:val="22"/>
          <w:szCs w:val="22"/>
        </w:rPr>
        <w:t xml:space="preserve">Des solutions profondes et de long terme sont </w:t>
      </w:r>
      <w:r w:rsidRPr="005F5EB6">
        <w:rPr>
          <w:sz w:val="22"/>
          <w:szCs w:val="22"/>
        </w:rPr>
        <w:t>attendues</w:t>
      </w:r>
      <w:r w:rsidRPr="002604B3">
        <w:rPr>
          <w:sz w:val="22"/>
          <w:szCs w:val="22"/>
        </w:rPr>
        <w:t xml:space="preserve"> pour prendre pleinement en considération à la fois les implications des mutations démographiques et la pérennité du système de répartition pour </w:t>
      </w:r>
      <w:r w:rsidR="00743B48" w:rsidRPr="002604B3">
        <w:rPr>
          <w:sz w:val="22"/>
          <w:szCs w:val="22"/>
        </w:rPr>
        <w:t>les futures générations</w:t>
      </w:r>
      <w:r w:rsidRPr="002604B3">
        <w:rPr>
          <w:sz w:val="22"/>
          <w:szCs w:val="22"/>
        </w:rPr>
        <w:t xml:space="preserve"> en essayant de diversifier les sources de financement des caisses de retraites et porter </w:t>
      </w:r>
      <w:r w:rsidR="00743B48" w:rsidRPr="002604B3">
        <w:rPr>
          <w:sz w:val="22"/>
          <w:szCs w:val="22"/>
        </w:rPr>
        <w:t>des révisions paramétriques</w:t>
      </w:r>
      <w:r w:rsidRPr="002604B3">
        <w:rPr>
          <w:sz w:val="22"/>
          <w:szCs w:val="22"/>
        </w:rPr>
        <w:t xml:space="preserve"> quant au calcul de la pension de retraite, et renforcer la gouvernance et améliorer les performances.</w:t>
      </w:r>
    </w:p>
    <w:p w:rsidR="00425A99" w:rsidRPr="002604B3" w:rsidRDefault="00425A99" w:rsidP="005F5EB6">
      <w:pPr>
        <w:pStyle w:val="bodytext"/>
        <w:shd w:val="clear" w:color="auto" w:fill="FFFFFF"/>
        <w:spacing w:before="120" w:beforeAutospacing="0" w:after="120" w:afterAutospacing="0" w:line="219" w:lineRule="atLeast"/>
        <w:jc w:val="both"/>
        <w:rPr>
          <w:sz w:val="22"/>
          <w:szCs w:val="22"/>
        </w:rPr>
      </w:pPr>
      <w:r w:rsidRPr="002604B3">
        <w:rPr>
          <w:sz w:val="22"/>
          <w:szCs w:val="22"/>
        </w:rPr>
        <w:t xml:space="preserve">Ayant pour vocation le suivi et la gestion de la carrière professionnelle de </w:t>
      </w:r>
      <w:r w:rsidR="0073347A">
        <w:rPr>
          <w:sz w:val="22"/>
          <w:szCs w:val="22"/>
        </w:rPr>
        <w:t>s</w:t>
      </w:r>
      <w:r w:rsidRPr="002604B3">
        <w:rPr>
          <w:sz w:val="22"/>
          <w:szCs w:val="22"/>
        </w:rPr>
        <w:t xml:space="preserve">es affiliés et la gestion de la pension de retraite, la CNRPS a opté depuis sa création, pour une démarche favorisant l’amélioration de ces deux fonctions dans le but de fournir un meilleur service </w:t>
      </w:r>
      <w:r w:rsidR="00AB3501" w:rsidRPr="002604B3">
        <w:rPr>
          <w:sz w:val="22"/>
          <w:szCs w:val="22"/>
        </w:rPr>
        <w:t>à</w:t>
      </w:r>
      <w:r w:rsidRPr="002604B3">
        <w:rPr>
          <w:sz w:val="22"/>
          <w:szCs w:val="22"/>
        </w:rPr>
        <w:t xml:space="preserve"> ces affiliés. </w:t>
      </w:r>
      <w:r w:rsidR="00AB3501" w:rsidRPr="002604B3">
        <w:rPr>
          <w:sz w:val="22"/>
          <w:szCs w:val="22"/>
        </w:rPr>
        <w:t>Aussi un</w:t>
      </w:r>
      <w:r w:rsidRPr="002604B3">
        <w:rPr>
          <w:sz w:val="22"/>
          <w:szCs w:val="22"/>
        </w:rPr>
        <w:t xml:space="preserve"> effort important a été réalisé en </w:t>
      </w:r>
      <w:r w:rsidR="00AB3501" w:rsidRPr="002604B3">
        <w:rPr>
          <w:sz w:val="22"/>
          <w:szCs w:val="22"/>
        </w:rPr>
        <w:t>favorisant la</w:t>
      </w:r>
      <w:r w:rsidRPr="002604B3">
        <w:rPr>
          <w:sz w:val="22"/>
          <w:szCs w:val="22"/>
        </w:rPr>
        <w:t xml:space="preserve"> décentralisation et l’appui du capital humain des centres régionaux (36 centres régiona</w:t>
      </w:r>
      <w:r w:rsidR="0073347A">
        <w:rPr>
          <w:sz w:val="22"/>
          <w:szCs w:val="22"/>
        </w:rPr>
        <w:t>ux et locaux</w:t>
      </w:r>
      <w:r w:rsidRPr="002604B3">
        <w:rPr>
          <w:sz w:val="22"/>
          <w:szCs w:val="22"/>
        </w:rPr>
        <w:t xml:space="preserve"> ont été </w:t>
      </w:r>
      <w:r w:rsidR="00AB3501" w:rsidRPr="002604B3">
        <w:rPr>
          <w:sz w:val="22"/>
          <w:szCs w:val="22"/>
        </w:rPr>
        <w:t>créés</w:t>
      </w:r>
      <w:r w:rsidRPr="002604B3">
        <w:rPr>
          <w:sz w:val="22"/>
          <w:szCs w:val="22"/>
        </w:rPr>
        <w:t xml:space="preserve">), selon une approche visant le rapprochement des services aux bénéficiaires. </w:t>
      </w:r>
      <w:r w:rsidR="00AB3501" w:rsidRPr="002604B3">
        <w:rPr>
          <w:sz w:val="22"/>
          <w:szCs w:val="22"/>
        </w:rPr>
        <w:t>Parallèlement, ont</w:t>
      </w:r>
      <w:r w:rsidRPr="002604B3">
        <w:rPr>
          <w:sz w:val="22"/>
          <w:szCs w:val="22"/>
        </w:rPr>
        <w:t xml:space="preserve"> été développés et réalisés quelques services en ligne via le site-web.</w:t>
      </w:r>
    </w:p>
    <w:p w:rsidR="00425A99" w:rsidRPr="002604B3" w:rsidRDefault="00425A99" w:rsidP="00D52233">
      <w:pPr>
        <w:pStyle w:val="bodytext"/>
        <w:shd w:val="clear" w:color="auto" w:fill="FFFFFF"/>
        <w:spacing w:before="0" w:beforeAutospacing="0" w:after="0" w:afterAutospacing="0"/>
        <w:jc w:val="both"/>
        <w:rPr>
          <w:sz w:val="22"/>
          <w:szCs w:val="22"/>
        </w:rPr>
      </w:pPr>
      <w:r w:rsidRPr="002604B3">
        <w:rPr>
          <w:sz w:val="22"/>
          <w:szCs w:val="22"/>
        </w:rPr>
        <w:t xml:space="preserve">Cependant, ces efforts restent </w:t>
      </w:r>
      <w:r w:rsidR="00AB3501" w:rsidRPr="002604B3">
        <w:rPr>
          <w:sz w:val="22"/>
          <w:szCs w:val="22"/>
        </w:rPr>
        <w:t>limités en termes de</w:t>
      </w:r>
      <w:r w:rsidRPr="002604B3">
        <w:rPr>
          <w:sz w:val="22"/>
          <w:szCs w:val="22"/>
        </w:rPr>
        <w:t xml:space="preserve"> résultat et de qualité, du essentiellement </w:t>
      </w:r>
      <w:r w:rsidR="00AB3501" w:rsidRPr="002604B3">
        <w:rPr>
          <w:sz w:val="22"/>
          <w:szCs w:val="22"/>
        </w:rPr>
        <w:t>aux contraintes logistiques</w:t>
      </w:r>
      <w:r w:rsidRPr="002604B3">
        <w:rPr>
          <w:sz w:val="22"/>
          <w:szCs w:val="22"/>
        </w:rPr>
        <w:t xml:space="preserve"> d’ordre technique et organisationnel interne et externe, ce qui a entravé tout effort d’amélioration, en matière d’accompagnement des affiliés et des employeurs et la préparation du passage à la retraite.</w:t>
      </w:r>
    </w:p>
    <w:p w:rsidR="00622425" w:rsidRDefault="00425A99" w:rsidP="00D52233">
      <w:pPr>
        <w:pStyle w:val="bodytext"/>
        <w:shd w:val="clear" w:color="auto" w:fill="FFFFFF"/>
        <w:spacing w:before="120" w:beforeAutospacing="0" w:after="120" w:afterAutospacing="0"/>
        <w:jc w:val="both"/>
        <w:rPr>
          <w:sz w:val="22"/>
          <w:szCs w:val="22"/>
        </w:rPr>
      </w:pPr>
      <w:r w:rsidRPr="002604B3">
        <w:rPr>
          <w:sz w:val="22"/>
          <w:szCs w:val="22"/>
        </w:rPr>
        <w:t>Un effort important reste à déployer visant essentiellement l’amélioration des moyens et des modalités logistique et organisationnel, d</w:t>
      </w:r>
      <w:r w:rsidR="0073347A">
        <w:rPr>
          <w:sz w:val="22"/>
          <w:szCs w:val="22"/>
        </w:rPr>
        <w:t>ont notamment</w:t>
      </w:r>
      <w:r w:rsidR="00B62E45">
        <w:rPr>
          <w:sz w:val="22"/>
          <w:szCs w:val="22"/>
        </w:rPr>
        <w:t xml:space="preserve"> </w:t>
      </w:r>
      <w:r w:rsidRPr="002604B3">
        <w:rPr>
          <w:sz w:val="22"/>
          <w:szCs w:val="22"/>
        </w:rPr>
        <w:t>l</w:t>
      </w:r>
      <w:r w:rsidR="0073347A">
        <w:rPr>
          <w:sz w:val="22"/>
          <w:szCs w:val="22"/>
        </w:rPr>
        <w:t xml:space="preserve">a mise en place d’une </w:t>
      </w:r>
      <w:r w:rsidRPr="002604B3">
        <w:rPr>
          <w:sz w:val="22"/>
          <w:szCs w:val="22"/>
        </w:rPr>
        <w:t>base de données fiable permettant la maitrise et le suivi de la carrière de ces affiliés. Aussi</w:t>
      </w:r>
      <w:r w:rsidR="0073347A">
        <w:rPr>
          <w:sz w:val="22"/>
          <w:szCs w:val="22"/>
        </w:rPr>
        <w:t xml:space="preserve">, les réalisations </w:t>
      </w:r>
      <w:r w:rsidRPr="002604B3">
        <w:rPr>
          <w:sz w:val="22"/>
          <w:szCs w:val="22"/>
        </w:rPr>
        <w:t>en matière de diversification et amélioration de la qualité des services rendus</w:t>
      </w:r>
      <w:r w:rsidR="0073347A">
        <w:rPr>
          <w:sz w:val="22"/>
          <w:szCs w:val="22"/>
        </w:rPr>
        <w:t xml:space="preserve"> devraient être poursuivies et consolider par </w:t>
      </w:r>
      <w:r w:rsidRPr="002604B3">
        <w:rPr>
          <w:sz w:val="22"/>
          <w:szCs w:val="22"/>
        </w:rPr>
        <w:t xml:space="preserve">l’exploitation des opportunités offertes en matière de </w:t>
      </w:r>
      <w:r w:rsidR="00AB3501" w:rsidRPr="002604B3">
        <w:rPr>
          <w:sz w:val="22"/>
          <w:szCs w:val="22"/>
        </w:rPr>
        <w:t>développement technologique</w:t>
      </w:r>
      <w:r w:rsidRPr="002604B3">
        <w:rPr>
          <w:sz w:val="22"/>
          <w:szCs w:val="22"/>
        </w:rPr>
        <w:t xml:space="preserve"> dans </w:t>
      </w:r>
      <w:r w:rsidR="00AB3501" w:rsidRPr="002604B3">
        <w:rPr>
          <w:sz w:val="22"/>
          <w:szCs w:val="22"/>
        </w:rPr>
        <w:t>les domaines</w:t>
      </w:r>
      <w:r w:rsidRPr="002604B3">
        <w:rPr>
          <w:sz w:val="22"/>
          <w:szCs w:val="22"/>
        </w:rPr>
        <w:t xml:space="preserve"> de l’informatique, l’information et la communication, dans le cadre d’une vision stratégique visant la numérisation et la digitalisation des services. </w:t>
      </w:r>
    </w:p>
    <w:p w:rsidR="008D65E9" w:rsidRDefault="008D65E9" w:rsidP="006F770A">
      <w:pPr>
        <w:pStyle w:val="bodytext"/>
        <w:shd w:val="clear" w:color="auto" w:fill="FFFFFF"/>
        <w:spacing w:before="120" w:beforeAutospacing="0" w:after="120" w:afterAutospacing="0"/>
        <w:jc w:val="both"/>
        <w:rPr>
          <w:sz w:val="22"/>
          <w:szCs w:val="22"/>
        </w:rPr>
      </w:pPr>
      <w:r w:rsidRPr="00B33D0D">
        <w:rPr>
          <w:sz w:val="22"/>
          <w:szCs w:val="22"/>
        </w:rPr>
        <w:t>Ce processus a été accélér</w:t>
      </w:r>
      <w:r w:rsidR="006F770A">
        <w:rPr>
          <w:sz w:val="22"/>
          <w:szCs w:val="22"/>
        </w:rPr>
        <w:t>é</w:t>
      </w:r>
      <w:r w:rsidRPr="00B33D0D">
        <w:rPr>
          <w:sz w:val="22"/>
          <w:szCs w:val="22"/>
        </w:rPr>
        <w:t xml:space="preserve"> avec l’arrivée de la pandémie de coronavirus (COVID-19), la CNRPS a mis en place un dispositif visant à limiter la propagation du virus Covid-19. La caisse a invité ses affiliés, actifs et retraités, à privilégier la communication à distance avec l’ensemble de ses services (téléphones, mails) et limiter les déplacements aux locaux administratifs au strict minimum. Pour tous les agents publics travaillant en détachement à l’étranger dans le cadre de la coopération technique et les agents mis en disponibilité spéciale, la caisse a mis en place une application permettant de payer</w:t>
      </w:r>
      <w:r w:rsidR="00B33D0D">
        <w:rPr>
          <w:sz w:val="22"/>
          <w:szCs w:val="22"/>
        </w:rPr>
        <w:t xml:space="preserve"> à distance</w:t>
      </w:r>
      <w:r w:rsidRPr="00B33D0D">
        <w:rPr>
          <w:sz w:val="22"/>
          <w:szCs w:val="22"/>
        </w:rPr>
        <w:t xml:space="preserve"> leurs cotisations au titre des régimes de retraite et de capital décès en accédant à l’adresse</w:t>
      </w:r>
      <w:r w:rsidR="00B33D0D">
        <w:rPr>
          <w:sz w:val="22"/>
          <w:szCs w:val="22"/>
        </w:rPr>
        <w:t> :</w:t>
      </w:r>
      <w:r w:rsidRPr="00B33D0D">
        <w:rPr>
          <w:sz w:val="22"/>
          <w:szCs w:val="22"/>
        </w:rPr>
        <w:t> </w:t>
      </w:r>
      <w:hyperlink r:id="rId11" w:tgtFrame="_blank" w:history="1">
        <w:r w:rsidRPr="00B33D0D">
          <w:rPr>
            <w:sz w:val="22"/>
            <w:szCs w:val="22"/>
          </w:rPr>
          <w:t>https://affilie.cnrps.nat.tn</w:t>
        </w:r>
      </w:hyperlink>
      <w:r w:rsidRPr="00B33D0D">
        <w:rPr>
          <w:sz w:val="22"/>
          <w:szCs w:val="22"/>
        </w:rPr>
        <w:t>.</w:t>
      </w:r>
    </w:p>
    <w:p w:rsidR="00622425" w:rsidRDefault="00086A16" w:rsidP="00084C7C">
      <w:pPr>
        <w:pStyle w:val="bodytext"/>
        <w:shd w:val="clear" w:color="auto" w:fill="FFFFFF"/>
        <w:spacing w:before="120" w:beforeAutospacing="0" w:after="120" w:afterAutospacing="0"/>
        <w:jc w:val="both"/>
        <w:rPr>
          <w:sz w:val="22"/>
          <w:szCs w:val="22"/>
        </w:rPr>
      </w:pPr>
      <w:r w:rsidRPr="002604B3">
        <w:rPr>
          <w:sz w:val="22"/>
          <w:szCs w:val="22"/>
        </w:rPr>
        <w:t xml:space="preserve">Le présent projet de jumelage prévoit la consolidation du dispositif actuel de retraite à travers un rapprochement stratégique et </w:t>
      </w:r>
      <w:r w:rsidR="00FB2762" w:rsidRPr="002604B3">
        <w:rPr>
          <w:sz w:val="22"/>
          <w:szCs w:val="22"/>
        </w:rPr>
        <w:t>légal li</w:t>
      </w:r>
      <w:r w:rsidRPr="002604B3">
        <w:rPr>
          <w:sz w:val="22"/>
          <w:szCs w:val="22"/>
        </w:rPr>
        <w:t>és au</w:t>
      </w:r>
      <w:r w:rsidR="00622425">
        <w:rPr>
          <w:sz w:val="22"/>
          <w:szCs w:val="22"/>
        </w:rPr>
        <w:t>x</w:t>
      </w:r>
      <w:r w:rsidRPr="002604B3">
        <w:rPr>
          <w:sz w:val="22"/>
          <w:szCs w:val="22"/>
        </w:rPr>
        <w:t xml:space="preserve"> régime</w:t>
      </w:r>
      <w:r w:rsidR="00622425">
        <w:rPr>
          <w:sz w:val="22"/>
          <w:szCs w:val="22"/>
        </w:rPr>
        <w:t>s</w:t>
      </w:r>
      <w:r w:rsidRPr="002604B3">
        <w:rPr>
          <w:sz w:val="22"/>
          <w:szCs w:val="22"/>
        </w:rPr>
        <w:t xml:space="preserve"> de retraite et sa gestion </w:t>
      </w:r>
      <w:r w:rsidR="00084C7C">
        <w:rPr>
          <w:sz w:val="22"/>
          <w:szCs w:val="22"/>
        </w:rPr>
        <w:t>en tenant compte des expériences et des bonnes pratiques des EM en la matière</w:t>
      </w:r>
      <w:r w:rsidR="00084C7C" w:rsidRPr="002604B3">
        <w:rPr>
          <w:sz w:val="22"/>
          <w:szCs w:val="22"/>
        </w:rPr>
        <w:t xml:space="preserve"> </w:t>
      </w:r>
      <w:r w:rsidRPr="002604B3">
        <w:rPr>
          <w:sz w:val="22"/>
          <w:szCs w:val="22"/>
        </w:rPr>
        <w:t xml:space="preserve">permettant </w:t>
      </w:r>
      <w:r w:rsidR="00622425">
        <w:rPr>
          <w:sz w:val="22"/>
          <w:szCs w:val="22"/>
        </w:rPr>
        <w:t xml:space="preserve">entre autres </w:t>
      </w:r>
      <w:r w:rsidRPr="002604B3">
        <w:rPr>
          <w:sz w:val="22"/>
          <w:szCs w:val="22"/>
        </w:rPr>
        <w:t xml:space="preserve">d’identifier des pistes de </w:t>
      </w:r>
      <w:r w:rsidR="00335677" w:rsidRPr="002604B3">
        <w:rPr>
          <w:sz w:val="22"/>
          <w:szCs w:val="22"/>
        </w:rPr>
        <w:t>réformes</w:t>
      </w:r>
      <w:r w:rsidRPr="002604B3">
        <w:rPr>
          <w:sz w:val="22"/>
          <w:szCs w:val="22"/>
        </w:rPr>
        <w:t xml:space="preserve"> viables répondant aux besoins et spécificités institutionnelles, économiques, sociales et culturelles de la Tunisie.</w:t>
      </w:r>
      <w:r w:rsidR="00622425">
        <w:rPr>
          <w:sz w:val="22"/>
          <w:szCs w:val="22"/>
        </w:rPr>
        <w:t xml:space="preserve"> </w:t>
      </w:r>
    </w:p>
    <w:p w:rsidR="00086A16" w:rsidRPr="002604B3" w:rsidRDefault="00086A16" w:rsidP="001F3389">
      <w:pPr>
        <w:pStyle w:val="bodytext"/>
        <w:shd w:val="clear" w:color="auto" w:fill="FFFFFF"/>
        <w:spacing w:before="0" w:beforeAutospacing="0" w:after="0" w:afterAutospacing="0" w:line="160" w:lineRule="atLeast"/>
        <w:jc w:val="both"/>
        <w:rPr>
          <w:sz w:val="22"/>
          <w:szCs w:val="22"/>
        </w:rPr>
      </w:pPr>
      <w:r w:rsidRPr="002604B3">
        <w:rPr>
          <w:sz w:val="22"/>
          <w:szCs w:val="22"/>
        </w:rPr>
        <w:t>Profitant de l’expérience de partenaires homologues européens, la CNRPS compte développer ses prestations et êt</w:t>
      </w:r>
      <w:r w:rsidR="00622425">
        <w:rPr>
          <w:sz w:val="22"/>
          <w:szCs w:val="22"/>
        </w:rPr>
        <w:t xml:space="preserve">re toujours plus proche de ses usagers </w:t>
      </w:r>
      <w:r w:rsidR="00FB2762" w:rsidRPr="002604B3">
        <w:rPr>
          <w:sz w:val="22"/>
          <w:szCs w:val="22"/>
        </w:rPr>
        <w:t xml:space="preserve">et </w:t>
      </w:r>
      <w:r w:rsidRPr="002604B3">
        <w:rPr>
          <w:sz w:val="22"/>
          <w:szCs w:val="22"/>
        </w:rPr>
        <w:t>ce en maitrisant la qualité de ses services, l’optimisation de son organisation, l’amélioration de sa communication institutionnelle et le renfoncement de ses capacités managériales et techniques</w:t>
      </w:r>
      <w:r w:rsidR="001F3389">
        <w:rPr>
          <w:sz w:val="22"/>
          <w:szCs w:val="22"/>
        </w:rPr>
        <w:t xml:space="preserve"> </w:t>
      </w:r>
      <w:r w:rsidR="001F3389" w:rsidRPr="001F3389">
        <w:rPr>
          <w:sz w:val="22"/>
          <w:szCs w:val="22"/>
        </w:rPr>
        <w:t>(management, gestion axée</w:t>
      </w:r>
      <w:r w:rsidR="001F3389" w:rsidRPr="001F3389">
        <w:rPr>
          <w:sz w:val="22"/>
          <w:szCs w:val="22"/>
          <w:rtl/>
        </w:rPr>
        <w:t xml:space="preserve"> </w:t>
      </w:r>
      <w:r w:rsidR="001F3389" w:rsidRPr="001F3389">
        <w:rPr>
          <w:sz w:val="22"/>
          <w:szCs w:val="22"/>
        </w:rPr>
        <w:t>sur les résultats, gestion de projets, système d’information, gestion de la formation, gestion des risques, communication, conduite du changement,</w:t>
      </w:r>
      <w:r w:rsidR="001F3389">
        <w:rPr>
          <w:sz w:val="22"/>
          <w:szCs w:val="22"/>
        </w:rPr>
        <w:t xml:space="preserve">…) ainsi que le développement </w:t>
      </w:r>
      <w:r w:rsidRPr="002604B3">
        <w:rPr>
          <w:sz w:val="22"/>
          <w:szCs w:val="22"/>
        </w:rPr>
        <w:t>de services innovants de qualité reconnue, assuré par une véritable transformation numérique.</w:t>
      </w:r>
    </w:p>
    <w:p w:rsidR="001F3389" w:rsidRDefault="001F3389" w:rsidP="00D52233">
      <w:pPr>
        <w:pStyle w:val="bodytext"/>
        <w:shd w:val="clear" w:color="auto" w:fill="FFFFFF"/>
        <w:spacing w:before="0" w:beforeAutospacing="0" w:after="0" w:afterAutospacing="0" w:line="160" w:lineRule="atLeast"/>
        <w:jc w:val="both"/>
        <w:rPr>
          <w:sz w:val="22"/>
          <w:szCs w:val="22"/>
        </w:rPr>
      </w:pPr>
    </w:p>
    <w:p w:rsidR="006C7DCF" w:rsidRPr="002604B3" w:rsidRDefault="00086A16" w:rsidP="00D52233">
      <w:pPr>
        <w:pStyle w:val="bodytext"/>
        <w:shd w:val="clear" w:color="auto" w:fill="FFFFFF"/>
        <w:spacing w:before="0" w:beforeAutospacing="0" w:after="0" w:afterAutospacing="0" w:line="160" w:lineRule="atLeast"/>
        <w:jc w:val="both"/>
        <w:rPr>
          <w:sz w:val="22"/>
          <w:szCs w:val="22"/>
        </w:rPr>
      </w:pPr>
      <w:r w:rsidRPr="00F34900">
        <w:rPr>
          <w:sz w:val="22"/>
          <w:szCs w:val="22"/>
        </w:rPr>
        <w:t>Le présent projet</w:t>
      </w:r>
      <w:r w:rsidR="004277A7" w:rsidRPr="00F34900">
        <w:rPr>
          <w:sz w:val="22"/>
          <w:szCs w:val="22"/>
        </w:rPr>
        <w:t xml:space="preserve"> s’inscrit dans </w:t>
      </w:r>
      <w:r w:rsidR="00E52BD6" w:rsidRPr="00F34900">
        <w:rPr>
          <w:sz w:val="22"/>
          <w:szCs w:val="22"/>
        </w:rPr>
        <w:t xml:space="preserve">le cadre de la convention OIT n°102 </w:t>
      </w:r>
      <w:r w:rsidR="004B4147" w:rsidRPr="00F34900">
        <w:rPr>
          <w:sz w:val="22"/>
          <w:szCs w:val="22"/>
        </w:rPr>
        <w:t>concernant</w:t>
      </w:r>
      <w:r w:rsidR="00E52BD6" w:rsidRPr="00F34900">
        <w:rPr>
          <w:sz w:val="22"/>
          <w:szCs w:val="22"/>
        </w:rPr>
        <w:t xml:space="preserve"> la sécurité sociale (norme minimum) de 1952</w:t>
      </w:r>
      <w:r w:rsidR="00F64843" w:rsidRPr="00F34900">
        <w:rPr>
          <w:sz w:val="22"/>
          <w:szCs w:val="22"/>
        </w:rPr>
        <w:t xml:space="preserve"> ainsi que </w:t>
      </w:r>
      <w:r w:rsidR="006C7DCF" w:rsidRPr="00F34900">
        <w:rPr>
          <w:sz w:val="22"/>
          <w:szCs w:val="22"/>
        </w:rPr>
        <w:t xml:space="preserve">dans </w:t>
      </w:r>
      <w:r w:rsidR="00F64843" w:rsidRPr="00F34900">
        <w:rPr>
          <w:sz w:val="22"/>
          <w:szCs w:val="22"/>
        </w:rPr>
        <w:t xml:space="preserve">le cadre de </w:t>
      </w:r>
      <w:r w:rsidR="006C7DCF" w:rsidRPr="00F34900">
        <w:rPr>
          <w:sz w:val="22"/>
          <w:szCs w:val="22"/>
        </w:rPr>
        <w:t>l’Agenda 2063 de l’Union Africaine pour le développement de l’Afrique à travers son aspiration à</w:t>
      </w:r>
      <w:r w:rsidR="00335677" w:rsidRPr="00F34900">
        <w:rPr>
          <w:sz w:val="22"/>
          <w:szCs w:val="22"/>
        </w:rPr>
        <w:t xml:space="preserve"> «</w:t>
      </w:r>
      <w:r w:rsidR="00335677" w:rsidRPr="00F34900">
        <w:rPr>
          <w:i/>
          <w:iCs/>
          <w:sz w:val="22"/>
          <w:szCs w:val="22"/>
        </w:rPr>
        <w:t xml:space="preserve"> une</w:t>
      </w:r>
      <w:r w:rsidR="006C7DCF" w:rsidRPr="00F34900">
        <w:rPr>
          <w:i/>
          <w:iCs/>
          <w:sz w:val="22"/>
          <w:szCs w:val="22"/>
        </w:rPr>
        <w:t xml:space="preserve"> Afrique prospère basée sur une croissance inclusive et un développement durable</w:t>
      </w:r>
      <w:r w:rsidR="00622425" w:rsidRPr="00F34900">
        <w:rPr>
          <w:sz w:val="22"/>
          <w:szCs w:val="22"/>
        </w:rPr>
        <w:t> »</w:t>
      </w:r>
      <w:r w:rsidR="006C7DCF" w:rsidRPr="00F34900">
        <w:rPr>
          <w:sz w:val="22"/>
          <w:szCs w:val="22"/>
        </w:rPr>
        <w:t xml:space="preserve"> notamment ses Objectifs 1</w:t>
      </w:r>
      <w:r w:rsidR="004D0877" w:rsidRPr="00F34900">
        <w:rPr>
          <w:sz w:val="22"/>
          <w:szCs w:val="22"/>
        </w:rPr>
        <w:t xml:space="preserve"> «</w:t>
      </w:r>
      <w:r w:rsidR="004D0877" w:rsidRPr="00F34900">
        <w:rPr>
          <w:i/>
          <w:iCs/>
          <w:sz w:val="22"/>
          <w:szCs w:val="22"/>
        </w:rPr>
        <w:t xml:space="preserve"> Un</w:t>
      </w:r>
      <w:r w:rsidR="006C7DCF" w:rsidRPr="00F34900">
        <w:rPr>
          <w:i/>
          <w:iCs/>
          <w:sz w:val="22"/>
          <w:szCs w:val="22"/>
        </w:rPr>
        <w:t xml:space="preserve"> niveau de vie, une qualité de vie et un bien-être élevé pour tous les </w:t>
      </w:r>
      <w:r w:rsidR="004D0877" w:rsidRPr="00F34900">
        <w:rPr>
          <w:i/>
          <w:iCs/>
          <w:sz w:val="22"/>
          <w:szCs w:val="22"/>
        </w:rPr>
        <w:t>citoyens</w:t>
      </w:r>
      <w:r w:rsidR="004D0877" w:rsidRPr="00F34900">
        <w:rPr>
          <w:sz w:val="22"/>
          <w:szCs w:val="22"/>
        </w:rPr>
        <w:t xml:space="preserve"> »</w:t>
      </w:r>
      <w:r w:rsidR="006C7DCF" w:rsidRPr="00F34900">
        <w:rPr>
          <w:sz w:val="22"/>
          <w:szCs w:val="22"/>
        </w:rPr>
        <w:t>.</w:t>
      </w:r>
    </w:p>
    <w:p w:rsidR="004F6C79" w:rsidRPr="002604B3" w:rsidRDefault="004C217E" w:rsidP="00C155C9">
      <w:pPr>
        <w:autoSpaceDE w:val="0"/>
        <w:autoSpaceDN w:val="0"/>
        <w:adjustRightInd w:val="0"/>
        <w:spacing w:before="240" w:after="0"/>
        <w:jc w:val="both"/>
        <w:rPr>
          <w:rFonts w:ascii="Times New Roman" w:hAnsi="Times New Roman" w:cs="Times New Roman"/>
        </w:rPr>
      </w:pPr>
      <w:r w:rsidRPr="002604B3">
        <w:rPr>
          <w:rFonts w:ascii="Times New Roman" w:hAnsi="Times New Roman" w:cs="Times New Roman"/>
          <w:b/>
          <w:i/>
        </w:rPr>
        <w:t>Présentation du bénéficiaire</w:t>
      </w:r>
      <w:r w:rsidRPr="002604B3">
        <w:rPr>
          <w:rFonts w:ascii="Times New Roman" w:hAnsi="Times New Roman" w:cs="Times New Roman"/>
        </w:rPr>
        <w:t> :</w:t>
      </w:r>
    </w:p>
    <w:p w:rsidR="00AF2D56" w:rsidRPr="002604B3" w:rsidRDefault="00AF2D56" w:rsidP="00C155C9">
      <w:pPr>
        <w:spacing w:after="0" w:line="240" w:lineRule="auto"/>
        <w:jc w:val="both"/>
        <w:rPr>
          <w:rFonts w:ascii="Times New Roman" w:eastAsia="Times New Roman" w:hAnsi="Times New Roman" w:cs="Times New Roman"/>
          <w:color w:val="000000"/>
          <w:shd w:val="clear" w:color="auto" w:fill="FFFFFF"/>
          <w:lang w:bidi="ar-SA"/>
        </w:rPr>
      </w:pPr>
      <w:r w:rsidRPr="002604B3">
        <w:rPr>
          <w:rFonts w:ascii="Times New Roman" w:eastAsia="Times New Roman" w:hAnsi="Times New Roman" w:cs="Times New Roman"/>
          <w:color w:val="000000"/>
          <w:shd w:val="clear" w:color="auto" w:fill="FFFFFF"/>
          <w:lang w:bidi="ar-SA"/>
        </w:rPr>
        <w:t>Créée en 1975 de la fusion de la Caisse Nationale de Retraite et de la Caisse de Prévoyance Sociale (toutes deux furent mises sur pied au lendemain de l’indépendance du pays, en 1959) – (</w:t>
      </w:r>
      <w:hyperlink r:id="rId12" w:history="1">
        <w:r w:rsidRPr="002604B3">
          <w:rPr>
            <w:rStyle w:val="Lienhypertexte"/>
            <w:rFonts w:ascii="Times New Roman" w:eastAsia="Times New Roman" w:hAnsi="Times New Roman"/>
            <w:shd w:val="clear" w:color="auto" w:fill="FFFFFF"/>
            <w:lang w:bidi="ar-SA"/>
          </w:rPr>
          <w:t>http://www.cnrps.nat.tn</w:t>
        </w:r>
      </w:hyperlink>
      <w:r w:rsidRPr="002604B3">
        <w:rPr>
          <w:rFonts w:ascii="Times New Roman" w:eastAsia="Times New Roman" w:hAnsi="Times New Roman" w:cs="Times New Roman"/>
          <w:color w:val="000000"/>
          <w:shd w:val="clear" w:color="auto" w:fill="FFFFFF"/>
          <w:lang w:bidi="ar-SA"/>
        </w:rPr>
        <w:t>), qui se partageaient le domaine de la retraite, pour la première, et celui de la couverture- maladie pour la seconde, la CNRPS jouit depuis lors de la personnalité civile et de l’autonomie financière qui ont pour corollaire capacité juridique et autonomie de gestion.</w:t>
      </w:r>
      <w:r w:rsidRPr="002604B3">
        <w:rPr>
          <w:rFonts w:ascii="Times New Roman" w:eastAsia="Times New Roman" w:hAnsi="Times New Roman" w:cs="Times New Roman"/>
          <w:color w:val="000000"/>
          <w:lang w:bidi="ar-SA"/>
        </w:rPr>
        <w:br/>
      </w:r>
      <w:r w:rsidRPr="002604B3">
        <w:rPr>
          <w:rFonts w:ascii="Times New Roman" w:eastAsia="Times New Roman" w:hAnsi="Times New Roman" w:cs="Times New Roman"/>
          <w:color w:val="000000"/>
          <w:shd w:val="clear" w:color="auto" w:fill="FFFFFF"/>
          <w:lang w:bidi="ar-SA"/>
        </w:rPr>
        <w:t>En 1998, les services de la CREGT (Caisse de Retraite de l'Électricité du Gaz et du Transport) ont été transférés à la CNRPS.</w:t>
      </w:r>
    </w:p>
    <w:p w:rsidR="00AF2D56" w:rsidRPr="002604B3" w:rsidRDefault="00AF2D56" w:rsidP="00B56823">
      <w:pPr>
        <w:spacing w:after="0" w:line="240" w:lineRule="auto"/>
        <w:jc w:val="both"/>
        <w:rPr>
          <w:rFonts w:ascii="Times New Roman" w:eastAsia="Times New Roman" w:hAnsi="Times New Roman" w:cs="Times New Roman"/>
          <w:color w:val="000000"/>
          <w:shd w:val="clear" w:color="auto" w:fill="FFFFFF"/>
          <w:lang w:bidi="ar-SA"/>
        </w:rPr>
      </w:pPr>
    </w:p>
    <w:p w:rsidR="00D9005A" w:rsidRPr="002604B3" w:rsidRDefault="00AF2D56" w:rsidP="00D9005A">
      <w:pPr>
        <w:spacing w:after="0" w:line="240" w:lineRule="auto"/>
        <w:jc w:val="both"/>
        <w:rPr>
          <w:rFonts w:ascii="Times New Roman" w:hAnsi="Times New Roman" w:cs="Times New Roman"/>
          <w:lang w:bidi="ar-SA"/>
        </w:rPr>
      </w:pPr>
      <w:r w:rsidRPr="002604B3">
        <w:rPr>
          <w:rFonts w:ascii="Times New Roman" w:hAnsi="Times New Roman" w:cs="Times New Roman"/>
          <w:color w:val="000000"/>
          <w:shd w:val="clear" w:color="auto" w:fill="FFFFFF"/>
        </w:rPr>
        <w:t>La CNRPS gère actuellement les régimes des pensions et le régime du capital décès pour les affiliés du secteur public.</w:t>
      </w:r>
      <w:r w:rsidR="00D9005A" w:rsidRPr="002604B3">
        <w:rPr>
          <w:rFonts w:ascii="Times New Roman" w:hAnsi="Times New Roman" w:cs="Times New Roman"/>
          <w:color w:val="000000"/>
          <w:shd w:val="clear" w:color="auto" w:fill="FFFFFF"/>
        </w:rPr>
        <w:t xml:space="preserve"> </w:t>
      </w:r>
      <w:r w:rsidR="00D9005A" w:rsidRPr="002604B3">
        <w:rPr>
          <w:rFonts w:ascii="Times New Roman" w:hAnsi="Times New Roman" w:cs="Times New Roman"/>
          <w:lang w:bidi="ar-SA"/>
        </w:rPr>
        <w:t>Sa mission principale est:</w:t>
      </w:r>
    </w:p>
    <w:p w:rsidR="00D9005A" w:rsidRPr="002604B3" w:rsidRDefault="00D9005A"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Le suivi et la gestion de la carrière professionnelle des affiliés.</w:t>
      </w:r>
    </w:p>
    <w:p w:rsidR="00D9005A" w:rsidRPr="002604B3" w:rsidRDefault="00D9005A"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La gestion d’un régime de retraite par répartition qui suit le principe de la solidarité intergénérationnelle entre les actifs et les retraités avec effet immédiat.</w:t>
      </w:r>
    </w:p>
    <w:p w:rsidR="00D9005A" w:rsidRPr="002604B3" w:rsidRDefault="00D9005A" w:rsidP="00D9005A">
      <w:pPr>
        <w:spacing w:after="0" w:line="240" w:lineRule="auto"/>
        <w:jc w:val="both"/>
        <w:rPr>
          <w:rFonts w:ascii="Times New Roman" w:hAnsi="Times New Roman" w:cs="Times New Roman"/>
          <w:color w:val="000000"/>
          <w:shd w:val="clear" w:color="auto" w:fill="FFFFFF"/>
        </w:rPr>
      </w:pPr>
    </w:p>
    <w:p w:rsidR="00D9005A" w:rsidRPr="002604B3" w:rsidRDefault="00D9005A" w:rsidP="00D9005A">
      <w:pPr>
        <w:spacing w:after="0" w:line="240" w:lineRule="auto"/>
        <w:jc w:val="both"/>
        <w:rPr>
          <w:rFonts w:ascii="Times New Roman" w:hAnsi="Times New Roman" w:cs="Times New Roman"/>
          <w:color w:val="000000"/>
          <w:shd w:val="clear" w:color="auto" w:fill="FFFFFF"/>
        </w:rPr>
      </w:pPr>
      <w:r w:rsidRPr="002604B3">
        <w:rPr>
          <w:rFonts w:ascii="Times New Roman" w:hAnsi="Times New Roman" w:cs="Times New Roman"/>
          <w:color w:val="000000"/>
          <w:shd w:val="clear" w:color="auto" w:fill="FFFFFF"/>
        </w:rPr>
        <w:t xml:space="preserve">La CNRPS gère d’autres prestations qui lui sont attribuées, dont principalement : </w:t>
      </w:r>
    </w:p>
    <w:p w:rsidR="00D9005A" w:rsidRPr="002604B3" w:rsidRDefault="00D9005A"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 xml:space="preserve">Un régime de capital-décès couvrant les mêmes catégories de personnel ; </w:t>
      </w:r>
    </w:p>
    <w:p w:rsidR="00D9005A" w:rsidRPr="002604B3" w:rsidRDefault="00D9005A"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Un patrimoine immobilier de rapport à loyer modéré réservé exclusivement à ses affiliés ;</w:t>
      </w:r>
    </w:p>
    <w:p w:rsidR="001F3389" w:rsidRDefault="00D9005A" w:rsidP="00D9005A">
      <w:pPr>
        <w:pStyle w:val="Paragraphedeliste"/>
        <w:numPr>
          <w:ilvl w:val="0"/>
          <w:numId w:val="45"/>
        </w:numPr>
        <w:autoSpaceDE w:val="0"/>
        <w:autoSpaceDN w:val="0"/>
        <w:adjustRightInd w:val="0"/>
        <w:spacing w:after="0" w:line="240" w:lineRule="auto"/>
        <w:jc w:val="both"/>
        <w:rPr>
          <w:rFonts w:ascii="Times New Roman" w:hAnsi="Times New Roman"/>
          <w:lang w:bidi="ar-SA"/>
        </w:rPr>
      </w:pPr>
      <w:r w:rsidRPr="002604B3">
        <w:rPr>
          <w:rFonts w:ascii="Times New Roman" w:hAnsi="Times New Roman"/>
          <w:lang w:bidi="ar-SA"/>
        </w:rPr>
        <w:t>L’octroi de crédit</w:t>
      </w:r>
      <w:r w:rsidR="00F95B88">
        <w:rPr>
          <w:rFonts w:ascii="Times New Roman" w:hAnsi="Times New Roman"/>
          <w:lang w:bidi="ar-SA"/>
        </w:rPr>
        <w:t>s</w:t>
      </w:r>
      <w:r w:rsidRPr="002604B3">
        <w:rPr>
          <w:rFonts w:ascii="Times New Roman" w:hAnsi="Times New Roman"/>
          <w:lang w:bidi="ar-SA"/>
        </w:rPr>
        <w:t xml:space="preserve"> (actuellement crédits de consommation et universitaire)</w:t>
      </w:r>
      <w:r w:rsidR="001F3389">
        <w:rPr>
          <w:rFonts w:ascii="Times New Roman" w:hAnsi="Times New Roman"/>
          <w:lang w:bidi="ar-SA"/>
        </w:rPr>
        <w:t>.</w:t>
      </w:r>
    </w:p>
    <w:p w:rsidR="003E1927" w:rsidRDefault="003E1927" w:rsidP="003E1927">
      <w:pPr>
        <w:spacing w:after="0" w:line="240" w:lineRule="auto"/>
        <w:jc w:val="both"/>
        <w:rPr>
          <w:rFonts w:ascii="Times New Roman" w:eastAsia="Times New Roman" w:hAnsi="Times New Roman" w:cs="Times New Roman"/>
          <w:color w:val="000000"/>
          <w:shd w:val="clear" w:color="auto" w:fill="FFFFFF"/>
          <w:lang w:bidi="ar-SA"/>
        </w:rPr>
      </w:pPr>
    </w:p>
    <w:p w:rsidR="003E1927" w:rsidRPr="003E1927" w:rsidRDefault="003E1927" w:rsidP="006F770A">
      <w:pPr>
        <w:spacing w:after="0" w:line="240" w:lineRule="auto"/>
        <w:jc w:val="both"/>
        <w:rPr>
          <w:rFonts w:ascii="Times New Roman" w:eastAsia="Times New Roman" w:hAnsi="Times New Roman" w:cs="Times New Roman"/>
          <w:color w:val="000000"/>
          <w:shd w:val="clear" w:color="auto" w:fill="FFFFFF"/>
          <w:lang w:bidi="ar-SA"/>
        </w:rPr>
      </w:pPr>
      <w:r w:rsidRPr="003E1927">
        <w:rPr>
          <w:rFonts w:ascii="Times New Roman" w:eastAsia="Times New Roman" w:hAnsi="Times New Roman" w:cs="Times New Roman"/>
          <w:color w:val="000000"/>
          <w:shd w:val="clear" w:color="auto" w:fill="FFFFFF"/>
          <w:lang w:bidi="ar-SA"/>
        </w:rPr>
        <w:t xml:space="preserve">La CNRPS accumule depuis les années 90 des résultats financiers déficitaires, les mesures prises depuis lors n’ont pas été </w:t>
      </w:r>
      <w:r w:rsidR="006F770A">
        <w:rPr>
          <w:rFonts w:ascii="Times New Roman" w:eastAsia="Times New Roman" w:hAnsi="Times New Roman" w:cs="Times New Roman"/>
          <w:color w:val="000000"/>
          <w:shd w:val="clear" w:color="auto" w:fill="FFFFFF"/>
          <w:lang w:bidi="ar-SA"/>
        </w:rPr>
        <w:t>au niveau</w:t>
      </w:r>
      <w:r w:rsidRPr="003E1927">
        <w:rPr>
          <w:rFonts w:ascii="Times New Roman" w:eastAsia="Times New Roman" w:hAnsi="Times New Roman" w:cs="Times New Roman"/>
          <w:color w:val="000000"/>
          <w:shd w:val="clear" w:color="auto" w:fill="FFFFFF"/>
          <w:lang w:bidi="ar-SA"/>
        </w:rPr>
        <w:t xml:space="preserve"> des attentes et n’ont eu pour effet que d’atténuer le déficit</w:t>
      </w:r>
      <w:r w:rsidR="006F770A">
        <w:rPr>
          <w:rFonts w:ascii="Times New Roman" w:eastAsia="Times New Roman" w:hAnsi="Times New Roman" w:cs="Times New Roman"/>
          <w:color w:val="000000"/>
          <w:shd w:val="clear" w:color="auto" w:fill="FFFFFF"/>
          <w:lang w:bidi="ar-SA"/>
        </w:rPr>
        <w:t>. C</w:t>
      </w:r>
      <w:r w:rsidRPr="003E1927">
        <w:rPr>
          <w:rFonts w:ascii="Times New Roman" w:eastAsia="Times New Roman" w:hAnsi="Times New Roman" w:cs="Times New Roman"/>
          <w:color w:val="000000"/>
          <w:shd w:val="clear" w:color="auto" w:fill="FFFFFF"/>
          <w:lang w:bidi="ar-SA"/>
        </w:rPr>
        <w:t xml:space="preserve">ette situation à mener au fil des années, </w:t>
      </w:r>
      <w:r w:rsidR="006F770A">
        <w:rPr>
          <w:rFonts w:ascii="Times New Roman" w:eastAsia="Times New Roman" w:hAnsi="Times New Roman" w:cs="Times New Roman"/>
          <w:color w:val="000000"/>
          <w:shd w:val="clear" w:color="auto" w:fill="FFFFFF"/>
          <w:lang w:bidi="ar-SA"/>
        </w:rPr>
        <w:t xml:space="preserve"> à l’é</w:t>
      </w:r>
      <w:r w:rsidRPr="003E1927">
        <w:rPr>
          <w:rFonts w:ascii="Times New Roman" w:eastAsia="Times New Roman" w:hAnsi="Times New Roman" w:cs="Times New Roman"/>
          <w:color w:val="000000"/>
          <w:shd w:val="clear" w:color="auto" w:fill="FFFFFF"/>
          <w:lang w:bidi="ar-SA"/>
        </w:rPr>
        <w:t>puisement de</w:t>
      </w:r>
      <w:r w:rsidR="006F770A">
        <w:rPr>
          <w:rFonts w:ascii="Times New Roman" w:eastAsia="Times New Roman" w:hAnsi="Times New Roman" w:cs="Times New Roman"/>
          <w:color w:val="000000"/>
          <w:shd w:val="clear" w:color="auto" w:fill="FFFFFF"/>
          <w:lang w:bidi="ar-SA"/>
        </w:rPr>
        <w:t>s</w:t>
      </w:r>
      <w:r w:rsidRPr="003E1927">
        <w:rPr>
          <w:rFonts w:ascii="Times New Roman" w:eastAsia="Times New Roman" w:hAnsi="Times New Roman" w:cs="Times New Roman"/>
          <w:color w:val="000000"/>
          <w:shd w:val="clear" w:color="auto" w:fill="FFFFFF"/>
          <w:lang w:bidi="ar-SA"/>
        </w:rPr>
        <w:t xml:space="preserve"> réserves techniques en 2013. Les décisions prises à partir de 2016 suite au pacte social signé en 2013, ont atténué encore une fois le déséquilibre financier, et ont permis dans une certaine mesure d’honorer les engagements mensuels de la CNRPS vis-à-vis </w:t>
      </w:r>
      <w:r w:rsidR="006F770A">
        <w:rPr>
          <w:rFonts w:ascii="Times New Roman" w:eastAsia="Times New Roman" w:hAnsi="Times New Roman" w:cs="Times New Roman"/>
          <w:color w:val="000000"/>
          <w:shd w:val="clear" w:color="auto" w:fill="FFFFFF"/>
          <w:lang w:bidi="ar-SA"/>
        </w:rPr>
        <w:t>d</w:t>
      </w:r>
      <w:r w:rsidRPr="003E1927">
        <w:rPr>
          <w:rFonts w:ascii="Times New Roman" w:eastAsia="Times New Roman" w:hAnsi="Times New Roman" w:cs="Times New Roman"/>
          <w:color w:val="000000"/>
          <w:shd w:val="clear" w:color="auto" w:fill="FFFFFF"/>
          <w:lang w:bidi="ar-SA"/>
        </w:rPr>
        <w:t xml:space="preserve">es pensionnés, mais la situation financière demeure préoccupantes </w:t>
      </w:r>
      <w:r w:rsidR="006F770A">
        <w:rPr>
          <w:rFonts w:ascii="Times New Roman" w:eastAsia="Times New Roman" w:hAnsi="Times New Roman" w:cs="Times New Roman"/>
          <w:color w:val="000000"/>
          <w:shd w:val="clear" w:color="auto" w:fill="FFFFFF"/>
          <w:lang w:bidi="ar-SA"/>
        </w:rPr>
        <w:t>car</w:t>
      </w:r>
      <w:r w:rsidRPr="003E1927">
        <w:rPr>
          <w:rFonts w:ascii="Times New Roman" w:eastAsia="Times New Roman" w:hAnsi="Times New Roman" w:cs="Times New Roman"/>
          <w:color w:val="000000"/>
          <w:shd w:val="clear" w:color="auto" w:fill="FFFFFF"/>
          <w:lang w:bidi="ar-SA"/>
        </w:rPr>
        <w:t xml:space="preserve"> l’équilibre du régime de retraite n’a pu être assuré. Le fond</w:t>
      </w:r>
      <w:r w:rsidR="006F770A">
        <w:rPr>
          <w:rFonts w:ascii="Times New Roman" w:eastAsia="Times New Roman" w:hAnsi="Times New Roman" w:cs="Times New Roman"/>
          <w:color w:val="000000"/>
          <w:shd w:val="clear" w:color="auto" w:fill="FFFFFF"/>
          <w:lang w:bidi="ar-SA"/>
        </w:rPr>
        <w:t>s</w:t>
      </w:r>
      <w:r w:rsidRPr="003E1927">
        <w:rPr>
          <w:rFonts w:ascii="Times New Roman" w:eastAsia="Times New Roman" w:hAnsi="Times New Roman" w:cs="Times New Roman"/>
          <w:color w:val="000000"/>
          <w:shd w:val="clear" w:color="auto" w:fill="FFFFFF"/>
          <w:lang w:bidi="ar-SA"/>
        </w:rPr>
        <w:t xml:space="preserve"> de réserve </w:t>
      </w:r>
      <w:r w:rsidR="006F770A">
        <w:rPr>
          <w:rFonts w:ascii="Times New Roman" w:eastAsia="Times New Roman" w:hAnsi="Times New Roman" w:cs="Times New Roman"/>
          <w:color w:val="000000"/>
          <w:shd w:val="clear" w:color="auto" w:fill="FFFFFF"/>
          <w:lang w:bidi="ar-SA"/>
        </w:rPr>
        <w:t>é</w:t>
      </w:r>
      <w:r w:rsidRPr="003E1927">
        <w:rPr>
          <w:rFonts w:ascii="Times New Roman" w:eastAsia="Times New Roman" w:hAnsi="Times New Roman" w:cs="Times New Roman"/>
          <w:color w:val="000000"/>
          <w:shd w:val="clear" w:color="auto" w:fill="FFFFFF"/>
          <w:lang w:bidi="ar-SA"/>
        </w:rPr>
        <w:t xml:space="preserve">puisé, la CNRPS se trouve privé d’un fond de roulement constitué à partir de </w:t>
      </w:r>
      <w:r w:rsidR="006F770A">
        <w:rPr>
          <w:rFonts w:ascii="Times New Roman" w:eastAsia="Times New Roman" w:hAnsi="Times New Roman" w:cs="Times New Roman"/>
          <w:color w:val="000000"/>
          <w:shd w:val="clear" w:color="auto" w:fill="FFFFFF"/>
          <w:lang w:bidi="ar-SA"/>
        </w:rPr>
        <w:t>s</w:t>
      </w:r>
      <w:r w:rsidRPr="003E1927">
        <w:rPr>
          <w:rFonts w:ascii="Times New Roman" w:eastAsia="Times New Roman" w:hAnsi="Times New Roman" w:cs="Times New Roman"/>
          <w:color w:val="000000"/>
          <w:shd w:val="clear" w:color="auto" w:fill="FFFFFF"/>
          <w:lang w:bidi="ar-SA"/>
        </w:rPr>
        <w:t>es ressources propres, le payement mensuel des pensions ne peut être assuré actuellement sans l’appui financier de l’Etat</w:t>
      </w:r>
      <w:r w:rsidR="006F770A">
        <w:rPr>
          <w:rFonts w:ascii="Times New Roman" w:eastAsia="Times New Roman" w:hAnsi="Times New Roman" w:cs="Times New Roman"/>
          <w:color w:val="000000"/>
          <w:shd w:val="clear" w:color="auto" w:fill="FFFFFF"/>
          <w:lang w:bidi="ar-SA"/>
        </w:rPr>
        <w:t xml:space="preserve"> et ce </w:t>
      </w:r>
      <w:r w:rsidRPr="003E1927">
        <w:rPr>
          <w:rFonts w:ascii="Times New Roman" w:eastAsia="Times New Roman" w:hAnsi="Times New Roman" w:cs="Times New Roman"/>
          <w:color w:val="000000"/>
          <w:shd w:val="clear" w:color="auto" w:fill="FFFFFF"/>
          <w:lang w:bidi="ar-SA"/>
        </w:rPr>
        <w:t xml:space="preserve">sous forme d’avances sur les cotisations ou  la prise en charge intégrale des dettes des Etablissements défaillants. La CNRPS recours aussi pour </w:t>
      </w:r>
      <w:r w:rsidR="00510B3F">
        <w:rPr>
          <w:rFonts w:ascii="Times New Roman" w:eastAsia="Times New Roman" w:hAnsi="Times New Roman" w:cs="Times New Roman"/>
          <w:color w:val="000000"/>
          <w:shd w:val="clear" w:color="auto" w:fill="FFFFFF"/>
          <w:lang w:bidi="ar-SA"/>
        </w:rPr>
        <w:t>(</w:t>
      </w:r>
      <w:r w:rsidRPr="003E1927">
        <w:rPr>
          <w:rFonts w:ascii="Times New Roman" w:eastAsia="Times New Roman" w:hAnsi="Times New Roman" w:cs="Times New Roman"/>
          <w:color w:val="000000"/>
          <w:shd w:val="clear" w:color="auto" w:fill="FFFFFF"/>
          <w:lang w:bidi="ar-SA"/>
        </w:rPr>
        <w:t>subvenir à ces besoins mensuels de trésorerie</w:t>
      </w:r>
      <w:r w:rsidR="00510B3F">
        <w:rPr>
          <w:rFonts w:ascii="Times New Roman" w:eastAsia="Times New Roman" w:hAnsi="Times New Roman" w:cs="Times New Roman"/>
          <w:color w:val="000000"/>
          <w:shd w:val="clear" w:color="auto" w:fill="FFFFFF"/>
          <w:lang w:bidi="ar-SA"/>
        </w:rPr>
        <w:t>)</w:t>
      </w:r>
      <w:r w:rsidRPr="003E1927">
        <w:rPr>
          <w:rFonts w:ascii="Times New Roman" w:eastAsia="Times New Roman" w:hAnsi="Times New Roman" w:cs="Times New Roman"/>
          <w:color w:val="000000"/>
          <w:shd w:val="clear" w:color="auto" w:fill="FFFFFF"/>
          <w:lang w:bidi="ar-SA"/>
        </w:rPr>
        <w:t xml:space="preserve"> à des emprunts bancaire</w:t>
      </w:r>
      <w:r w:rsidR="00510B3F">
        <w:rPr>
          <w:rFonts w:ascii="Times New Roman" w:eastAsia="Times New Roman" w:hAnsi="Times New Roman" w:cs="Times New Roman"/>
          <w:color w:val="000000"/>
          <w:shd w:val="clear" w:color="auto" w:fill="FFFFFF"/>
          <w:lang w:bidi="ar-SA"/>
        </w:rPr>
        <w:t>s</w:t>
      </w:r>
      <w:r w:rsidRPr="003E1927">
        <w:rPr>
          <w:rFonts w:ascii="Times New Roman" w:eastAsia="Times New Roman" w:hAnsi="Times New Roman" w:cs="Times New Roman"/>
          <w:color w:val="000000"/>
          <w:shd w:val="clear" w:color="auto" w:fill="FFFFFF"/>
          <w:lang w:bidi="ar-SA"/>
        </w:rPr>
        <w:t xml:space="preserve"> à court terme sous forme de découvert</w:t>
      </w:r>
      <w:r w:rsidR="00510B3F">
        <w:rPr>
          <w:rFonts w:ascii="Times New Roman" w:eastAsia="Times New Roman" w:hAnsi="Times New Roman" w:cs="Times New Roman"/>
          <w:color w:val="000000"/>
          <w:shd w:val="clear" w:color="auto" w:fill="FFFFFF"/>
          <w:lang w:bidi="ar-SA"/>
        </w:rPr>
        <w:t>s</w:t>
      </w:r>
      <w:r w:rsidRPr="003E1927">
        <w:rPr>
          <w:rFonts w:ascii="Times New Roman" w:eastAsia="Times New Roman" w:hAnsi="Times New Roman" w:cs="Times New Roman"/>
          <w:color w:val="000000"/>
          <w:shd w:val="clear" w:color="auto" w:fill="FFFFFF"/>
          <w:lang w:bidi="ar-SA"/>
        </w:rPr>
        <w:t xml:space="preserve"> bancaire</w:t>
      </w:r>
      <w:r w:rsidR="00510B3F">
        <w:rPr>
          <w:rFonts w:ascii="Times New Roman" w:eastAsia="Times New Roman" w:hAnsi="Times New Roman" w:cs="Times New Roman"/>
          <w:color w:val="000000"/>
          <w:shd w:val="clear" w:color="auto" w:fill="FFFFFF"/>
          <w:lang w:bidi="ar-SA"/>
        </w:rPr>
        <w:t>s</w:t>
      </w:r>
      <w:r w:rsidRPr="003E1927">
        <w:rPr>
          <w:rFonts w:ascii="Times New Roman" w:eastAsia="Times New Roman" w:hAnsi="Times New Roman" w:cs="Times New Roman"/>
          <w:color w:val="000000"/>
          <w:shd w:val="clear" w:color="auto" w:fill="FFFFFF"/>
          <w:lang w:bidi="ar-SA"/>
        </w:rPr>
        <w:t xml:space="preserve">. </w:t>
      </w:r>
    </w:p>
    <w:p w:rsidR="001F3389" w:rsidRPr="007F5C5B" w:rsidRDefault="001F3389" w:rsidP="003E1927">
      <w:pPr>
        <w:spacing w:after="0" w:line="240" w:lineRule="auto"/>
        <w:jc w:val="both"/>
        <w:rPr>
          <w:rFonts w:ascii="Times New Roman" w:eastAsia="Times New Roman" w:hAnsi="Times New Roman" w:cs="Times New Roman"/>
          <w:color w:val="000000"/>
          <w:sz w:val="14"/>
          <w:szCs w:val="14"/>
          <w:shd w:val="clear" w:color="auto" w:fill="FFFFFF"/>
          <w:lang w:bidi="ar-SA"/>
        </w:rPr>
      </w:pPr>
    </w:p>
    <w:p w:rsidR="004F6C79" w:rsidRPr="002604B3" w:rsidRDefault="004C217E" w:rsidP="00A6314C">
      <w:pPr>
        <w:pStyle w:val="Paragraphedeliste"/>
        <w:numPr>
          <w:ilvl w:val="1"/>
          <w:numId w:val="10"/>
        </w:numPr>
        <w:spacing w:after="0"/>
        <w:rPr>
          <w:rStyle w:val="Titre2Car"/>
          <w:rFonts w:eastAsia="Calibri"/>
          <w:b/>
          <w:bCs/>
          <w:sz w:val="22"/>
          <w:szCs w:val="22"/>
        </w:rPr>
      </w:pPr>
      <w:bookmarkStart w:id="26" w:name="_Toc511233226"/>
      <w:bookmarkStart w:id="27" w:name="_Toc86733770"/>
      <w:r w:rsidRPr="002604B3">
        <w:rPr>
          <w:rStyle w:val="Titre2Car"/>
          <w:rFonts w:eastAsia="Calibri"/>
          <w:b/>
          <w:bCs/>
          <w:sz w:val="22"/>
          <w:szCs w:val="22"/>
        </w:rPr>
        <w:t>Réformes en cours</w:t>
      </w:r>
      <w:bookmarkEnd w:id="26"/>
      <w:bookmarkEnd w:id="27"/>
    </w:p>
    <w:p w:rsidR="00A90D5E" w:rsidRPr="002604B3" w:rsidRDefault="00A90D5E" w:rsidP="00300005">
      <w:pPr>
        <w:pStyle w:val="Paragraphedeliste"/>
        <w:numPr>
          <w:ilvl w:val="0"/>
          <w:numId w:val="45"/>
        </w:numPr>
        <w:autoSpaceDE w:val="0"/>
        <w:autoSpaceDN w:val="0"/>
        <w:adjustRightInd w:val="0"/>
        <w:spacing w:after="0" w:line="240" w:lineRule="auto"/>
        <w:jc w:val="both"/>
        <w:rPr>
          <w:rFonts w:ascii="Times New Roman" w:hAnsi="Times New Roman"/>
          <w:color w:val="000000"/>
          <w:shd w:val="clear" w:color="auto" w:fill="FFFFFF"/>
        </w:rPr>
      </w:pPr>
      <w:r w:rsidRPr="002604B3">
        <w:rPr>
          <w:rFonts w:ascii="Times New Roman" w:hAnsi="Times New Roman"/>
          <w:color w:val="000000"/>
          <w:shd w:val="clear" w:color="auto" w:fill="FFFFFF"/>
        </w:rPr>
        <w:t xml:space="preserve">Poursuite des </w:t>
      </w:r>
      <w:r w:rsidR="00335677" w:rsidRPr="002604B3">
        <w:rPr>
          <w:rFonts w:ascii="Times New Roman" w:hAnsi="Times New Roman"/>
          <w:color w:val="000000"/>
          <w:shd w:val="clear" w:color="auto" w:fill="FFFFFF"/>
        </w:rPr>
        <w:t>réformes</w:t>
      </w:r>
      <w:r w:rsidRPr="002604B3">
        <w:rPr>
          <w:rFonts w:ascii="Times New Roman" w:hAnsi="Times New Roman"/>
          <w:color w:val="000000"/>
          <w:shd w:val="clear" w:color="auto" w:fill="FFFFFF"/>
        </w:rPr>
        <w:t xml:space="preserve"> du système de retraite dans le secteur public et convenir avec le parti social en vue d’assurer le rétablissement de l’équilibre financier du système et la pérennité du versement des pensions de retraite ainsi que de trouver d’autres sources de financement et d’autre mécanismes pour le paiement des cotisations par les employeurs.</w:t>
      </w:r>
    </w:p>
    <w:p w:rsidR="00A90D5E" w:rsidRPr="002604B3" w:rsidRDefault="00A90D5E" w:rsidP="008C507F">
      <w:pPr>
        <w:pStyle w:val="Paragraphedeliste"/>
        <w:numPr>
          <w:ilvl w:val="0"/>
          <w:numId w:val="45"/>
        </w:numPr>
        <w:autoSpaceDE w:val="0"/>
        <w:autoSpaceDN w:val="0"/>
        <w:adjustRightInd w:val="0"/>
        <w:spacing w:after="0" w:line="240" w:lineRule="auto"/>
        <w:jc w:val="both"/>
        <w:rPr>
          <w:rFonts w:ascii="Times New Roman" w:hAnsi="Times New Roman"/>
          <w:color w:val="000000"/>
          <w:shd w:val="clear" w:color="auto" w:fill="FFFFFF"/>
        </w:rPr>
      </w:pPr>
      <w:r w:rsidRPr="002604B3">
        <w:rPr>
          <w:rFonts w:ascii="Times New Roman" w:hAnsi="Times New Roman"/>
          <w:color w:val="000000"/>
          <w:shd w:val="clear" w:color="auto" w:fill="FFFFFF"/>
        </w:rPr>
        <w:t xml:space="preserve">Engager la numérisation des services administratifs en vue de simplifier les procédures administratives, réduire les délais en utilisant des moyens de communication modernes et adopter la transparence </w:t>
      </w:r>
      <w:r w:rsidRPr="00F34900">
        <w:rPr>
          <w:rFonts w:ascii="Times New Roman" w:hAnsi="Times New Roman"/>
          <w:color w:val="000000"/>
          <w:shd w:val="clear" w:color="auto" w:fill="FFFFFF"/>
        </w:rPr>
        <w:t>en ce qui concerne</w:t>
      </w:r>
      <w:r w:rsidRPr="002604B3">
        <w:rPr>
          <w:rFonts w:ascii="Times New Roman" w:hAnsi="Times New Roman"/>
          <w:color w:val="000000"/>
          <w:shd w:val="clear" w:color="auto" w:fill="FFFFFF"/>
        </w:rPr>
        <w:t xml:space="preserve"> les échanges entre les structures publiques et les citoyens et ce en application des exigences du décret gouvernemental n°2020-310 du 15/05/2020 et du décret gouvernemental n°2020-777 du 05/10/2020.</w:t>
      </w:r>
    </w:p>
    <w:p w:rsidR="00A90D5E" w:rsidRPr="002604B3" w:rsidRDefault="00A90D5E" w:rsidP="00300005">
      <w:pPr>
        <w:pStyle w:val="Paragraphedeliste"/>
        <w:numPr>
          <w:ilvl w:val="0"/>
          <w:numId w:val="45"/>
        </w:numPr>
        <w:autoSpaceDE w:val="0"/>
        <w:autoSpaceDN w:val="0"/>
        <w:adjustRightInd w:val="0"/>
        <w:spacing w:after="0" w:line="240" w:lineRule="auto"/>
        <w:jc w:val="both"/>
        <w:rPr>
          <w:rFonts w:ascii="Times New Roman" w:hAnsi="Times New Roman"/>
          <w:color w:val="000000"/>
          <w:shd w:val="clear" w:color="auto" w:fill="FFFFFF"/>
        </w:rPr>
      </w:pPr>
      <w:r w:rsidRPr="002604B3">
        <w:rPr>
          <w:rFonts w:ascii="Times New Roman" w:hAnsi="Times New Roman"/>
          <w:color w:val="000000"/>
          <w:shd w:val="clear" w:color="auto" w:fill="FFFFFF"/>
        </w:rPr>
        <w:t xml:space="preserve">Mise en place d’un système de comptes individuels en vue d’assurer une connaissance complète et précise de la position de chaque affilié et d’activer le rôle de l’adhérent et en faire un partenaire actif dans la tenue de son compte individuel en </w:t>
      </w:r>
      <w:r w:rsidRPr="00F34900">
        <w:rPr>
          <w:rFonts w:ascii="Times New Roman" w:hAnsi="Times New Roman"/>
          <w:color w:val="000000"/>
          <w:shd w:val="clear" w:color="auto" w:fill="FFFFFF"/>
        </w:rPr>
        <w:t>revoyant</w:t>
      </w:r>
      <w:r w:rsidRPr="002604B3">
        <w:rPr>
          <w:rFonts w:ascii="Times New Roman" w:hAnsi="Times New Roman"/>
          <w:color w:val="000000"/>
          <w:shd w:val="clear" w:color="auto" w:fill="FFFFFF"/>
        </w:rPr>
        <w:t xml:space="preserve"> périodiquement son statut administratif et son évolution ainsi que le détail des cotisations. Ce projet vise aussi le suivi numérique des parcours professionnels des adhérents et la promotion </w:t>
      </w:r>
      <w:r w:rsidR="008A31BB">
        <w:rPr>
          <w:rFonts w:ascii="Times New Roman" w:hAnsi="Times New Roman"/>
          <w:color w:val="000000"/>
          <w:shd w:val="clear" w:color="auto" w:fill="FFFFFF"/>
        </w:rPr>
        <w:t xml:space="preserve">de </w:t>
      </w:r>
      <w:r w:rsidRPr="002604B3">
        <w:rPr>
          <w:rFonts w:ascii="Times New Roman" w:hAnsi="Times New Roman"/>
          <w:color w:val="000000"/>
          <w:shd w:val="clear" w:color="auto" w:fill="FFFFFF"/>
        </w:rPr>
        <w:t>la coordination numérique entre les différents systèmes de retraite.</w:t>
      </w:r>
    </w:p>
    <w:p w:rsidR="00214AD0" w:rsidRPr="0077093D" w:rsidRDefault="00214AD0" w:rsidP="00493D6A">
      <w:pPr>
        <w:spacing w:line="240" w:lineRule="auto"/>
        <w:jc w:val="both"/>
        <w:rPr>
          <w:rFonts w:ascii="Times New Roman" w:hAnsi="Times New Roman" w:cs="Times New Roman"/>
          <w:sz w:val="2"/>
          <w:szCs w:val="2"/>
        </w:rPr>
      </w:pPr>
    </w:p>
    <w:p w:rsidR="008D1EB8" w:rsidRPr="002604B3" w:rsidRDefault="004C217E" w:rsidP="008D1EB8">
      <w:pPr>
        <w:pStyle w:val="Paragraphedeliste"/>
        <w:numPr>
          <w:ilvl w:val="1"/>
          <w:numId w:val="10"/>
        </w:numPr>
        <w:spacing w:before="240" w:after="0" w:line="240" w:lineRule="auto"/>
        <w:rPr>
          <w:rStyle w:val="Titre2Car"/>
          <w:rFonts w:eastAsia="Calibri"/>
          <w:b/>
          <w:bCs/>
          <w:sz w:val="22"/>
          <w:szCs w:val="22"/>
        </w:rPr>
      </w:pPr>
      <w:bookmarkStart w:id="28" w:name="_Toc511233227"/>
      <w:bookmarkStart w:id="29" w:name="_Toc86733771"/>
      <w:r w:rsidRPr="002604B3">
        <w:rPr>
          <w:rStyle w:val="Titre2Car"/>
          <w:rFonts w:eastAsia="Calibri"/>
          <w:b/>
          <w:bCs/>
          <w:sz w:val="22"/>
          <w:szCs w:val="22"/>
        </w:rPr>
        <w:t>Activités connexes</w:t>
      </w:r>
      <w:bookmarkEnd w:id="28"/>
      <w:bookmarkEnd w:id="29"/>
    </w:p>
    <w:p w:rsidR="008D1EB8" w:rsidRPr="007F5C5B" w:rsidRDefault="008D1EB8" w:rsidP="008D1EB8">
      <w:pPr>
        <w:pStyle w:val="Paragraphedeliste"/>
        <w:spacing w:before="240" w:after="0" w:line="240" w:lineRule="auto"/>
        <w:ind w:left="360"/>
        <w:rPr>
          <w:rStyle w:val="Titre2Car"/>
          <w:rFonts w:eastAsia="Calibri"/>
          <w:b/>
          <w:bCs/>
          <w:sz w:val="14"/>
          <w:szCs w:val="14"/>
        </w:rPr>
      </w:pPr>
    </w:p>
    <w:p w:rsidR="008D1EB8" w:rsidRPr="002604B3" w:rsidRDefault="004C217E" w:rsidP="008D1EB8">
      <w:pPr>
        <w:pStyle w:val="Paragraphedeliste"/>
        <w:numPr>
          <w:ilvl w:val="2"/>
          <w:numId w:val="10"/>
        </w:numPr>
        <w:spacing w:before="240" w:after="0" w:line="240" w:lineRule="auto"/>
        <w:rPr>
          <w:rFonts w:ascii="Times New Roman" w:hAnsi="Times New Roman"/>
          <w:b/>
        </w:rPr>
      </w:pPr>
      <w:r w:rsidRPr="002604B3">
        <w:rPr>
          <w:rFonts w:ascii="Times New Roman" w:hAnsi="Times New Roman"/>
          <w:b/>
        </w:rPr>
        <w:t>Les activités réalisées dans le domaine dans le cadre de la coopération avec l’UE</w:t>
      </w:r>
    </w:p>
    <w:p w:rsidR="008D1EB8" w:rsidRPr="007F5C5B" w:rsidRDefault="008D1EB8" w:rsidP="008D1EB8">
      <w:pPr>
        <w:pStyle w:val="Paragraphedeliste"/>
        <w:spacing w:before="240" w:after="0" w:line="240" w:lineRule="auto"/>
        <w:rPr>
          <w:rFonts w:ascii="Times New Roman" w:hAnsi="Times New Roman"/>
          <w:b/>
          <w:sz w:val="12"/>
          <w:szCs w:val="12"/>
        </w:rPr>
      </w:pPr>
    </w:p>
    <w:p w:rsidR="005E6B29" w:rsidRPr="002604B3" w:rsidRDefault="004C217E" w:rsidP="003C2977">
      <w:pPr>
        <w:spacing w:after="0"/>
        <w:jc w:val="both"/>
        <w:rPr>
          <w:rFonts w:ascii="Times New Roman" w:hAnsi="Times New Roman" w:cs="Times New Roman"/>
          <w:b/>
          <w:i/>
          <w:u w:val="single"/>
        </w:rPr>
      </w:pPr>
      <w:r w:rsidRPr="002604B3">
        <w:rPr>
          <w:rFonts w:ascii="Times New Roman" w:hAnsi="Times New Roman" w:cs="Times New Roman"/>
          <w:b/>
          <w:i/>
          <w:u w:val="single"/>
        </w:rPr>
        <w:t>Programme d'assistance technique et d'échange d'information (TAIEX)</w:t>
      </w:r>
      <w:r w:rsidR="003F1011" w:rsidRPr="002604B3">
        <w:rPr>
          <w:rFonts w:ascii="Times New Roman" w:hAnsi="Times New Roman" w:cs="Times New Roman"/>
          <w:b/>
          <w:i/>
          <w:u w:val="single"/>
        </w:rPr>
        <w:t xml:space="preserve"> (en cours de préparation)</w:t>
      </w:r>
      <w:r w:rsidRPr="002604B3">
        <w:rPr>
          <w:rFonts w:ascii="Times New Roman" w:hAnsi="Times New Roman" w:cs="Times New Roman"/>
          <w:b/>
          <w:i/>
          <w:u w:val="single"/>
        </w:rPr>
        <w:t>:</w:t>
      </w:r>
    </w:p>
    <w:p w:rsidR="00175618" w:rsidRPr="00817D07" w:rsidRDefault="003F1011" w:rsidP="003F1011">
      <w:pPr>
        <w:spacing w:line="240" w:lineRule="auto"/>
        <w:jc w:val="both"/>
        <w:rPr>
          <w:color w:val="000000"/>
          <w:shd w:val="clear" w:color="auto" w:fill="FFFFFF"/>
        </w:rPr>
      </w:pPr>
      <w:r w:rsidRPr="00817D07">
        <w:rPr>
          <w:rFonts w:ascii="Times New Roman" w:hAnsi="Times New Roman" w:cs="Times New Roman"/>
          <w:color w:val="000000"/>
          <w:shd w:val="clear" w:color="auto" w:fill="FFFFFF"/>
        </w:rPr>
        <w:t>Cette action portera sur l’organisation d’un séminaire sur la couverture sociale dans les États membres de l’Union européenne et couvrira notamment les aspects suivants : la politique et la législation liées à la protection sociale en Europe, l’organisation et le fonctionnement de la sécurité sociale dans certains pays européens, les régimes</w:t>
      </w:r>
      <w:r w:rsidRPr="00817D07">
        <w:rPr>
          <w:rFonts w:ascii="Times New Roman" w:hAnsi="Times New Roman" w:cs="Times New Roman"/>
          <w:color w:val="000000"/>
          <w:shd w:val="clear" w:color="auto" w:fill="FFFFFF"/>
          <w:rtl/>
        </w:rPr>
        <w:t xml:space="preserve"> </w:t>
      </w:r>
      <w:r w:rsidRPr="00817D07">
        <w:rPr>
          <w:rFonts w:ascii="Times New Roman" w:hAnsi="Times New Roman" w:cs="Times New Roman"/>
          <w:color w:val="000000"/>
          <w:shd w:val="clear" w:color="auto" w:fill="FFFFFF"/>
        </w:rPr>
        <w:t>de retraite dans certains pays européens et les moyens et les outils de gestion de ces régimes.</w:t>
      </w:r>
    </w:p>
    <w:p w:rsidR="004F6C79" w:rsidRPr="002604B3" w:rsidRDefault="004C217E" w:rsidP="007A2020">
      <w:pPr>
        <w:pStyle w:val="Paragraphedeliste"/>
        <w:numPr>
          <w:ilvl w:val="2"/>
          <w:numId w:val="10"/>
        </w:numPr>
        <w:spacing w:after="0" w:line="240" w:lineRule="auto"/>
        <w:jc w:val="both"/>
        <w:rPr>
          <w:rFonts w:ascii="Times New Roman" w:hAnsi="Times New Roman"/>
          <w:b/>
          <w:lang w:eastAsia="en-GB"/>
        </w:rPr>
      </w:pPr>
      <w:r w:rsidRPr="002604B3">
        <w:rPr>
          <w:rFonts w:ascii="Times New Roman" w:hAnsi="Times New Roman"/>
          <w:b/>
          <w:lang w:eastAsia="en-GB"/>
        </w:rPr>
        <w:t>Autres activités entreprises dans le domaine</w:t>
      </w:r>
    </w:p>
    <w:p w:rsidR="005E6B29" w:rsidRPr="00674AB6" w:rsidRDefault="005E6B29" w:rsidP="003C2977">
      <w:pPr>
        <w:pStyle w:val="Paragraphedeliste"/>
        <w:spacing w:after="120" w:line="240" w:lineRule="auto"/>
        <w:jc w:val="both"/>
        <w:rPr>
          <w:rFonts w:ascii="Times New Roman" w:hAnsi="Times New Roman"/>
          <w:b/>
          <w:sz w:val="2"/>
          <w:szCs w:val="2"/>
          <w:lang w:eastAsia="en-GB"/>
        </w:rPr>
      </w:pPr>
    </w:p>
    <w:p w:rsidR="006F5BE6" w:rsidRPr="002604B3" w:rsidRDefault="006F5BE6" w:rsidP="008C507F">
      <w:pPr>
        <w:spacing w:after="0" w:line="240" w:lineRule="auto"/>
        <w:rPr>
          <w:rFonts w:ascii="Times New Roman" w:hAnsi="Times New Roman" w:cs="Times New Roman"/>
          <w:b/>
          <w:i/>
          <w:u w:val="single"/>
        </w:rPr>
      </w:pPr>
      <w:bookmarkStart w:id="30" w:name="_Toc511233228"/>
      <w:r w:rsidRPr="002604B3">
        <w:rPr>
          <w:rFonts w:ascii="Times New Roman" w:hAnsi="Times New Roman" w:cs="Times New Roman"/>
          <w:b/>
          <w:i/>
          <w:u w:val="single"/>
        </w:rPr>
        <w:t xml:space="preserve">Dialogue social et gouvernance (BIT)- Phases I et II </w:t>
      </w:r>
      <w:r w:rsidR="008C507F">
        <w:rPr>
          <w:rFonts w:ascii="Times New Roman" w:hAnsi="Times New Roman" w:cs="Times New Roman"/>
          <w:b/>
          <w:i/>
          <w:u w:val="single"/>
        </w:rPr>
        <w:t>/</w:t>
      </w:r>
      <w:r w:rsidRPr="002604B3">
        <w:rPr>
          <w:rFonts w:ascii="Times New Roman" w:hAnsi="Times New Roman" w:cs="Times New Roman"/>
          <w:b/>
          <w:i/>
          <w:u w:val="single"/>
        </w:rPr>
        <w:t xml:space="preserve">2013-2017, </w:t>
      </w:r>
      <w:r w:rsidR="00F64843" w:rsidRPr="002604B3">
        <w:rPr>
          <w:rFonts w:ascii="Times New Roman" w:hAnsi="Times New Roman" w:cs="Times New Roman"/>
          <w:b/>
          <w:i/>
          <w:u w:val="single"/>
        </w:rPr>
        <w:t>(</w:t>
      </w:r>
      <w:r w:rsidR="00D22301" w:rsidRPr="002604B3">
        <w:rPr>
          <w:rFonts w:ascii="Times New Roman" w:hAnsi="Times New Roman" w:cs="Times New Roman"/>
          <w:b/>
          <w:i/>
          <w:u w:val="single"/>
        </w:rPr>
        <w:t>OIT/</w:t>
      </w:r>
      <w:r w:rsidRPr="002604B3">
        <w:rPr>
          <w:rFonts w:ascii="Times New Roman" w:hAnsi="Times New Roman" w:cs="Times New Roman"/>
          <w:b/>
          <w:i/>
          <w:u w:val="single"/>
        </w:rPr>
        <w:t>financement Norvégien</w:t>
      </w:r>
      <w:r w:rsidR="00F64843" w:rsidRPr="002604B3">
        <w:rPr>
          <w:rFonts w:ascii="Times New Roman" w:hAnsi="Times New Roman" w:cs="Times New Roman"/>
          <w:b/>
          <w:i/>
          <w:u w:val="single"/>
        </w:rPr>
        <w:t>)</w:t>
      </w:r>
    </w:p>
    <w:p w:rsidR="00F64843" w:rsidRPr="002604B3" w:rsidRDefault="006F5BE6" w:rsidP="00F64843">
      <w:pPr>
        <w:spacing w:after="0" w:line="240" w:lineRule="auto"/>
        <w:jc w:val="both"/>
        <w:rPr>
          <w:rFonts w:ascii="Times New Roman" w:hAnsi="Times New Roman" w:cs="Times New Roman"/>
        </w:rPr>
      </w:pPr>
      <w:r w:rsidRPr="002604B3">
        <w:rPr>
          <w:rFonts w:ascii="Times New Roman" w:hAnsi="Times New Roman" w:cs="Times New Roman"/>
        </w:rPr>
        <w:t xml:space="preserve">Ce projet a porté sur l’appui au processus de dialogue social et à </w:t>
      </w:r>
      <w:r w:rsidR="00F64843" w:rsidRPr="002604B3">
        <w:rPr>
          <w:rFonts w:ascii="Times New Roman" w:hAnsi="Times New Roman" w:cs="Times New Roman"/>
        </w:rPr>
        <w:t>l’accompagnement</w:t>
      </w:r>
      <w:r w:rsidRPr="002604B3">
        <w:rPr>
          <w:rFonts w:ascii="Times New Roman" w:hAnsi="Times New Roman" w:cs="Times New Roman"/>
        </w:rPr>
        <w:t xml:space="preserve"> à la mise en œuvre des réformes des 5 axes du contrat social, avec: </w:t>
      </w:r>
    </w:p>
    <w:p w:rsidR="00F64843" w:rsidRPr="002604B3" w:rsidRDefault="00F64843" w:rsidP="00E84C1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L’accompagnement</w:t>
      </w:r>
      <w:r w:rsidR="006F5BE6" w:rsidRPr="002604B3">
        <w:rPr>
          <w:rFonts w:ascii="Times New Roman" w:hAnsi="Times New Roman"/>
        </w:rPr>
        <w:t xml:space="preserve"> dans la réflexion nationale autour des politiques de développement régional et de promotion de l'emploi</w:t>
      </w:r>
      <w:r w:rsidR="00817D07">
        <w:rPr>
          <w:rFonts w:ascii="Times New Roman" w:hAnsi="Times New Roman"/>
        </w:rPr>
        <w:t>,</w:t>
      </w:r>
      <w:r w:rsidR="006F5BE6" w:rsidRPr="002604B3">
        <w:rPr>
          <w:rFonts w:ascii="Times New Roman" w:hAnsi="Times New Roman"/>
        </w:rPr>
        <w:t xml:space="preserve"> </w:t>
      </w:r>
    </w:p>
    <w:p w:rsidR="00F64843" w:rsidRPr="002604B3" w:rsidRDefault="006F5BE6" w:rsidP="00E84C1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le soutien à l’effort national en matière de consolidation du système de sécurité sociale,</w:t>
      </w:r>
    </w:p>
    <w:p w:rsidR="006F5BE6" w:rsidRPr="002604B3" w:rsidRDefault="003F1011" w:rsidP="00E84C1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L’institutionnalisation</w:t>
      </w:r>
      <w:r w:rsidR="006F5BE6" w:rsidRPr="002604B3">
        <w:rPr>
          <w:rFonts w:ascii="Times New Roman" w:hAnsi="Times New Roman"/>
        </w:rPr>
        <w:t xml:space="preserve"> du dialogue social par la mise en place d’un Conseil National du Dialogue social</w:t>
      </w:r>
      <w:r w:rsidR="00E84C10" w:rsidRPr="002604B3">
        <w:rPr>
          <w:rFonts w:ascii="Times New Roman" w:hAnsi="Times New Roman"/>
        </w:rPr>
        <w:t>.</w:t>
      </w:r>
    </w:p>
    <w:p w:rsidR="00E84C10" w:rsidRPr="007F5C5B" w:rsidRDefault="00E84C10" w:rsidP="00E84C10">
      <w:pPr>
        <w:spacing w:after="0" w:line="240" w:lineRule="auto"/>
        <w:jc w:val="both"/>
        <w:rPr>
          <w:rFonts w:ascii="Times New Roman" w:hAnsi="Times New Roman" w:cs="Times New Roman"/>
          <w:sz w:val="16"/>
          <w:szCs w:val="16"/>
        </w:rPr>
      </w:pPr>
    </w:p>
    <w:p w:rsidR="00E84C10" w:rsidRPr="002604B3" w:rsidRDefault="00E84C10" w:rsidP="00817D07">
      <w:pPr>
        <w:spacing w:after="0" w:line="240" w:lineRule="auto"/>
        <w:rPr>
          <w:rFonts w:ascii="Times New Roman" w:hAnsi="Times New Roman" w:cs="Times New Roman"/>
          <w:b/>
          <w:i/>
          <w:u w:val="single"/>
        </w:rPr>
      </w:pPr>
      <w:r w:rsidRPr="002604B3">
        <w:rPr>
          <w:rFonts w:ascii="Times New Roman" w:hAnsi="Times New Roman" w:cs="Times New Roman"/>
          <w:b/>
          <w:i/>
          <w:u w:val="single"/>
        </w:rPr>
        <w:t xml:space="preserve">Promotion du Dialogue Social et Renforcement de la Gouvernance du Travail en Tunisie </w:t>
      </w:r>
      <w:r w:rsidR="006F5BE6" w:rsidRPr="002604B3">
        <w:rPr>
          <w:rFonts w:ascii="Times New Roman" w:hAnsi="Times New Roman" w:cs="Times New Roman"/>
          <w:b/>
          <w:i/>
          <w:u w:val="single"/>
        </w:rPr>
        <w:t>Phase III 2017-2019 (</w:t>
      </w:r>
      <w:r w:rsidR="007627A9" w:rsidRPr="002604B3">
        <w:rPr>
          <w:rFonts w:ascii="Times New Roman" w:hAnsi="Times New Roman" w:cs="Times New Roman"/>
          <w:b/>
          <w:i/>
          <w:u w:val="single"/>
        </w:rPr>
        <w:t>OIT)</w:t>
      </w:r>
      <w:r w:rsidRPr="002604B3">
        <w:rPr>
          <w:rFonts w:ascii="Times New Roman" w:hAnsi="Times New Roman" w:cs="Times New Roman"/>
          <w:b/>
          <w:i/>
          <w:u w:val="single"/>
        </w:rPr>
        <w:t>.</w:t>
      </w:r>
    </w:p>
    <w:p w:rsidR="00E84C10" w:rsidRPr="002604B3" w:rsidRDefault="00E84C10" w:rsidP="00E84C10">
      <w:pPr>
        <w:spacing w:after="0" w:line="240" w:lineRule="auto"/>
        <w:rPr>
          <w:rFonts w:ascii="Times New Roman" w:hAnsi="Times New Roman" w:cs="Times New Roman"/>
          <w:b/>
          <w:i/>
          <w:u w:val="single"/>
        </w:rPr>
      </w:pPr>
    </w:p>
    <w:p w:rsidR="00F64843" w:rsidRPr="002604B3" w:rsidRDefault="00E84C10" w:rsidP="00E84C10">
      <w:pPr>
        <w:spacing w:after="0" w:line="240" w:lineRule="auto"/>
        <w:jc w:val="both"/>
        <w:rPr>
          <w:rFonts w:ascii="Times New Roman" w:hAnsi="Times New Roman" w:cs="Times New Roman"/>
        </w:rPr>
      </w:pPr>
      <w:r w:rsidRPr="002604B3">
        <w:rPr>
          <w:rFonts w:ascii="Times New Roman" w:hAnsi="Times New Roman" w:cs="Times New Roman"/>
        </w:rPr>
        <w:t xml:space="preserve">Ce projet a porté sur l’appui permettant </w:t>
      </w:r>
      <w:r w:rsidR="006F5BE6" w:rsidRPr="002604B3">
        <w:rPr>
          <w:rFonts w:ascii="Times New Roman" w:hAnsi="Times New Roman" w:cs="Times New Roman"/>
        </w:rPr>
        <w:t>l’atteinte des objectifs suivants :</w:t>
      </w:r>
    </w:p>
    <w:p w:rsidR="00F64843" w:rsidRPr="002604B3" w:rsidRDefault="006F5BE6" w:rsidP="00E84C1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Le Conseil National du dialogue social est établi et opérationnel</w:t>
      </w:r>
    </w:p>
    <w:p w:rsidR="006F5BE6" w:rsidRPr="002604B3" w:rsidRDefault="006F5BE6" w:rsidP="00E84C1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Le dialogue social aux niveaux national, régional, sectoriel et au niveau de l’entreprise est promu.</w:t>
      </w:r>
    </w:p>
    <w:p w:rsidR="002A4E24" w:rsidRPr="002604B3" w:rsidRDefault="002A4E24" w:rsidP="00E84C10">
      <w:pPr>
        <w:pStyle w:val="Paragraphedeliste"/>
        <w:spacing w:after="0" w:line="240" w:lineRule="auto"/>
        <w:ind w:left="360"/>
        <w:jc w:val="both"/>
        <w:rPr>
          <w:rFonts w:ascii="Times New Roman" w:hAnsi="Times New Roman"/>
        </w:rPr>
      </w:pPr>
    </w:p>
    <w:p w:rsidR="007A4C02" w:rsidRDefault="00A72F13" w:rsidP="00D22301">
      <w:pPr>
        <w:spacing w:after="0" w:line="240" w:lineRule="auto"/>
        <w:rPr>
          <w:rFonts w:ascii="Times New Roman" w:hAnsi="Times New Roman" w:cs="Times New Roman"/>
          <w:b/>
          <w:i/>
          <w:u w:val="single"/>
        </w:rPr>
      </w:pPr>
      <w:r w:rsidRPr="002604B3">
        <w:rPr>
          <w:rFonts w:ascii="Times New Roman" w:hAnsi="Times New Roman" w:cs="Times New Roman"/>
          <w:b/>
          <w:i/>
          <w:u w:val="single"/>
        </w:rPr>
        <w:t>A</w:t>
      </w:r>
      <w:r w:rsidR="007A4C02" w:rsidRPr="002604B3">
        <w:rPr>
          <w:rFonts w:ascii="Times New Roman" w:hAnsi="Times New Roman" w:cs="Times New Roman"/>
          <w:b/>
          <w:i/>
          <w:u w:val="single"/>
        </w:rPr>
        <w:t xml:space="preserve">ppui au dialogue social et renforcement de </w:t>
      </w:r>
      <w:r w:rsidRPr="002604B3">
        <w:rPr>
          <w:rFonts w:ascii="Times New Roman" w:hAnsi="Times New Roman" w:cs="Times New Roman"/>
          <w:b/>
          <w:i/>
          <w:u w:val="single"/>
        </w:rPr>
        <w:t>la protection sociale en Tunisie. Septembre 2020 – 31 aout 2021(OIT/</w:t>
      </w:r>
      <w:r w:rsidR="007A4C02" w:rsidRPr="002604B3">
        <w:rPr>
          <w:rFonts w:ascii="Times New Roman" w:hAnsi="Times New Roman" w:cs="Times New Roman"/>
          <w:b/>
          <w:i/>
          <w:u w:val="single"/>
        </w:rPr>
        <w:t xml:space="preserve"> financé par la GIZ</w:t>
      </w:r>
      <w:r w:rsidRPr="002604B3">
        <w:rPr>
          <w:rFonts w:ascii="Times New Roman" w:hAnsi="Times New Roman" w:cs="Times New Roman"/>
          <w:b/>
          <w:i/>
          <w:u w:val="single"/>
        </w:rPr>
        <w:t>)</w:t>
      </w:r>
      <w:r w:rsidR="007A4C02" w:rsidRPr="002604B3">
        <w:rPr>
          <w:rFonts w:ascii="Times New Roman" w:hAnsi="Times New Roman" w:cs="Times New Roman"/>
          <w:b/>
          <w:i/>
          <w:u w:val="single"/>
        </w:rPr>
        <w:t>.</w:t>
      </w:r>
    </w:p>
    <w:p w:rsidR="00E325B5" w:rsidRPr="00B82A11" w:rsidRDefault="00E325B5" w:rsidP="00B82A11">
      <w:pPr>
        <w:spacing w:after="0" w:line="240" w:lineRule="auto"/>
        <w:jc w:val="both"/>
        <w:rPr>
          <w:rFonts w:ascii="Times New Roman" w:hAnsi="Times New Roman" w:cs="Times New Roman"/>
        </w:rPr>
      </w:pPr>
      <w:r w:rsidRPr="00B82A11">
        <w:rPr>
          <w:rFonts w:ascii="Times New Roman" w:hAnsi="Times New Roman" w:cs="Times New Roman"/>
        </w:rPr>
        <w:t xml:space="preserve">Ce projet vise  à accompagner les partenaires sociaux tripartites : Gouvernement, Union Générale Tunisienne du Travail (UGTT) et Union Tunisienne de l’Industrie, du Commerce et de l’Artisanat (UTICA) dans la consolidation des bases du dialogue social en tant qu’outil essentiel pour conduire et mener à bien les réformes structurelles dans un contexte socio-économique national fragile et porte </w:t>
      </w:r>
      <w:r w:rsidR="00B82A11" w:rsidRPr="00B82A11">
        <w:rPr>
          <w:rFonts w:ascii="Times New Roman" w:hAnsi="Times New Roman" w:cs="Times New Roman"/>
        </w:rPr>
        <w:t>notamment</w:t>
      </w:r>
      <w:r w:rsidRPr="00B82A11">
        <w:rPr>
          <w:rFonts w:ascii="Times New Roman" w:hAnsi="Times New Roman" w:cs="Times New Roman"/>
        </w:rPr>
        <w:t xml:space="preserve"> sur </w:t>
      </w:r>
      <w:r w:rsidR="00B82A11" w:rsidRPr="00B82A11">
        <w:rPr>
          <w:rFonts w:ascii="Times New Roman" w:hAnsi="Times New Roman" w:cs="Times New Roman"/>
        </w:rPr>
        <w:t>la mise en place d’un mécanisme d’indemnisation pour les travailleurs ayant perdu leurs emplois pour des raisons économiques appelé « Fonds Perte Emplois »</w:t>
      </w:r>
      <w:r w:rsidR="00B82A11">
        <w:rPr>
          <w:rFonts w:ascii="Times New Roman" w:hAnsi="Times New Roman" w:cs="Times New Roman"/>
        </w:rPr>
        <w:t>.</w:t>
      </w:r>
    </w:p>
    <w:p w:rsidR="005223A1" w:rsidRDefault="005223A1" w:rsidP="006813BE">
      <w:pPr>
        <w:spacing w:after="0" w:line="240" w:lineRule="auto"/>
        <w:rPr>
          <w:rFonts w:ascii="Times New Roman" w:hAnsi="Times New Roman" w:cs="Times New Roman"/>
          <w:b/>
          <w:i/>
          <w:u w:val="single"/>
        </w:rPr>
      </w:pPr>
    </w:p>
    <w:p w:rsidR="007A4C02" w:rsidRPr="002604B3" w:rsidRDefault="00A72F13" w:rsidP="00A73247">
      <w:pPr>
        <w:spacing w:after="0" w:line="240" w:lineRule="auto"/>
        <w:rPr>
          <w:rFonts w:ascii="Times New Roman" w:hAnsi="Times New Roman" w:cs="Times New Roman"/>
          <w:b/>
          <w:i/>
          <w:u w:val="single"/>
        </w:rPr>
      </w:pPr>
      <w:r w:rsidRPr="002604B3">
        <w:rPr>
          <w:rFonts w:ascii="Times New Roman" w:hAnsi="Times New Roman" w:cs="Times New Roman"/>
          <w:b/>
          <w:i/>
          <w:u w:val="single"/>
        </w:rPr>
        <w:t>A</w:t>
      </w:r>
      <w:r w:rsidR="007A4C02" w:rsidRPr="002604B3">
        <w:rPr>
          <w:rFonts w:ascii="Times New Roman" w:hAnsi="Times New Roman" w:cs="Times New Roman"/>
          <w:b/>
          <w:i/>
          <w:u w:val="single"/>
        </w:rPr>
        <w:t xml:space="preserve">ppui à l’administration de travail, au dialogue social et renforcement de la protection sociale en Tunisie » </w:t>
      </w:r>
      <w:r w:rsidRPr="002604B3">
        <w:rPr>
          <w:rFonts w:ascii="Times New Roman" w:hAnsi="Times New Roman" w:cs="Times New Roman"/>
          <w:b/>
          <w:i/>
          <w:u w:val="single"/>
        </w:rPr>
        <w:t xml:space="preserve">24 mois à partir de </w:t>
      </w:r>
      <w:r w:rsidR="006813BE">
        <w:rPr>
          <w:rFonts w:ascii="Times New Roman" w:hAnsi="Times New Roman" w:cs="Times New Roman"/>
          <w:b/>
          <w:i/>
          <w:u w:val="single"/>
        </w:rPr>
        <w:t>mars</w:t>
      </w:r>
      <w:r w:rsidR="006813BE" w:rsidRPr="002604B3">
        <w:rPr>
          <w:rFonts w:ascii="Times New Roman" w:hAnsi="Times New Roman" w:cs="Times New Roman"/>
          <w:b/>
          <w:i/>
          <w:u w:val="single"/>
        </w:rPr>
        <w:t xml:space="preserve"> </w:t>
      </w:r>
      <w:r w:rsidRPr="002604B3">
        <w:rPr>
          <w:rFonts w:ascii="Times New Roman" w:hAnsi="Times New Roman" w:cs="Times New Roman"/>
          <w:b/>
          <w:i/>
          <w:u w:val="single"/>
        </w:rPr>
        <w:t>2021</w:t>
      </w:r>
      <w:r w:rsidR="006813BE">
        <w:rPr>
          <w:rFonts w:ascii="Times New Roman" w:hAnsi="Times New Roman" w:cs="Times New Roman"/>
          <w:b/>
          <w:i/>
          <w:u w:val="single"/>
        </w:rPr>
        <w:t>-</w:t>
      </w:r>
      <w:r w:rsidR="00E325B5">
        <w:rPr>
          <w:rFonts w:ascii="Times New Roman" w:hAnsi="Times New Roman" w:cs="Times New Roman"/>
          <w:b/>
          <w:i/>
          <w:u w:val="single"/>
        </w:rPr>
        <w:t>fév.</w:t>
      </w:r>
      <w:r w:rsidR="006813BE">
        <w:rPr>
          <w:rFonts w:ascii="Times New Roman" w:hAnsi="Times New Roman" w:cs="Times New Roman"/>
          <w:b/>
          <w:i/>
          <w:u w:val="single"/>
        </w:rPr>
        <w:t xml:space="preserve"> 2023</w:t>
      </w:r>
      <w:r w:rsidRPr="002604B3">
        <w:rPr>
          <w:rFonts w:ascii="Times New Roman" w:hAnsi="Times New Roman" w:cs="Times New Roman"/>
          <w:b/>
          <w:i/>
          <w:u w:val="single"/>
        </w:rPr>
        <w:t>(OIT /</w:t>
      </w:r>
      <w:r w:rsidR="007A4C02" w:rsidRPr="002604B3">
        <w:rPr>
          <w:rFonts w:ascii="Times New Roman" w:hAnsi="Times New Roman" w:cs="Times New Roman"/>
          <w:b/>
          <w:i/>
          <w:u w:val="single"/>
        </w:rPr>
        <w:t xml:space="preserve"> </w:t>
      </w:r>
      <w:r w:rsidRPr="002604B3">
        <w:rPr>
          <w:rFonts w:ascii="Times New Roman" w:hAnsi="Times New Roman" w:cs="Times New Roman"/>
          <w:b/>
          <w:i/>
          <w:u w:val="single"/>
        </w:rPr>
        <w:t xml:space="preserve">Financé par la </w:t>
      </w:r>
      <w:r w:rsidR="00335677" w:rsidRPr="002604B3">
        <w:rPr>
          <w:rFonts w:ascii="Times New Roman" w:hAnsi="Times New Roman" w:cs="Times New Roman"/>
          <w:b/>
          <w:i/>
          <w:u w:val="single"/>
        </w:rPr>
        <w:t>Norvège)</w:t>
      </w:r>
      <w:r w:rsidR="00A73247">
        <w:rPr>
          <w:rFonts w:ascii="Times New Roman" w:hAnsi="Times New Roman" w:cs="Times New Roman"/>
          <w:b/>
          <w:i/>
          <w:u w:val="single"/>
        </w:rPr>
        <w:t>.</w:t>
      </w:r>
      <w:r w:rsidR="00335677" w:rsidRPr="002604B3">
        <w:rPr>
          <w:rFonts w:ascii="Times New Roman" w:hAnsi="Times New Roman" w:cs="Times New Roman"/>
          <w:b/>
          <w:i/>
          <w:u w:val="single"/>
        </w:rPr>
        <w:t xml:space="preserve"> </w:t>
      </w:r>
    </w:p>
    <w:p w:rsidR="00A72F13" w:rsidRPr="005223A1" w:rsidRDefault="007A4C02" w:rsidP="00A73247">
      <w:pPr>
        <w:spacing w:after="0" w:line="240" w:lineRule="auto"/>
        <w:jc w:val="both"/>
        <w:rPr>
          <w:rFonts w:ascii="Times New Roman" w:hAnsi="Times New Roman" w:cs="Times New Roman"/>
        </w:rPr>
      </w:pPr>
      <w:r w:rsidRPr="002604B3">
        <w:rPr>
          <w:rFonts w:ascii="Times New Roman" w:hAnsi="Times New Roman" w:cs="Times New Roman"/>
        </w:rPr>
        <w:t>Ce</w:t>
      </w:r>
      <w:r w:rsidR="00B82A11">
        <w:rPr>
          <w:rFonts w:ascii="Times New Roman" w:hAnsi="Times New Roman" w:cs="Times New Roman"/>
        </w:rPr>
        <w:t xml:space="preserve"> projet  vise </w:t>
      </w:r>
      <w:r w:rsidRPr="002604B3">
        <w:rPr>
          <w:rFonts w:ascii="Times New Roman" w:hAnsi="Times New Roman" w:cs="Times New Roman"/>
        </w:rPr>
        <w:t xml:space="preserve"> à appuyer les partenaires sociaux tunisiens pour la mise en œuvre des réformes nationales en matière de protection sociale </w:t>
      </w:r>
      <w:r w:rsidR="00B82A11">
        <w:rPr>
          <w:rFonts w:ascii="Times New Roman" w:hAnsi="Times New Roman" w:cs="Times New Roman"/>
        </w:rPr>
        <w:t>et porte sur l’amélioration de la gouvernance de</w:t>
      </w:r>
      <w:r w:rsidR="005223A1">
        <w:rPr>
          <w:rFonts w:ascii="Times New Roman" w:hAnsi="Times New Roman" w:cs="Times New Roman"/>
        </w:rPr>
        <w:t xml:space="preserve"> toutes les</w:t>
      </w:r>
      <w:r w:rsidR="00B82A11">
        <w:rPr>
          <w:rFonts w:ascii="Times New Roman" w:hAnsi="Times New Roman" w:cs="Times New Roman"/>
        </w:rPr>
        <w:t xml:space="preserve"> caisses de sécurités</w:t>
      </w:r>
      <w:r w:rsidR="00A73247">
        <w:rPr>
          <w:rFonts w:ascii="Times New Roman" w:hAnsi="Times New Roman" w:cs="Times New Roman"/>
        </w:rPr>
        <w:t xml:space="preserve"> </w:t>
      </w:r>
      <w:r w:rsidRPr="002604B3">
        <w:rPr>
          <w:rFonts w:ascii="Times New Roman" w:hAnsi="Times New Roman" w:cs="Times New Roman"/>
        </w:rPr>
        <w:t>sociale</w:t>
      </w:r>
      <w:r w:rsidR="00B82A11">
        <w:rPr>
          <w:rFonts w:ascii="Times New Roman" w:hAnsi="Times New Roman" w:cs="Times New Roman"/>
        </w:rPr>
        <w:t>s</w:t>
      </w:r>
      <w:r w:rsidR="005223A1">
        <w:rPr>
          <w:rFonts w:ascii="Times New Roman" w:hAnsi="Times New Roman" w:cs="Times New Roman"/>
        </w:rPr>
        <w:t xml:space="preserve"> ainsi que d</w:t>
      </w:r>
      <w:r w:rsidR="005223A1" w:rsidRPr="005223A1">
        <w:rPr>
          <w:rFonts w:ascii="Times New Roman" w:hAnsi="Times New Roman" w:cs="Times New Roman"/>
        </w:rPr>
        <w:t>es administrations concernées du MAS et des partenaires sociaux</w:t>
      </w:r>
      <w:r w:rsidR="00D22301" w:rsidRPr="002604B3">
        <w:rPr>
          <w:rFonts w:ascii="Times New Roman" w:hAnsi="Times New Roman" w:cs="Times New Roman"/>
        </w:rPr>
        <w:t>.</w:t>
      </w:r>
      <w:r w:rsidRPr="002604B3">
        <w:rPr>
          <w:rFonts w:ascii="Times New Roman" w:hAnsi="Times New Roman" w:cs="Times New Roman"/>
        </w:rPr>
        <w:t xml:space="preserve"> </w:t>
      </w:r>
    </w:p>
    <w:p w:rsidR="006F5BE6" w:rsidRPr="002604B3" w:rsidRDefault="006F5BE6" w:rsidP="003F369E">
      <w:pPr>
        <w:spacing w:after="0" w:line="240" w:lineRule="auto"/>
        <w:rPr>
          <w:rFonts w:ascii="Times New Roman" w:hAnsi="Times New Roman" w:cs="Times New Roman"/>
        </w:rPr>
      </w:pPr>
    </w:p>
    <w:p w:rsidR="005E6B29" w:rsidRPr="002604B3" w:rsidRDefault="00D47DBA" w:rsidP="00E50030">
      <w:pPr>
        <w:spacing w:after="0" w:line="240" w:lineRule="auto"/>
        <w:rPr>
          <w:rFonts w:ascii="Times New Roman" w:hAnsi="Times New Roman" w:cs="Times New Roman"/>
          <w:b/>
          <w:i/>
          <w:u w:val="single"/>
        </w:rPr>
      </w:pPr>
      <w:r w:rsidRPr="002604B3">
        <w:rPr>
          <w:rFonts w:ascii="Times New Roman" w:hAnsi="Times New Roman" w:cs="Times New Roman"/>
          <w:b/>
          <w:i/>
          <w:u w:val="single"/>
        </w:rPr>
        <w:t>GovTech</w:t>
      </w:r>
      <w:r w:rsidR="00237C1B" w:rsidRPr="002604B3">
        <w:rPr>
          <w:rFonts w:ascii="Times New Roman" w:hAnsi="Times New Roman" w:cs="Times New Roman"/>
          <w:b/>
          <w:i/>
          <w:u w:val="single"/>
        </w:rPr>
        <w:t> </w:t>
      </w:r>
      <w:r w:rsidR="00E50030" w:rsidRPr="002604B3">
        <w:rPr>
          <w:rFonts w:ascii="Times New Roman" w:hAnsi="Times New Roman" w:cs="Times New Roman"/>
          <w:b/>
          <w:i/>
          <w:u w:val="single"/>
        </w:rPr>
        <w:t>(P</w:t>
      </w:r>
      <w:r w:rsidR="00237C1B" w:rsidRPr="002604B3">
        <w:rPr>
          <w:rFonts w:ascii="Times New Roman" w:hAnsi="Times New Roman" w:cs="Times New Roman"/>
          <w:b/>
          <w:i/>
          <w:u w:val="single"/>
        </w:rPr>
        <w:t>romouvoir une administration simple, efficace et transparente au service de la population</w:t>
      </w:r>
      <w:r w:rsidR="00E50030" w:rsidRPr="002604B3">
        <w:rPr>
          <w:rFonts w:ascii="Times New Roman" w:hAnsi="Times New Roman" w:cs="Times New Roman"/>
          <w:b/>
          <w:i/>
          <w:u w:val="single"/>
        </w:rPr>
        <w:t xml:space="preserve">- </w:t>
      </w:r>
      <w:r w:rsidRPr="002604B3">
        <w:rPr>
          <w:rFonts w:ascii="Times New Roman" w:hAnsi="Times New Roman" w:cs="Times New Roman"/>
          <w:b/>
          <w:i/>
          <w:u w:val="single"/>
        </w:rPr>
        <w:t xml:space="preserve">(Banque mondiale /  </w:t>
      </w:r>
      <w:r w:rsidR="00A52E63" w:rsidRPr="00F34900">
        <w:rPr>
          <w:rFonts w:ascii="Times New Roman" w:hAnsi="Times New Roman" w:cs="Times New Roman"/>
          <w:b/>
          <w:i/>
          <w:u w:val="single"/>
        </w:rPr>
        <w:t>2020 – 2022</w:t>
      </w:r>
      <w:r w:rsidRPr="00F34900">
        <w:rPr>
          <w:rFonts w:ascii="Times New Roman" w:hAnsi="Times New Roman" w:cs="Times New Roman"/>
          <w:b/>
          <w:i/>
          <w:u w:val="single"/>
        </w:rPr>
        <w:t>).</w:t>
      </w:r>
    </w:p>
    <w:p w:rsidR="00D47DBA" w:rsidRPr="002604B3" w:rsidRDefault="004C217E" w:rsidP="00A73247">
      <w:pPr>
        <w:spacing w:after="0" w:line="240" w:lineRule="auto"/>
        <w:jc w:val="both"/>
        <w:rPr>
          <w:rFonts w:ascii="Times New Roman" w:hAnsi="Times New Roman" w:cs="Times New Roman"/>
        </w:rPr>
      </w:pPr>
      <w:r w:rsidRPr="002604B3">
        <w:rPr>
          <w:rFonts w:ascii="Times New Roman" w:hAnsi="Times New Roman" w:cs="Times New Roman"/>
        </w:rPr>
        <w:t>Ce projet financé par l</w:t>
      </w:r>
      <w:r w:rsidR="00D47DBA" w:rsidRPr="002604B3">
        <w:rPr>
          <w:rFonts w:ascii="Times New Roman" w:hAnsi="Times New Roman" w:cs="Times New Roman"/>
        </w:rPr>
        <w:t xml:space="preserve">a </w:t>
      </w:r>
      <w:r w:rsidR="00335677">
        <w:rPr>
          <w:rFonts w:ascii="Times New Roman" w:hAnsi="Times New Roman" w:cs="Times New Roman"/>
        </w:rPr>
        <w:t>B</w:t>
      </w:r>
      <w:r w:rsidR="00D47DBA" w:rsidRPr="002604B3">
        <w:rPr>
          <w:rFonts w:ascii="Times New Roman" w:hAnsi="Times New Roman" w:cs="Times New Roman"/>
        </w:rPr>
        <w:t>anque mondiale a pour objectif général de contribuer à assurer un accès équitable à la pension et accessoires ainsi que leur qualité et recevabilité est porte sur :</w:t>
      </w:r>
    </w:p>
    <w:p w:rsidR="00190833" w:rsidRPr="002604B3" w:rsidRDefault="00A52E63" w:rsidP="00E5003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 xml:space="preserve">la </w:t>
      </w:r>
      <w:r w:rsidR="00E50030" w:rsidRPr="002604B3">
        <w:rPr>
          <w:rFonts w:ascii="Times New Roman" w:hAnsi="Times New Roman"/>
        </w:rPr>
        <w:t>transformation</w:t>
      </w:r>
      <w:r w:rsidRPr="002604B3">
        <w:rPr>
          <w:rFonts w:ascii="Times New Roman" w:hAnsi="Times New Roman"/>
        </w:rPr>
        <w:t xml:space="preserve"> digitale pour des services de la pension et accessoires</w:t>
      </w:r>
    </w:p>
    <w:p w:rsidR="00190833" w:rsidRDefault="00E50030" w:rsidP="00E50030">
      <w:pPr>
        <w:pStyle w:val="Paragraphedeliste"/>
        <w:numPr>
          <w:ilvl w:val="0"/>
          <w:numId w:val="46"/>
        </w:numPr>
        <w:spacing w:after="0" w:line="240" w:lineRule="auto"/>
        <w:jc w:val="both"/>
        <w:rPr>
          <w:rFonts w:ascii="Times New Roman" w:hAnsi="Times New Roman"/>
        </w:rPr>
      </w:pPr>
      <w:r w:rsidRPr="002604B3">
        <w:rPr>
          <w:rFonts w:ascii="Times New Roman" w:hAnsi="Times New Roman"/>
        </w:rPr>
        <w:t>la m</w:t>
      </w:r>
      <w:r w:rsidR="003F369E" w:rsidRPr="002604B3">
        <w:rPr>
          <w:rFonts w:ascii="Times New Roman" w:hAnsi="Times New Roman"/>
        </w:rPr>
        <w:t xml:space="preserve">ise en place d’une </w:t>
      </w:r>
      <w:r w:rsidR="00817D07" w:rsidRPr="002604B3">
        <w:rPr>
          <w:rFonts w:ascii="Times New Roman" w:hAnsi="Times New Roman"/>
        </w:rPr>
        <w:t>plateforme</w:t>
      </w:r>
      <w:r w:rsidR="003F369E" w:rsidRPr="002604B3">
        <w:rPr>
          <w:rFonts w:ascii="Times New Roman" w:hAnsi="Times New Roman"/>
        </w:rPr>
        <w:t xml:space="preserve"> projet de comptes individuels</w:t>
      </w:r>
      <w:r w:rsidR="00E40C7D">
        <w:rPr>
          <w:rFonts w:ascii="Times New Roman" w:hAnsi="Times New Roman"/>
        </w:rPr>
        <w:t>.</w:t>
      </w:r>
    </w:p>
    <w:p w:rsidR="00E40C7D" w:rsidRPr="00E40C7D" w:rsidRDefault="00E40C7D" w:rsidP="001E0BE2">
      <w:pPr>
        <w:spacing w:after="0" w:line="240" w:lineRule="auto"/>
        <w:jc w:val="both"/>
        <w:rPr>
          <w:rFonts w:ascii="Times New Roman" w:hAnsi="Times New Roman" w:cs="Times New Roman"/>
        </w:rPr>
      </w:pPr>
      <w:r w:rsidRPr="00E40C7D">
        <w:rPr>
          <w:rFonts w:ascii="Times New Roman" w:hAnsi="Times New Roman" w:cs="Times New Roman"/>
        </w:rPr>
        <w:t xml:space="preserve">Il s’agit d’un appui en matière </w:t>
      </w:r>
      <w:r w:rsidR="001E0BE2">
        <w:rPr>
          <w:rFonts w:ascii="Times New Roman" w:hAnsi="Times New Roman" w:cs="Times New Roman"/>
        </w:rPr>
        <w:t xml:space="preserve">de </w:t>
      </w:r>
      <w:r w:rsidRPr="00E40C7D">
        <w:rPr>
          <w:rFonts w:ascii="Times New Roman" w:hAnsi="Times New Roman" w:cs="Times New Roman"/>
        </w:rPr>
        <w:t xml:space="preserve">digitalisation de </w:t>
      </w:r>
      <w:r w:rsidR="001E0BE2">
        <w:rPr>
          <w:rFonts w:ascii="Times New Roman" w:hAnsi="Times New Roman" w:cs="Times New Roman"/>
        </w:rPr>
        <w:t xml:space="preserve">services et </w:t>
      </w:r>
      <w:r w:rsidRPr="00E40C7D">
        <w:rPr>
          <w:rFonts w:ascii="Times New Roman" w:hAnsi="Times New Roman" w:cs="Times New Roman"/>
        </w:rPr>
        <w:t>prestation</w:t>
      </w:r>
      <w:r w:rsidR="001E0BE2">
        <w:rPr>
          <w:rFonts w:ascii="Times New Roman" w:hAnsi="Times New Roman" w:cs="Times New Roman"/>
        </w:rPr>
        <w:t xml:space="preserve">s </w:t>
      </w:r>
      <w:r w:rsidRPr="00E40C7D">
        <w:rPr>
          <w:rFonts w:ascii="Times New Roman" w:hAnsi="Times New Roman" w:cs="Times New Roman"/>
        </w:rPr>
        <w:t xml:space="preserve"> </w:t>
      </w:r>
      <w:r w:rsidR="001E0BE2">
        <w:rPr>
          <w:rFonts w:ascii="Times New Roman" w:hAnsi="Times New Roman" w:cs="Times New Roman"/>
        </w:rPr>
        <w:t xml:space="preserve">fournis par </w:t>
      </w:r>
      <w:r w:rsidRPr="00E40C7D">
        <w:rPr>
          <w:rFonts w:ascii="Times New Roman" w:hAnsi="Times New Roman" w:cs="Times New Roman"/>
        </w:rPr>
        <w:t>un ensemble de ministère</w:t>
      </w:r>
      <w:r w:rsidR="001E0BE2">
        <w:rPr>
          <w:rFonts w:ascii="Times New Roman" w:hAnsi="Times New Roman" w:cs="Times New Roman"/>
        </w:rPr>
        <w:t>s</w:t>
      </w:r>
      <w:r w:rsidRPr="00E40C7D">
        <w:rPr>
          <w:rFonts w:ascii="Times New Roman" w:hAnsi="Times New Roman" w:cs="Times New Roman"/>
        </w:rPr>
        <w:t xml:space="preserve"> et administrations publiques. Pour la </w:t>
      </w:r>
      <w:r w:rsidR="001E0BE2" w:rsidRPr="00E40C7D">
        <w:rPr>
          <w:rFonts w:ascii="Times New Roman" w:hAnsi="Times New Roman" w:cs="Times New Roman"/>
        </w:rPr>
        <w:t>CNRPS,</w:t>
      </w:r>
      <w:r w:rsidRPr="00E40C7D">
        <w:rPr>
          <w:rFonts w:ascii="Times New Roman" w:hAnsi="Times New Roman" w:cs="Times New Roman"/>
        </w:rPr>
        <w:t xml:space="preserve"> l’appui porte sur le développement de deux services en ligne : pensions de retraite (étude et liquidation) et traitement des prêts universitaires</w:t>
      </w:r>
      <w:r w:rsidR="00DA5BB7">
        <w:rPr>
          <w:rFonts w:ascii="Times New Roman" w:hAnsi="Times New Roman" w:cs="Times New Roman"/>
        </w:rPr>
        <w:t>.</w:t>
      </w:r>
      <w:r w:rsidRPr="00E40C7D">
        <w:rPr>
          <w:rFonts w:ascii="Times New Roman" w:hAnsi="Times New Roman" w:cs="Times New Roman"/>
        </w:rPr>
        <w:t xml:space="preserve"> </w:t>
      </w:r>
    </w:p>
    <w:p w:rsidR="007A2020" w:rsidRDefault="007A2020" w:rsidP="007A2020">
      <w:pPr>
        <w:spacing w:after="0" w:line="240" w:lineRule="auto"/>
        <w:jc w:val="both"/>
        <w:rPr>
          <w:rFonts w:ascii="Times New Roman" w:hAnsi="Times New Roman" w:cs="Times New Roman"/>
        </w:rPr>
      </w:pPr>
    </w:p>
    <w:p w:rsidR="00BA09D6" w:rsidRPr="00E1174F" w:rsidRDefault="004C217E" w:rsidP="003F369E">
      <w:pPr>
        <w:pStyle w:val="Paragraphedeliste"/>
        <w:numPr>
          <w:ilvl w:val="1"/>
          <w:numId w:val="10"/>
        </w:numPr>
        <w:spacing w:after="0" w:line="240" w:lineRule="auto"/>
        <w:jc w:val="both"/>
        <w:rPr>
          <w:rFonts w:ascii="Times New Roman" w:hAnsi="Times New Roman"/>
          <w:sz w:val="4"/>
          <w:szCs w:val="4"/>
        </w:rPr>
      </w:pPr>
      <w:bookmarkStart w:id="31" w:name="_Toc86733772"/>
      <w:r w:rsidRPr="002604B3">
        <w:rPr>
          <w:rStyle w:val="Titre2Car"/>
          <w:rFonts w:eastAsia="Calibri"/>
          <w:b/>
          <w:bCs/>
          <w:sz w:val="22"/>
          <w:szCs w:val="22"/>
        </w:rPr>
        <w:t>Liste des dispositions de l'acquis de l'UE/des normes applicables</w:t>
      </w:r>
      <w:bookmarkEnd w:id="30"/>
      <w:bookmarkEnd w:id="31"/>
    </w:p>
    <w:p w:rsidR="00634EBF" w:rsidRPr="007F5C5B" w:rsidRDefault="00634EBF" w:rsidP="007F5C5B">
      <w:pPr>
        <w:spacing w:after="0" w:line="240" w:lineRule="auto"/>
        <w:ind w:firstLine="720"/>
        <w:jc w:val="both"/>
        <w:rPr>
          <w:rFonts w:ascii="Times New Roman" w:hAnsi="Times New Roman" w:cs="Times New Roman"/>
          <w:sz w:val="18"/>
          <w:szCs w:val="18"/>
        </w:rPr>
      </w:pPr>
    </w:p>
    <w:p w:rsidR="00EE02A3" w:rsidRPr="002604B3" w:rsidRDefault="00EE02A3" w:rsidP="00EE02A3">
      <w:pPr>
        <w:spacing w:after="0" w:line="240" w:lineRule="auto"/>
        <w:jc w:val="both"/>
        <w:rPr>
          <w:rFonts w:ascii="Times New Roman" w:hAnsi="Times New Roman" w:cs="Times New Roman"/>
          <w:b/>
          <w:bCs/>
          <w:i/>
          <w:u w:val="single"/>
          <w:shd w:val="clear" w:color="auto" w:fill="FFFFFF"/>
        </w:rPr>
      </w:pPr>
      <w:r w:rsidRPr="00E1174F">
        <w:rPr>
          <w:rFonts w:ascii="Times New Roman" w:hAnsi="Times New Roman" w:cs="Times New Roman"/>
          <w:b/>
          <w:bCs/>
          <w:i/>
          <w:u w:val="single"/>
          <w:shd w:val="clear" w:color="auto" w:fill="FFFFFF"/>
        </w:rPr>
        <w:t>92/442/CEE: Recommandation du Conseil, du 27 juillet 1992, rel</w:t>
      </w:r>
      <w:r w:rsidRPr="002604B3">
        <w:rPr>
          <w:rFonts w:ascii="Times New Roman" w:hAnsi="Times New Roman" w:cs="Times New Roman"/>
          <w:b/>
          <w:bCs/>
          <w:i/>
          <w:u w:val="single"/>
          <w:shd w:val="clear" w:color="auto" w:fill="FFFFFF"/>
        </w:rPr>
        <w:t>a</w:t>
      </w:r>
      <w:r w:rsidRPr="00E1174F">
        <w:rPr>
          <w:rFonts w:ascii="Times New Roman" w:hAnsi="Times New Roman" w:cs="Times New Roman"/>
          <w:b/>
          <w:bCs/>
          <w:i/>
          <w:sz w:val="4"/>
          <w:szCs w:val="4"/>
          <w:u w:val="single"/>
          <w:shd w:val="clear" w:color="auto" w:fill="FFFFFF"/>
        </w:rPr>
        <w:t>t</w:t>
      </w:r>
      <w:r w:rsidRPr="002604B3">
        <w:rPr>
          <w:rFonts w:ascii="Times New Roman" w:hAnsi="Times New Roman" w:cs="Times New Roman"/>
          <w:b/>
          <w:bCs/>
          <w:i/>
          <w:u w:val="single"/>
          <w:shd w:val="clear" w:color="auto" w:fill="FFFFFF"/>
        </w:rPr>
        <w:t>ive à la convergence des objectifs et politiques de protection sociale</w:t>
      </w:r>
    </w:p>
    <w:p w:rsidR="00EE02A3" w:rsidRPr="002604B3" w:rsidRDefault="00EE02A3" w:rsidP="00EE02A3">
      <w:pPr>
        <w:spacing w:after="0" w:line="240" w:lineRule="auto"/>
        <w:jc w:val="both"/>
        <w:rPr>
          <w:rFonts w:ascii="Times New Roman" w:hAnsi="Times New Roman" w:cs="Times New Roman"/>
          <w:b/>
          <w:bCs/>
          <w:i/>
          <w:u w:val="single"/>
          <w:shd w:val="clear" w:color="auto" w:fill="FFFFFF"/>
        </w:rPr>
      </w:pPr>
      <w:r w:rsidRPr="002604B3">
        <w:rPr>
          <w:rFonts w:ascii="Times New Roman" w:hAnsi="Times New Roman" w:cs="Times New Roman"/>
        </w:rPr>
        <w:t>La convergence des objectifs et politiques de protection sociale</w:t>
      </w:r>
      <w:r w:rsidRPr="002604B3">
        <w:rPr>
          <w:rFonts w:ascii="Times New Roman" w:hAnsi="Times New Roman" w:cs="Times New Roman"/>
          <w:b/>
          <w:bCs/>
          <w:i/>
          <w:u w:val="single"/>
          <w:shd w:val="clear" w:color="auto" w:fill="FFFFFF"/>
        </w:rPr>
        <w:t>.</w:t>
      </w:r>
    </w:p>
    <w:p w:rsidR="00EE02A3" w:rsidRPr="007F5C5B" w:rsidRDefault="00EE02A3" w:rsidP="00EE02A3">
      <w:pPr>
        <w:spacing w:after="0" w:line="240" w:lineRule="auto"/>
        <w:jc w:val="both"/>
        <w:rPr>
          <w:rFonts w:ascii="Times New Roman" w:hAnsi="Times New Roman" w:cs="Times New Roman"/>
          <w:b/>
          <w:bCs/>
          <w:i/>
          <w:sz w:val="14"/>
          <w:szCs w:val="14"/>
          <w:u w:val="single"/>
          <w:shd w:val="clear" w:color="auto" w:fill="FFFFFF"/>
        </w:rPr>
      </w:pPr>
    </w:p>
    <w:p w:rsidR="00EE02A3" w:rsidRPr="002604B3" w:rsidRDefault="00EE02A3" w:rsidP="00EE02A3">
      <w:pPr>
        <w:spacing w:after="0" w:line="240" w:lineRule="auto"/>
        <w:jc w:val="both"/>
        <w:rPr>
          <w:rFonts w:ascii="Times New Roman" w:hAnsi="Times New Roman" w:cs="Times New Roman"/>
          <w:b/>
          <w:bCs/>
          <w:i/>
          <w:u w:val="single"/>
          <w:shd w:val="clear" w:color="auto" w:fill="FFFFFF"/>
        </w:rPr>
      </w:pPr>
      <w:r w:rsidRPr="002604B3">
        <w:rPr>
          <w:rFonts w:ascii="Times New Roman" w:hAnsi="Times New Roman" w:cs="Times New Roman"/>
          <w:b/>
          <w:bCs/>
          <w:i/>
          <w:u w:val="single"/>
          <w:shd w:val="clear" w:color="auto" w:fill="FFFFFF"/>
        </w:rPr>
        <w:t>Le renforcement de la méthode ouverte de coordination en matière de protection et d'inclusion sociale</w:t>
      </w:r>
    </w:p>
    <w:p w:rsidR="00EE02A3" w:rsidRPr="002604B3" w:rsidRDefault="00EE02A3" w:rsidP="00EE02A3">
      <w:pPr>
        <w:spacing w:after="0" w:line="240" w:lineRule="auto"/>
        <w:jc w:val="both"/>
        <w:rPr>
          <w:rFonts w:ascii="Times New Roman" w:hAnsi="Times New Roman" w:cs="Times New Roman"/>
        </w:rPr>
      </w:pPr>
      <w:r w:rsidRPr="002604B3">
        <w:rPr>
          <w:rFonts w:ascii="Times New Roman" w:hAnsi="Times New Roman" w:cs="Times New Roman"/>
        </w:rPr>
        <w:t>Communication de la Commission au Parlement européen, au Conseil, au Comité économique et social européen et au Comité des régions du 2 juillet 2008 intitulée «Un engagement renouvelé en faveur de l'Europe sociale: renforcement de la méthode ouverte de coordination pour la protection sociale et l'inclusion sociale» [</w:t>
      </w:r>
      <w:hyperlink r:id="rId13" w:history="1">
        <w:r w:rsidRPr="002604B3">
          <w:rPr>
            <w:rFonts w:ascii="Times New Roman" w:hAnsi="Times New Roman" w:cs="Times New Roman"/>
          </w:rPr>
          <w:t>COM(2008) 418</w:t>
        </w:r>
      </w:hyperlink>
      <w:r w:rsidRPr="002604B3">
        <w:rPr>
          <w:rFonts w:ascii="Times New Roman" w:hAnsi="Times New Roman" w:cs="Times New Roman"/>
        </w:rPr>
        <w:t> final - Non publié au Journal officiel].</w:t>
      </w:r>
    </w:p>
    <w:p w:rsidR="00EE02A3" w:rsidRPr="000F6CA0" w:rsidRDefault="00EE02A3" w:rsidP="00EE02A3">
      <w:pPr>
        <w:spacing w:after="0" w:line="240" w:lineRule="auto"/>
        <w:jc w:val="both"/>
        <w:rPr>
          <w:rFonts w:ascii="Times New Roman" w:hAnsi="Times New Roman" w:cs="Times New Roman"/>
          <w:b/>
          <w:bCs/>
          <w:i/>
          <w:sz w:val="16"/>
          <w:szCs w:val="16"/>
          <w:u w:val="single"/>
          <w:shd w:val="clear" w:color="auto" w:fill="FFFFFF"/>
        </w:rPr>
      </w:pPr>
    </w:p>
    <w:p w:rsidR="00EE02A3" w:rsidRPr="002604B3" w:rsidRDefault="00EE02A3" w:rsidP="00EE02A3">
      <w:pPr>
        <w:spacing w:after="0" w:line="240" w:lineRule="auto"/>
        <w:jc w:val="both"/>
        <w:rPr>
          <w:rFonts w:ascii="Times New Roman" w:hAnsi="Times New Roman" w:cs="Times New Roman"/>
        </w:rPr>
      </w:pPr>
      <w:r w:rsidRPr="002604B3">
        <w:rPr>
          <w:rFonts w:ascii="Times New Roman" w:hAnsi="Times New Roman" w:cs="Times New Roman"/>
          <w:b/>
          <w:bCs/>
          <w:i/>
          <w:u w:val="single"/>
          <w:shd w:val="clear" w:color="auto" w:fill="FFFFFF"/>
        </w:rPr>
        <w:t>Autorité européenne des assurances et des pensions professionnelles</w:t>
      </w:r>
    </w:p>
    <w:p w:rsidR="00EE02A3" w:rsidRPr="002604B3" w:rsidRDefault="00EE02A3" w:rsidP="00EE02A3">
      <w:pPr>
        <w:spacing w:after="0" w:line="240" w:lineRule="auto"/>
        <w:jc w:val="both"/>
        <w:rPr>
          <w:rFonts w:ascii="Times New Roman" w:hAnsi="Times New Roman" w:cs="Times New Roman"/>
        </w:rPr>
      </w:pPr>
      <w:r w:rsidRPr="002604B3">
        <w:rPr>
          <w:rFonts w:ascii="Times New Roman" w:hAnsi="Times New Roman" w:cs="Times New Roman"/>
        </w:rPr>
        <w:t>Règlement (UE) No 1094/2010 DU PARLEMENT EUROPÉEN ET DU CONSEIL du 24 novembre 2010 instituant une Autorité européenne de surveillance (Autorité européenne des assurances et des pensions professionnelles), modifiant la décision no 716/2009/CE et abrogeant la décision 2009/79/CE de la Commission</w:t>
      </w:r>
    </w:p>
    <w:p w:rsidR="001F19C6" w:rsidRPr="007F5C5B" w:rsidRDefault="001F19C6" w:rsidP="00634EBF">
      <w:pPr>
        <w:spacing w:after="0" w:line="240" w:lineRule="auto"/>
        <w:jc w:val="both"/>
        <w:rPr>
          <w:rFonts w:ascii="Times New Roman" w:hAnsi="Times New Roman" w:cs="Times New Roman"/>
          <w:sz w:val="16"/>
          <w:szCs w:val="16"/>
        </w:rPr>
      </w:pPr>
    </w:p>
    <w:p w:rsidR="001F19C6" w:rsidRPr="002604B3" w:rsidRDefault="001F19C6" w:rsidP="001F19C6">
      <w:pPr>
        <w:spacing w:after="0" w:line="240" w:lineRule="auto"/>
        <w:jc w:val="both"/>
        <w:rPr>
          <w:rFonts w:ascii="Times New Roman" w:hAnsi="Times New Roman" w:cs="Times New Roman"/>
          <w:b/>
          <w:bCs/>
          <w:i/>
          <w:u w:val="single"/>
          <w:shd w:val="clear" w:color="auto" w:fill="FFFFFF"/>
        </w:rPr>
      </w:pPr>
      <w:r w:rsidRPr="002604B3">
        <w:rPr>
          <w:rFonts w:ascii="Times New Roman" w:hAnsi="Times New Roman" w:cs="Times New Roman"/>
          <w:b/>
          <w:bCs/>
          <w:i/>
          <w:u w:val="single"/>
          <w:shd w:val="clear" w:color="auto" w:fill="FFFFFF"/>
        </w:rPr>
        <w:t>Une stratégie pour des retraites adéquates, sûres et viables</w:t>
      </w:r>
    </w:p>
    <w:p w:rsidR="00BA09D6" w:rsidRPr="002604B3" w:rsidRDefault="00EE02A3" w:rsidP="00F75A27">
      <w:pPr>
        <w:spacing w:after="0" w:line="240" w:lineRule="auto"/>
        <w:jc w:val="both"/>
        <w:rPr>
          <w:rFonts w:ascii="Times New Roman" w:hAnsi="Times New Roman" w:cs="Times New Roman"/>
        </w:rPr>
      </w:pPr>
      <w:r w:rsidRPr="002604B3">
        <w:rPr>
          <w:rFonts w:ascii="Times New Roman" w:hAnsi="Times New Roman" w:cs="Times New Roman"/>
        </w:rPr>
        <w:t>COM/2012/055 final */- LIVRE BLANC.</w:t>
      </w:r>
    </w:p>
    <w:p w:rsidR="00EE02A3" w:rsidRPr="007F5C5B" w:rsidRDefault="00EE02A3" w:rsidP="00F75A27">
      <w:pPr>
        <w:spacing w:after="0" w:line="240" w:lineRule="auto"/>
        <w:jc w:val="both"/>
        <w:rPr>
          <w:rFonts w:ascii="Times New Roman" w:hAnsi="Times New Roman" w:cs="Times New Roman"/>
          <w:sz w:val="14"/>
          <w:szCs w:val="14"/>
        </w:rPr>
      </w:pPr>
    </w:p>
    <w:p w:rsidR="00BA09D6" w:rsidRPr="002604B3" w:rsidRDefault="00BA09D6" w:rsidP="00F75A27">
      <w:pPr>
        <w:spacing w:after="0" w:line="240" w:lineRule="auto"/>
        <w:jc w:val="both"/>
        <w:rPr>
          <w:rFonts w:ascii="Times New Roman" w:hAnsi="Times New Roman" w:cs="Times New Roman"/>
          <w:b/>
          <w:bCs/>
          <w:i/>
          <w:u w:val="single"/>
          <w:shd w:val="clear" w:color="auto" w:fill="FFFFFF"/>
        </w:rPr>
      </w:pPr>
      <w:r w:rsidRPr="002604B3">
        <w:rPr>
          <w:rFonts w:ascii="Times New Roman" w:hAnsi="Times New Roman" w:cs="Times New Roman"/>
          <w:b/>
          <w:bCs/>
          <w:i/>
          <w:u w:val="single"/>
          <w:shd w:val="clear" w:color="auto" w:fill="FFFFFF"/>
        </w:rPr>
        <w:t>Produit paneuropéen d’épargne-retraite individuelle (PEPP)</w:t>
      </w:r>
    </w:p>
    <w:p w:rsidR="00BA09D6" w:rsidRPr="002604B3" w:rsidRDefault="00BA09D6" w:rsidP="00F75A27">
      <w:pPr>
        <w:spacing w:after="0" w:line="240" w:lineRule="auto"/>
        <w:jc w:val="both"/>
        <w:rPr>
          <w:rFonts w:ascii="Times New Roman" w:hAnsi="Times New Roman" w:cs="Times New Roman"/>
        </w:rPr>
      </w:pPr>
      <w:r w:rsidRPr="002604B3">
        <w:rPr>
          <w:rFonts w:ascii="Times New Roman" w:hAnsi="Times New Roman" w:cs="Times New Roman"/>
        </w:rPr>
        <w:t>Règlement (UE) </w:t>
      </w:r>
      <w:hyperlink r:id="rId14" w:history="1">
        <w:r w:rsidRPr="002604B3">
          <w:rPr>
            <w:rFonts w:ascii="Times New Roman" w:hAnsi="Times New Roman" w:cs="Times New Roman"/>
          </w:rPr>
          <w:t>2019/1238</w:t>
        </w:r>
      </w:hyperlink>
      <w:r w:rsidRPr="002604B3">
        <w:rPr>
          <w:rFonts w:ascii="Times New Roman" w:hAnsi="Times New Roman" w:cs="Times New Roman"/>
        </w:rPr>
        <w:t> du Parlement européen et du Conseil du 20 juin 2019 relatif à un produit paneuropéen d’épargne-retraite individuelle (PEPP) (JO L 198 du 25.7.2019, p. 1-63)</w:t>
      </w:r>
    </w:p>
    <w:p w:rsidR="00AF2D56" w:rsidRPr="000F6CA0" w:rsidRDefault="00AF2D56" w:rsidP="003F369E">
      <w:pPr>
        <w:spacing w:after="0" w:line="240" w:lineRule="auto"/>
        <w:jc w:val="both"/>
        <w:rPr>
          <w:rFonts w:ascii="Times New Roman" w:hAnsi="Times New Roman" w:cs="Times New Roman"/>
          <w:sz w:val="16"/>
          <w:szCs w:val="16"/>
        </w:rPr>
      </w:pPr>
    </w:p>
    <w:p w:rsidR="0029650D" w:rsidRPr="002604B3" w:rsidRDefault="004C217E" w:rsidP="003F369E">
      <w:pPr>
        <w:spacing w:after="0" w:line="240" w:lineRule="auto"/>
        <w:jc w:val="both"/>
        <w:rPr>
          <w:rFonts w:ascii="Times New Roman" w:hAnsi="Times New Roman" w:cs="Times New Roman"/>
          <w:b/>
          <w:bCs/>
          <w:i/>
          <w:u w:val="single"/>
          <w:shd w:val="clear" w:color="auto" w:fill="FFFFFF"/>
        </w:rPr>
      </w:pPr>
      <w:r w:rsidRPr="002604B3">
        <w:rPr>
          <w:rFonts w:ascii="Times New Roman" w:hAnsi="Times New Roman" w:cs="Times New Roman"/>
          <w:b/>
          <w:bCs/>
          <w:i/>
          <w:u w:val="single"/>
          <w:shd w:val="clear" w:color="auto" w:fill="FFFFFF"/>
        </w:rPr>
        <w:t xml:space="preserve">La protection des </w:t>
      </w:r>
      <w:r w:rsidR="003F369E" w:rsidRPr="002604B3">
        <w:rPr>
          <w:rFonts w:ascii="Times New Roman" w:hAnsi="Times New Roman" w:cs="Times New Roman"/>
          <w:b/>
          <w:bCs/>
          <w:i/>
          <w:u w:val="single"/>
          <w:shd w:val="clear" w:color="auto" w:fill="FFFFFF"/>
        </w:rPr>
        <w:t xml:space="preserve">données personnelles </w:t>
      </w:r>
    </w:p>
    <w:p w:rsidR="00BA5544" w:rsidRPr="002604B3" w:rsidRDefault="003F369E" w:rsidP="003C2977">
      <w:pPr>
        <w:spacing w:after="0" w:line="240" w:lineRule="auto"/>
        <w:jc w:val="both"/>
        <w:rPr>
          <w:rFonts w:ascii="Times New Roman" w:hAnsi="Times New Roman" w:cs="Times New Roman"/>
        </w:rPr>
      </w:pPr>
      <w:r w:rsidRPr="002604B3">
        <w:rPr>
          <w:rFonts w:ascii="Times New Roman" w:hAnsi="Times New Roman" w:cs="Times New Roman"/>
        </w:rPr>
        <w:t>Règlement (UE) 2016/679 du Parlement européen et du Conseil du 27 avril 2016 relatif à la protection des personnes physiques à l'égard du traitement des données à caractère personnel et à la libre circulation de ces données</w:t>
      </w:r>
      <w:r w:rsidR="00BA09D6" w:rsidRPr="002604B3">
        <w:rPr>
          <w:rFonts w:ascii="Times New Roman" w:hAnsi="Times New Roman" w:cs="Times New Roman"/>
        </w:rPr>
        <w:t>.</w:t>
      </w:r>
    </w:p>
    <w:p w:rsidR="003F7B03" w:rsidRPr="00674AB6" w:rsidRDefault="003F7B03" w:rsidP="003C2977">
      <w:pPr>
        <w:spacing w:after="0" w:line="240" w:lineRule="auto"/>
        <w:jc w:val="both"/>
        <w:rPr>
          <w:rFonts w:ascii="Times New Roman" w:hAnsi="Times New Roman" w:cs="Times New Roman"/>
          <w:sz w:val="4"/>
          <w:szCs w:val="4"/>
        </w:rPr>
      </w:pPr>
    </w:p>
    <w:p w:rsidR="004F6C79" w:rsidRDefault="004C217E" w:rsidP="00493D6A">
      <w:pPr>
        <w:pStyle w:val="Paragraphedeliste"/>
        <w:numPr>
          <w:ilvl w:val="1"/>
          <w:numId w:val="10"/>
        </w:numPr>
        <w:spacing w:before="240" w:after="0" w:line="240" w:lineRule="auto"/>
        <w:rPr>
          <w:rStyle w:val="Titre2Car"/>
          <w:rFonts w:eastAsia="Calibri"/>
          <w:b/>
          <w:sz w:val="22"/>
          <w:szCs w:val="22"/>
        </w:rPr>
      </w:pPr>
      <w:bookmarkStart w:id="32" w:name="_Toc511233229"/>
      <w:bookmarkStart w:id="33" w:name="_Toc86733773"/>
      <w:r w:rsidRPr="002604B3">
        <w:rPr>
          <w:rStyle w:val="Titre2Car"/>
          <w:rFonts w:eastAsia="Calibri"/>
          <w:b/>
          <w:sz w:val="22"/>
          <w:szCs w:val="22"/>
        </w:rPr>
        <w:t>Volet et résultats par volet</w:t>
      </w:r>
      <w:bookmarkEnd w:id="32"/>
      <w:bookmarkEnd w:id="33"/>
    </w:p>
    <w:p w:rsidR="007D6A91" w:rsidRPr="007F5C5B" w:rsidRDefault="007D6A91">
      <w:pPr>
        <w:pStyle w:val="Paragraphedeliste"/>
        <w:spacing w:before="240" w:after="0" w:line="240" w:lineRule="auto"/>
        <w:ind w:left="360"/>
        <w:rPr>
          <w:rStyle w:val="Titre2Car"/>
          <w:rFonts w:eastAsia="Calibri"/>
          <w:b/>
          <w:sz w:val="6"/>
          <w:szCs w:val="6"/>
        </w:rPr>
      </w:pPr>
    </w:p>
    <w:p w:rsidR="004F6C79" w:rsidRDefault="004C217E" w:rsidP="00DB0102">
      <w:pPr>
        <w:spacing w:line="240" w:lineRule="auto"/>
        <w:jc w:val="both"/>
        <w:rPr>
          <w:rFonts w:ascii="Times New Roman" w:hAnsi="Times New Roman" w:cs="Times New Roman"/>
        </w:rPr>
      </w:pPr>
      <w:r w:rsidRPr="002604B3">
        <w:rPr>
          <w:rFonts w:ascii="Times New Roman" w:hAnsi="Times New Roman" w:cs="Times New Roman"/>
        </w:rPr>
        <w:t xml:space="preserve">A l’issue du jumelage, les </w:t>
      </w:r>
      <w:r w:rsidR="00DB0102" w:rsidRPr="002604B3">
        <w:rPr>
          <w:rFonts w:ascii="Times New Roman" w:hAnsi="Times New Roman" w:cs="Times New Roman"/>
        </w:rPr>
        <w:t>q</w:t>
      </w:r>
      <w:r w:rsidR="004C2E03" w:rsidRPr="002604B3">
        <w:rPr>
          <w:rFonts w:ascii="Times New Roman" w:hAnsi="Times New Roman" w:cs="Times New Roman"/>
        </w:rPr>
        <w:t>uatre</w:t>
      </w:r>
      <w:r w:rsidRPr="002604B3">
        <w:rPr>
          <w:rFonts w:ascii="Times New Roman" w:hAnsi="Times New Roman" w:cs="Times New Roman"/>
        </w:rPr>
        <w:t xml:space="preserve"> résultats obligatoires suivants devront avoir été réalisés :</w:t>
      </w:r>
    </w:p>
    <w:p w:rsidR="00D22AD7" w:rsidRPr="00DA5BB7" w:rsidRDefault="00D22AD7" w:rsidP="00DB0102">
      <w:pPr>
        <w:spacing w:line="240" w:lineRule="auto"/>
        <w:jc w:val="both"/>
        <w:rPr>
          <w:rFonts w:ascii="Times New Roman" w:hAnsi="Times New Roman" w:cs="Times New Roman"/>
          <w:b/>
          <w:bCs/>
          <w:i/>
          <w:iCs/>
        </w:rPr>
      </w:pPr>
      <w:r w:rsidRPr="00DA5BB7">
        <w:rPr>
          <w:rFonts w:ascii="Times New Roman" w:hAnsi="Times New Roman" w:cs="Times New Roman"/>
          <w:b/>
          <w:bCs/>
          <w:i/>
          <w:iCs/>
        </w:rPr>
        <w:t>Volet 1 : Politique et cadre légal</w:t>
      </w:r>
    </w:p>
    <w:p w:rsidR="001B6167" w:rsidRPr="002604B3" w:rsidRDefault="004C217E" w:rsidP="00C6342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b/>
        </w:rPr>
        <w:t xml:space="preserve">Résultat attendu 1 : </w:t>
      </w:r>
      <w:r w:rsidR="004C2E03" w:rsidRPr="002604B3">
        <w:rPr>
          <w:rFonts w:ascii="Times New Roman" w:hAnsi="Times New Roman" w:cs="Times New Roman"/>
        </w:rPr>
        <w:t>Des révisions à la</w:t>
      </w:r>
      <w:r w:rsidR="00817D07">
        <w:rPr>
          <w:rFonts w:ascii="Times New Roman" w:hAnsi="Times New Roman" w:cs="Times New Roman"/>
        </w:rPr>
        <w:t xml:space="preserve"> politique et</w:t>
      </w:r>
      <w:r w:rsidR="004C2E03" w:rsidRPr="002604B3">
        <w:rPr>
          <w:rFonts w:ascii="Times New Roman" w:hAnsi="Times New Roman" w:cs="Times New Roman"/>
        </w:rPr>
        <w:t xml:space="preserve"> au cadre</w:t>
      </w:r>
      <w:r w:rsidR="004C2E03" w:rsidRPr="002604B3">
        <w:rPr>
          <w:rFonts w:ascii="Times New Roman" w:hAnsi="Times New Roman" w:cs="Times New Roman"/>
          <w:rtl/>
          <w:lang w:bidi="ar-TN"/>
        </w:rPr>
        <w:t xml:space="preserve"> </w:t>
      </w:r>
      <w:r w:rsidR="004C2E03" w:rsidRPr="002604B3">
        <w:rPr>
          <w:rFonts w:ascii="Times New Roman" w:hAnsi="Times New Roman" w:cs="Times New Roman"/>
        </w:rPr>
        <w:t xml:space="preserve">légal régissant la protection sociale </w:t>
      </w:r>
      <w:r w:rsidR="00084C7C" w:rsidRPr="004A2046">
        <w:rPr>
          <w:rFonts w:ascii="Times New Roman" w:hAnsi="Times New Roman" w:cs="Times New Roman"/>
        </w:rPr>
        <w:t>en tenant compte des expériences et des bonnes pratiques des EM</w:t>
      </w:r>
      <w:r w:rsidR="009169FD">
        <w:rPr>
          <w:rFonts w:ascii="Times New Roman" w:hAnsi="Times New Roman" w:cs="Times New Roman"/>
        </w:rPr>
        <w:t xml:space="preserve"> </w:t>
      </w:r>
      <w:r w:rsidR="004C2E03" w:rsidRPr="002604B3">
        <w:rPr>
          <w:rFonts w:ascii="Times New Roman" w:hAnsi="Times New Roman" w:cs="Times New Roman"/>
        </w:rPr>
        <w:t xml:space="preserve">sont </w:t>
      </w:r>
      <w:r w:rsidRPr="002604B3">
        <w:rPr>
          <w:rFonts w:ascii="Times New Roman" w:hAnsi="Times New Roman" w:cs="Times New Roman"/>
        </w:rPr>
        <w:t>proposées.</w:t>
      </w:r>
    </w:p>
    <w:p w:rsidR="00440040" w:rsidRPr="002604B3" w:rsidRDefault="004C217E" w:rsidP="006603FE">
      <w:pPr>
        <w:spacing w:line="240" w:lineRule="auto"/>
        <w:jc w:val="both"/>
        <w:rPr>
          <w:rFonts w:ascii="Times New Roman" w:hAnsi="Times New Roman" w:cs="Times New Roman"/>
        </w:rPr>
      </w:pPr>
      <w:r w:rsidRPr="002604B3">
        <w:rPr>
          <w:rFonts w:ascii="Times New Roman" w:hAnsi="Times New Roman" w:cs="Times New Roman"/>
        </w:rPr>
        <w:t>Le volet</w:t>
      </w:r>
      <w:r w:rsidR="00D22AD7">
        <w:rPr>
          <w:rFonts w:ascii="Times New Roman" w:hAnsi="Times New Roman" w:cs="Times New Roman"/>
        </w:rPr>
        <w:t xml:space="preserve"> </w:t>
      </w:r>
      <w:r w:rsidRPr="002604B3">
        <w:rPr>
          <w:rFonts w:ascii="Times New Roman" w:hAnsi="Times New Roman" w:cs="Times New Roman"/>
        </w:rPr>
        <w:t>1 concourant à l’atteinte de ce résultat aura pour objectif d'accompagner l</w:t>
      </w:r>
      <w:r w:rsidR="004C2E03" w:rsidRPr="002604B3">
        <w:rPr>
          <w:rFonts w:ascii="Times New Roman" w:hAnsi="Times New Roman" w:cs="Times New Roman"/>
        </w:rPr>
        <w:t>a CNRPS</w:t>
      </w:r>
      <w:r w:rsidRPr="002604B3">
        <w:rPr>
          <w:rFonts w:ascii="Times New Roman" w:hAnsi="Times New Roman" w:cs="Times New Roman"/>
        </w:rPr>
        <w:t xml:space="preserve"> et les différentes parties prenantes dans l’évaluation </w:t>
      </w:r>
      <w:r w:rsidR="004C2E03" w:rsidRPr="002604B3">
        <w:rPr>
          <w:rFonts w:ascii="Times New Roman" w:hAnsi="Times New Roman" w:cs="Times New Roman"/>
        </w:rPr>
        <w:t>de la politique</w:t>
      </w:r>
      <w:r w:rsidRPr="002604B3">
        <w:rPr>
          <w:rFonts w:ascii="Times New Roman" w:hAnsi="Times New Roman" w:cs="Times New Roman"/>
        </w:rPr>
        <w:t xml:space="preserve"> </w:t>
      </w:r>
      <w:r w:rsidR="004C2E03" w:rsidRPr="002604B3">
        <w:rPr>
          <w:rFonts w:ascii="Times New Roman" w:hAnsi="Times New Roman" w:cs="Times New Roman"/>
        </w:rPr>
        <w:t xml:space="preserve">de protection </w:t>
      </w:r>
      <w:r w:rsidR="00440040" w:rsidRPr="002604B3">
        <w:rPr>
          <w:rFonts w:ascii="Times New Roman" w:hAnsi="Times New Roman" w:cs="Times New Roman"/>
        </w:rPr>
        <w:t>sociale et</w:t>
      </w:r>
      <w:r w:rsidR="004C2E03" w:rsidRPr="002604B3">
        <w:rPr>
          <w:rFonts w:ascii="Times New Roman" w:hAnsi="Times New Roman" w:cs="Times New Roman"/>
        </w:rPr>
        <w:t xml:space="preserve"> du </w:t>
      </w:r>
      <w:r w:rsidRPr="002604B3">
        <w:rPr>
          <w:rFonts w:ascii="Times New Roman" w:hAnsi="Times New Roman" w:cs="Times New Roman"/>
        </w:rPr>
        <w:t>corpus lég</w:t>
      </w:r>
      <w:r w:rsidR="004C2E03" w:rsidRPr="002604B3">
        <w:rPr>
          <w:rFonts w:ascii="Times New Roman" w:hAnsi="Times New Roman" w:cs="Times New Roman"/>
        </w:rPr>
        <w:t>al y afférent</w:t>
      </w:r>
      <w:r w:rsidRPr="002604B3">
        <w:rPr>
          <w:rFonts w:ascii="Times New Roman" w:hAnsi="Times New Roman" w:cs="Times New Roman"/>
        </w:rPr>
        <w:t>. Il s’agit dans un premier temps de procéder à l’analyse et l’évaluation de</w:t>
      </w:r>
      <w:r w:rsidR="004C2E03" w:rsidRPr="002604B3">
        <w:rPr>
          <w:rFonts w:ascii="Times New Roman" w:hAnsi="Times New Roman" w:cs="Times New Roman"/>
        </w:rPr>
        <w:t xml:space="preserve"> la politique e</w:t>
      </w:r>
      <w:r w:rsidR="00440040" w:rsidRPr="002604B3">
        <w:rPr>
          <w:rFonts w:ascii="Times New Roman" w:hAnsi="Times New Roman" w:cs="Times New Roman"/>
        </w:rPr>
        <w:t>t</w:t>
      </w:r>
      <w:r w:rsidR="004C2E03" w:rsidRPr="002604B3">
        <w:rPr>
          <w:rFonts w:ascii="Times New Roman" w:hAnsi="Times New Roman" w:cs="Times New Roman"/>
        </w:rPr>
        <w:t xml:space="preserve"> du cadre légal </w:t>
      </w:r>
      <w:r w:rsidRPr="002604B3">
        <w:rPr>
          <w:rFonts w:ascii="Times New Roman" w:hAnsi="Times New Roman" w:cs="Times New Roman"/>
        </w:rPr>
        <w:t>et l</w:t>
      </w:r>
      <w:r w:rsidR="004C2E03" w:rsidRPr="002604B3">
        <w:rPr>
          <w:rFonts w:ascii="Times New Roman" w:hAnsi="Times New Roman" w:cs="Times New Roman"/>
        </w:rPr>
        <w:t>es</w:t>
      </w:r>
      <w:r w:rsidRPr="002604B3">
        <w:rPr>
          <w:rFonts w:ascii="Times New Roman" w:hAnsi="Times New Roman" w:cs="Times New Roman"/>
        </w:rPr>
        <w:t xml:space="preserve"> comparer avec ce</w:t>
      </w:r>
      <w:r w:rsidR="00440040" w:rsidRPr="002604B3">
        <w:rPr>
          <w:rFonts w:ascii="Times New Roman" w:hAnsi="Times New Roman" w:cs="Times New Roman"/>
        </w:rPr>
        <w:t xml:space="preserve">lles </w:t>
      </w:r>
      <w:r w:rsidRPr="002604B3">
        <w:rPr>
          <w:rFonts w:ascii="Times New Roman" w:hAnsi="Times New Roman" w:cs="Times New Roman"/>
        </w:rPr>
        <w:t xml:space="preserve">de l’UE et des dispositions des conventions Internationales. </w:t>
      </w:r>
    </w:p>
    <w:p w:rsidR="00081500" w:rsidRPr="002604B3" w:rsidRDefault="004C217E" w:rsidP="00F05860">
      <w:pPr>
        <w:spacing w:before="240" w:line="240" w:lineRule="auto"/>
        <w:jc w:val="both"/>
        <w:rPr>
          <w:rFonts w:ascii="Times New Roman" w:hAnsi="Times New Roman" w:cs="Times New Roman"/>
        </w:rPr>
      </w:pPr>
      <w:r w:rsidRPr="002604B3">
        <w:rPr>
          <w:rFonts w:ascii="Times New Roman" w:hAnsi="Times New Roman" w:cs="Times New Roman"/>
        </w:rPr>
        <w:t>Dans un second temps, il conviendra de faire toute</w:t>
      </w:r>
      <w:r w:rsidR="000B7BE6" w:rsidRPr="002604B3">
        <w:rPr>
          <w:rFonts w:ascii="Times New Roman" w:hAnsi="Times New Roman" w:cs="Times New Roman"/>
        </w:rPr>
        <w:t>s</w:t>
      </w:r>
      <w:r w:rsidRPr="002604B3">
        <w:rPr>
          <w:rFonts w:ascii="Times New Roman" w:hAnsi="Times New Roman" w:cs="Times New Roman"/>
        </w:rPr>
        <w:t xml:space="preserve"> proposition</w:t>
      </w:r>
      <w:r w:rsidR="000B7BE6" w:rsidRPr="002604B3">
        <w:rPr>
          <w:rFonts w:ascii="Times New Roman" w:hAnsi="Times New Roman" w:cs="Times New Roman"/>
        </w:rPr>
        <w:t>s</w:t>
      </w:r>
      <w:r w:rsidRPr="002604B3">
        <w:rPr>
          <w:rFonts w:ascii="Times New Roman" w:hAnsi="Times New Roman" w:cs="Times New Roman"/>
        </w:rPr>
        <w:t xml:space="preserve"> pertinente</w:t>
      </w:r>
      <w:r w:rsidR="000B7BE6" w:rsidRPr="002604B3">
        <w:rPr>
          <w:rFonts w:ascii="Times New Roman" w:hAnsi="Times New Roman" w:cs="Times New Roman"/>
        </w:rPr>
        <w:t>s</w:t>
      </w:r>
      <w:r w:rsidR="00440040" w:rsidRPr="002604B3">
        <w:rPr>
          <w:rFonts w:ascii="Times New Roman" w:hAnsi="Times New Roman" w:cs="Times New Roman"/>
        </w:rPr>
        <w:t xml:space="preserve"> pour la révision de la politique de protection sociale</w:t>
      </w:r>
      <w:r w:rsidRPr="002604B3">
        <w:rPr>
          <w:rFonts w:ascii="Times New Roman" w:hAnsi="Times New Roman" w:cs="Times New Roman"/>
        </w:rPr>
        <w:t xml:space="preserve"> </w:t>
      </w:r>
      <w:r w:rsidR="00DE40A7" w:rsidRPr="002604B3">
        <w:rPr>
          <w:rFonts w:ascii="Times New Roman" w:hAnsi="Times New Roman" w:cs="Times New Roman"/>
        </w:rPr>
        <w:t xml:space="preserve">et </w:t>
      </w:r>
      <w:r w:rsidRPr="002604B3">
        <w:rPr>
          <w:rFonts w:ascii="Times New Roman" w:hAnsi="Times New Roman" w:cs="Times New Roman"/>
        </w:rPr>
        <w:t>d’évolution</w:t>
      </w:r>
      <w:r w:rsidR="00DE40A7" w:rsidRPr="002604B3">
        <w:rPr>
          <w:rFonts w:ascii="Times New Roman" w:hAnsi="Times New Roman" w:cs="Times New Roman"/>
        </w:rPr>
        <w:t xml:space="preserve"> du</w:t>
      </w:r>
      <w:r w:rsidRPr="002604B3">
        <w:rPr>
          <w:rFonts w:ascii="Times New Roman" w:hAnsi="Times New Roman" w:cs="Times New Roman"/>
        </w:rPr>
        <w:t xml:space="preserve"> cadre</w:t>
      </w:r>
      <w:r w:rsidR="00DE40A7" w:rsidRPr="002604B3">
        <w:rPr>
          <w:rFonts w:ascii="Times New Roman" w:hAnsi="Times New Roman" w:cs="Times New Roman"/>
        </w:rPr>
        <w:t xml:space="preserve"> légal</w:t>
      </w:r>
      <w:r w:rsidR="00F05860">
        <w:rPr>
          <w:rFonts w:ascii="Times New Roman" w:hAnsi="Times New Roman" w:cs="Times New Roman"/>
        </w:rPr>
        <w:t xml:space="preserve"> en les rapprochant à l’acquis de l’UE et ce </w:t>
      </w:r>
      <w:r w:rsidRPr="002604B3">
        <w:rPr>
          <w:rFonts w:ascii="Times New Roman" w:hAnsi="Times New Roman" w:cs="Times New Roman"/>
        </w:rPr>
        <w:t xml:space="preserve"> au regard des priorités retenues et des attentes des parties prenantes</w:t>
      </w:r>
      <w:r w:rsidR="00DE40A7" w:rsidRPr="002604B3">
        <w:rPr>
          <w:rFonts w:ascii="Times New Roman" w:hAnsi="Times New Roman" w:cs="Times New Roman"/>
        </w:rPr>
        <w:t xml:space="preserve"> et notamment </w:t>
      </w:r>
      <w:r w:rsidR="0036467C" w:rsidRPr="002604B3">
        <w:rPr>
          <w:rFonts w:ascii="Times New Roman" w:hAnsi="Times New Roman" w:cs="Times New Roman"/>
        </w:rPr>
        <w:t xml:space="preserve">celles liées à </w:t>
      </w:r>
      <w:r w:rsidR="00DE40A7" w:rsidRPr="002604B3">
        <w:rPr>
          <w:rFonts w:ascii="Times New Roman" w:hAnsi="Times New Roman" w:cs="Times New Roman"/>
        </w:rPr>
        <w:t>la viabilité et la pérennité du système</w:t>
      </w:r>
      <w:r w:rsidR="0036467C" w:rsidRPr="002604B3">
        <w:rPr>
          <w:rFonts w:ascii="Times New Roman" w:hAnsi="Times New Roman" w:cs="Times New Roman"/>
        </w:rPr>
        <w:t xml:space="preserve"> de retraite</w:t>
      </w:r>
      <w:r w:rsidR="00F05860">
        <w:rPr>
          <w:rFonts w:ascii="Times New Roman" w:hAnsi="Times New Roman" w:cs="Times New Roman"/>
        </w:rPr>
        <w:t xml:space="preserve"> </w:t>
      </w:r>
    </w:p>
    <w:p w:rsidR="00594FD4" w:rsidRDefault="004C217E">
      <w:pPr>
        <w:spacing w:line="240" w:lineRule="auto"/>
        <w:jc w:val="both"/>
        <w:rPr>
          <w:rFonts w:ascii="Times New Roman" w:hAnsi="Times New Roman" w:cs="Times New Roman"/>
        </w:rPr>
      </w:pPr>
      <w:r w:rsidRPr="002604B3">
        <w:rPr>
          <w:rFonts w:ascii="Times New Roman" w:hAnsi="Times New Roman" w:cs="Times New Roman"/>
        </w:rPr>
        <w:t>Pour soutenir ce travail de révision</w:t>
      </w:r>
      <w:r w:rsidR="002579C6" w:rsidRPr="002604B3">
        <w:rPr>
          <w:rFonts w:ascii="Times New Roman" w:hAnsi="Times New Roman" w:cs="Times New Roman"/>
        </w:rPr>
        <w:t xml:space="preserve"> de la politique et </w:t>
      </w:r>
      <w:r w:rsidRPr="002604B3">
        <w:rPr>
          <w:rFonts w:ascii="Times New Roman" w:hAnsi="Times New Roman" w:cs="Times New Roman"/>
        </w:rPr>
        <w:t xml:space="preserve">du corpus </w:t>
      </w:r>
      <w:r w:rsidR="002579C6" w:rsidRPr="002604B3">
        <w:rPr>
          <w:rFonts w:ascii="Times New Roman" w:hAnsi="Times New Roman" w:cs="Times New Roman"/>
        </w:rPr>
        <w:t>l</w:t>
      </w:r>
      <w:r w:rsidRPr="002604B3">
        <w:rPr>
          <w:rFonts w:ascii="Times New Roman" w:hAnsi="Times New Roman" w:cs="Times New Roman"/>
        </w:rPr>
        <w:t>ég</w:t>
      </w:r>
      <w:r w:rsidR="002579C6" w:rsidRPr="002604B3">
        <w:rPr>
          <w:rFonts w:ascii="Times New Roman" w:hAnsi="Times New Roman" w:cs="Times New Roman"/>
        </w:rPr>
        <w:t>a</w:t>
      </w:r>
      <w:r w:rsidRPr="002604B3">
        <w:rPr>
          <w:rFonts w:ascii="Times New Roman" w:hAnsi="Times New Roman" w:cs="Times New Roman"/>
        </w:rPr>
        <w:t>l et s’assurer de l’adhésion des parties prenantes, des activités de sensibilisation et d’accompagnement pédagogique seront organisées.</w:t>
      </w:r>
    </w:p>
    <w:p w:rsidR="00751D33" w:rsidRPr="00DA5BB7" w:rsidRDefault="00751D33" w:rsidP="00286531">
      <w:pPr>
        <w:spacing w:line="240" w:lineRule="auto"/>
        <w:jc w:val="both"/>
        <w:rPr>
          <w:rFonts w:ascii="Times New Roman" w:hAnsi="Times New Roman" w:cs="Times New Roman"/>
          <w:b/>
          <w:bCs/>
          <w:i/>
          <w:iCs/>
        </w:rPr>
      </w:pPr>
      <w:r w:rsidRPr="00DA5BB7">
        <w:rPr>
          <w:rFonts w:ascii="Times New Roman" w:hAnsi="Times New Roman" w:cs="Times New Roman"/>
          <w:b/>
          <w:bCs/>
          <w:i/>
          <w:iCs/>
        </w:rPr>
        <w:t>Volet 2</w:t>
      </w:r>
      <w:r w:rsidR="00286531" w:rsidRPr="00DA5BB7">
        <w:rPr>
          <w:rFonts w:ascii="Times New Roman" w:hAnsi="Times New Roman" w:cs="Times New Roman"/>
          <w:b/>
          <w:bCs/>
          <w:i/>
          <w:iCs/>
        </w:rPr>
        <w:t> </w:t>
      </w:r>
      <w:r w:rsidR="00766C5D" w:rsidRPr="00DA5BB7">
        <w:rPr>
          <w:rFonts w:ascii="Times New Roman" w:hAnsi="Times New Roman" w:cs="Times New Roman"/>
          <w:b/>
          <w:bCs/>
          <w:i/>
          <w:iCs/>
        </w:rPr>
        <w:t xml:space="preserve">: </w:t>
      </w:r>
      <w:r w:rsidR="00434068" w:rsidRPr="00DA5BB7">
        <w:rPr>
          <w:rFonts w:ascii="Times New Roman" w:hAnsi="Times New Roman" w:cs="Times New Roman"/>
          <w:b/>
          <w:bCs/>
          <w:i/>
          <w:iCs/>
        </w:rPr>
        <w:t>Management et renforcement des capacités</w:t>
      </w:r>
    </w:p>
    <w:p w:rsidR="003B7880" w:rsidRPr="002604B3" w:rsidRDefault="004C217E" w:rsidP="003B788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2604B3">
        <w:rPr>
          <w:rFonts w:ascii="Times New Roman" w:hAnsi="Times New Roman" w:cs="Times New Roman"/>
          <w:b/>
        </w:rPr>
        <w:t>Résultat attendu 2</w:t>
      </w:r>
      <w:r w:rsidRPr="002604B3">
        <w:rPr>
          <w:rFonts w:ascii="Times New Roman" w:hAnsi="Times New Roman" w:cs="Times New Roman"/>
        </w:rPr>
        <w:t> :</w:t>
      </w:r>
      <w:r w:rsidR="003B7880" w:rsidRPr="002604B3">
        <w:rPr>
          <w:rFonts w:ascii="Times New Roman" w:hAnsi="Times New Roman" w:cs="Times New Roman"/>
        </w:rPr>
        <w:t xml:space="preserve"> La gouvernance et les capacités managériales, techniques et l’organisation de la CNRPS </w:t>
      </w:r>
      <w:r w:rsidR="006C3915">
        <w:rPr>
          <w:rFonts w:ascii="Times New Roman" w:hAnsi="Times New Roman" w:cs="Times New Roman"/>
        </w:rPr>
        <w:t xml:space="preserve">sont </w:t>
      </w:r>
      <w:r w:rsidR="003B7880" w:rsidRPr="002604B3">
        <w:rPr>
          <w:rFonts w:ascii="Times New Roman" w:hAnsi="Times New Roman" w:cs="Times New Roman"/>
        </w:rPr>
        <w:t>améliorées.</w:t>
      </w:r>
    </w:p>
    <w:p w:rsidR="00594FD4" w:rsidRPr="002604B3" w:rsidRDefault="004C217E" w:rsidP="003D299A">
      <w:pP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rPr>
        <w:t>Le volet 2 concourant à l’atteinte de ce résultat aura pour objectif d</w:t>
      </w:r>
      <w:r w:rsidR="00BC13BE" w:rsidRPr="002604B3">
        <w:rPr>
          <w:rFonts w:ascii="Times New Roman" w:hAnsi="Times New Roman" w:cs="Times New Roman"/>
        </w:rPr>
        <w:t xml:space="preserve">e renforcer la gouvernance et le fonctionnement de la caisse en améliorant le dispositif de planification </w:t>
      </w:r>
      <w:r w:rsidR="00937414" w:rsidRPr="002604B3">
        <w:rPr>
          <w:rFonts w:ascii="Times New Roman" w:hAnsi="Times New Roman" w:cs="Times New Roman"/>
        </w:rPr>
        <w:t xml:space="preserve">stratégique, </w:t>
      </w:r>
      <w:r w:rsidR="00BC13BE" w:rsidRPr="002604B3">
        <w:rPr>
          <w:rFonts w:ascii="Times New Roman" w:hAnsi="Times New Roman" w:cs="Times New Roman"/>
        </w:rPr>
        <w:t>l’instauration d</w:t>
      </w:r>
      <w:r w:rsidR="00937414" w:rsidRPr="002604B3">
        <w:rPr>
          <w:rFonts w:ascii="Times New Roman" w:hAnsi="Times New Roman" w:cs="Times New Roman"/>
        </w:rPr>
        <w:t>’une</w:t>
      </w:r>
      <w:r w:rsidR="00BC13BE" w:rsidRPr="002604B3">
        <w:rPr>
          <w:rFonts w:ascii="Times New Roman" w:hAnsi="Times New Roman" w:cs="Times New Roman"/>
        </w:rPr>
        <w:t xml:space="preserve"> gestion axée sur les résultats </w:t>
      </w:r>
      <w:r w:rsidR="00937414" w:rsidRPr="002604B3">
        <w:rPr>
          <w:rFonts w:ascii="Times New Roman" w:hAnsi="Times New Roman" w:cs="Times New Roman"/>
        </w:rPr>
        <w:t>et en développant l’organisation</w:t>
      </w:r>
      <w:r w:rsidR="003D299A">
        <w:rPr>
          <w:rFonts w:ascii="Times New Roman" w:hAnsi="Times New Roman" w:cs="Times New Roman"/>
        </w:rPr>
        <w:t xml:space="preserve">,  les </w:t>
      </w:r>
      <w:r w:rsidR="003D299A" w:rsidRPr="002604B3">
        <w:rPr>
          <w:rFonts w:ascii="Times New Roman" w:hAnsi="Times New Roman" w:cs="Times New Roman"/>
        </w:rPr>
        <w:t xml:space="preserve">capacités d’intervention </w:t>
      </w:r>
      <w:r w:rsidR="003D299A">
        <w:rPr>
          <w:rFonts w:ascii="Times New Roman" w:hAnsi="Times New Roman" w:cs="Times New Roman"/>
        </w:rPr>
        <w:t xml:space="preserve">ainsi que </w:t>
      </w:r>
      <w:r w:rsidR="00937414" w:rsidRPr="002604B3">
        <w:rPr>
          <w:rFonts w:ascii="Times New Roman" w:hAnsi="Times New Roman" w:cs="Times New Roman"/>
        </w:rPr>
        <w:t>les moyens</w:t>
      </w:r>
      <w:r w:rsidR="003D299A">
        <w:rPr>
          <w:rFonts w:ascii="Times New Roman" w:hAnsi="Times New Roman" w:cs="Times New Roman"/>
        </w:rPr>
        <w:t xml:space="preserve"> et les outils </w:t>
      </w:r>
      <w:r w:rsidR="00937414" w:rsidRPr="002604B3">
        <w:rPr>
          <w:rFonts w:ascii="Times New Roman" w:hAnsi="Times New Roman" w:cs="Times New Roman"/>
        </w:rPr>
        <w:t xml:space="preserve">nécessaires à ce mode de </w:t>
      </w:r>
      <w:r w:rsidR="00FE71C8" w:rsidRPr="002604B3">
        <w:rPr>
          <w:rFonts w:ascii="Times New Roman" w:hAnsi="Times New Roman" w:cs="Times New Roman"/>
        </w:rPr>
        <w:t>gouvernance y</w:t>
      </w:r>
      <w:r w:rsidR="003D299A">
        <w:rPr>
          <w:rFonts w:ascii="Times New Roman" w:hAnsi="Times New Roman" w:cs="Times New Roman"/>
        </w:rPr>
        <w:t xml:space="preserve"> compris l</w:t>
      </w:r>
      <w:r w:rsidR="003D299A" w:rsidRPr="003D299A">
        <w:rPr>
          <w:rFonts w:ascii="Times New Roman" w:hAnsi="Times New Roman" w:cs="Times New Roman"/>
        </w:rPr>
        <w:t xml:space="preserve">es outils numériques </w:t>
      </w:r>
      <w:r w:rsidR="003D299A">
        <w:rPr>
          <w:rFonts w:ascii="Times New Roman" w:hAnsi="Times New Roman" w:cs="Times New Roman"/>
        </w:rPr>
        <w:t>permettant ainsi à la caisse de</w:t>
      </w:r>
      <w:r w:rsidR="003D299A" w:rsidRPr="003D299A">
        <w:rPr>
          <w:rFonts w:ascii="Times New Roman" w:hAnsi="Times New Roman" w:cs="Times New Roman"/>
        </w:rPr>
        <w:t xml:space="preserve"> devenir plus efficace, plus rentable et plus attractive pour </w:t>
      </w:r>
      <w:r w:rsidR="003D299A">
        <w:rPr>
          <w:rFonts w:ascii="Times New Roman" w:hAnsi="Times New Roman" w:cs="Times New Roman"/>
        </w:rPr>
        <w:t>ces usagers.</w:t>
      </w:r>
      <w:r w:rsidR="00487733">
        <w:rPr>
          <w:rFonts w:ascii="Times New Roman" w:hAnsi="Times New Roman" w:cs="Times New Roman"/>
        </w:rPr>
        <w:t xml:space="preserve"> </w:t>
      </w:r>
    </w:p>
    <w:p w:rsidR="002538D0" w:rsidRPr="002604B3" w:rsidRDefault="002538D0" w:rsidP="002538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Une attention particulière sera portée à deux fonctions essentielles à l’équilibre financier de la CNRPS : </w:t>
      </w:r>
      <w:r w:rsidRPr="007A77AB">
        <w:rPr>
          <w:rFonts w:ascii="Times New Roman" w:hAnsi="Times New Roman" w:cs="Times New Roman"/>
          <w:b/>
        </w:rPr>
        <w:t>l’efficience</w:t>
      </w:r>
      <w:r>
        <w:rPr>
          <w:rFonts w:ascii="Times New Roman" w:hAnsi="Times New Roman" w:cs="Times New Roman"/>
        </w:rPr>
        <w:t xml:space="preserve"> (notamment la minimisation des frais administratifs et de gestion, dans une mesure comparable à celle des EM), et la </w:t>
      </w:r>
      <w:r w:rsidRPr="007A77AB">
        <w:rPr>
          <w:rFonts w:ascii="Times New Roman" w:hAnsi="Times New Roman" w:cs="Times New Roman"/>
          <w:b/>
        </w:rPr>
        <w:t>fonction d’investissement</w:t>
      </w:r>
      <w:r>
        <w:rPr>
          <w:rFonts w:ascii="Times New Roman" w:hAnsi="Times New Roman" w:cs="Times New Roman"/>
        </w:rPr>
        <w:t xml:space="preserve"> du fonds de pension (gestion des actifs, diversification du portefeuille, principes appliqués à l’investissement, etc.), ainsi que leurs réglementations respectives. </w:t>
      </w:r>
    </w:p>
    <w:p w:rsidR="0097100F" w:rsidRDefault="0097100F" w:rsidP="00247E8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751D33" w:rsidRPr="00DA5BB7" w:rsidRDefault="00751D33" w:rsidP="00DA5BB7">
      <w:pPr>
        <w:spacing w:line="240" w:lineRule="auto"/>
        <w:jc w:val="both"/>
        <w:rPr>
          <w:rFonts w:ascii="Times New Roman" w:hAnsi="Times New Roman" w:cs="Times New Roman"/>
          <w:b/>
          <w:bCs/>
          <w:i/>
          <w:iCs/>
        </w:rPr>
      </w:pPr>
      <w:r w:rsidRPr="00DA5BB7">
        <w:rPr>
          <w:rFonts w:ascii="Times New Roman" w:hAnsi="Times New Roman" w:cs="Times New Roman"/>
          <w:b/>
          <w:bCs/>
          <w:i/>
          <w:iCs/>
        </w:rPr>
        <w:t>Volet 3</w:t>
      </w:r>
      <w:r w:rsidR="00286531" w:rsidRPr="00DA5BB7">
        <w:rPr>
          <w:rFonts w:ascii="Times New Roman" w:hAnsi="Times New Roman" w:cs="Times New Roman"/>
          <w:b/>
          <w:bCs/>
          <w:i/>
          <w:iCs/>
        </w:rPr>
        <w:t xml:space="preserve"> : </w:t>
      </w:r>
      <w:r w:rsidR="00434068" w:rsidRPr="00DA5BB7">
        <w:rPr>
          <w:rFonts w:ascii="Times New Roman" w:hAnsi="Times New Roman" w:cs="Times New Roman"/>
          <w:b/>
          <w:bCs/>
          <w:i/>
          <w:iCs/>
        </w:rPr>
        <w:t>Qualité des services</w:t>
      </w:r>
    </w:p>
    <w:p w:rsidR="00A13CC7" w:rsidRDefault="004C217E" w:rsidP="003B78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b/>
        </w:rPr>
        <w:t>Résultat attendu 3 </w:t>
      </w:r>
      <w:r w:rsidRPr="002604B3">
        <w:rPr>
          <w:rFonts w:ascii="Times New Roman" w:hAnsi="Times New Roman" w:cs="Times New Roman"/>
        </w:rPr>
        <w:t xml:space="preserve">: </w:t>
      </w:r>
      <w:r w:rsidR="003B7880" w:rsidRPr="002604B3">
        <w:rPr>
          <w:rFonts w:ascii="Times New Roman" w:hAnsi="Times New Roman" w:cs="Times New Roman"/>
        </w:rPr>
        <w:t xml:space="preserve">La performance et la qualité </w:t>
      </w:r>
      <w:r w:rsidR="00335677" w:rsidRPr="002604B3">
        <w:rPr>
          <w:rFonts w:ascii="Times New Roman" w:hAnsi="Times New Roman" w:cs="Times New Roman"/>
        </w:rPr>
        <w:t>des</w:t>
      </w:r>
      <w:r w:rsidR="00335677" w:rsidRPr="002604B3">
        <w:rPr>
          <w:rFonts w:ascii="Times New Roman" w:hAnsi="Times New Roman" w:cs="Times New Roman" w:hint="cs"/>
          <w:rtl/>
          <w:lang w:bidi="ar-TN"/>
        </w:rPr>
        <w:t xml:space="preserve"> </w:t>
      </w:r>
      <w:r w:rsidR="00335677" w:rsidRPr="002604B3">
        <w:rPr>
          <w:rFonts w:ascii="Times New Roman" w:hAnsi="Times New Roman" w:cs="Times New Roman"/>
        </w:rPr>
        <w:t xml:space="preserve">services </w:t>
      </w:r>
      <w:r w:rsidR="003B7880" w:rsidRPr="002604B3">
        <w:rPr>
          <w:rFonts w:ascii="Times New Roman" w:hAnsi="Times New Roman" w:cs="Times New Roman"/>
        </w:rPr>
        <w:t xml:space="preserve">rendus </w:t>
      </w:r>
      <w:r w:rsidR="006C3915">
        <w:rPr>
          <w:rFonts w:ascii="Times New Roman" w:hAnsi="Times New Roman" w:cs="Times New Roman"/>
        </w:rPr>
        <w:t xml:space="preserve">sont </w:t>
      </w:r>
      <w:r w:rsidR="003B7880" w:rsidRPr="002604B3">
        <w:rPr>
          <w:rFonts w:ascii="Times New Roman" w:hAnsi="Times New Roman" w:cs="Times New Roman"/>
        </w:rPr>
        <w:t>améliorés</w:t>
      </w:r>
    </w:p>
    <w:p w:rsidR="002C546C" w:rsidRPr="002604B3" w:rsidRDefault="002C546C" w:rsidP="003B78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p>
    <w:p w:rsidR="005331A5" w:rsidRPr="00FF77E7" w:rsidRDefault="004C217E" w:rsidP="00FF77E7">
      <w:pPr>
        <w:spacing w:line="240" w:lineRule="auto"/>
        <w:jc w:val="both"/>
        <w:rPr>
          <w:rFonts w:ascii="Times New Roman" w:hAnsi="Times New Roman" w:cs="Times New Roman"/>
        </w:rPr>
      </w:pPr>
      <w:r w:rsidRPr="002604B3">
        <w:rPr>
          <w:rFonts w:ascii="Times New Roman" w:hAnsi="Times New Roman" w:cs="Times New Roman"/>
        </w:rPr>
        <w:t xml:space="preserve">Le volet 3 concourant à l’atteinte de ce résultat aura pour objectif </w:t>
      </w:r>
      <w:r w:rsidR="00DB6704" w:rsidRPr="002604B3">
        <w:rPr>
          <w:rFonts w:ascii="Times New Roman" w:hAnsi="Times New Roman" w:cs="Times New Roman"/>
        </w:rPr>
        <w:t>d</w:t>
      </w:r>
      <w:r w:rsidR="006F5008">
        <w:rPr>
          <w:rFonts w:ascii="Times New Roman" w:hAnsi="Times New Roman" w:cs="Times New Roman"/>
        </w:rPr>
        <w:t xml:space="preserve">’accompagner la caisse dans la mise </w:t>
      </w:r>
      <w:r w:rsidR="00DB6704" w:rsidRPr="002604B3">
        <w:rPr>
          <w:rFonts w:ascii="Times New Roman" w:hAnsi="Times New Roman" w:cs="Times New Roman"/>
        </w:rPr>
        <w:t xml:space="preserve">en place </w:t>
      </w:r>
      <w:r w:rsidR="006F5008">
        <w:rPr>
          <w:rFonts w:ascii="Times New Roman" w:hAnsi="Times New Roman" w:cs="Times New Roman"/>
        </w:rPr>
        <w:t>d’</w:t>
      </w:r>
      <w:r w:rsidR="00DB6704" w:rsidRPr="002604B3">
        <w:rPr>
          <w:rFonts w:ascii="Times New Roman" w:hAnsi="Times New Roman" w:cs="Times New Roman"/>
        </w:rPr>
        <w:t xml:space="preserve">un système de management de la qualité selon </w:t>
      </w:r>
      <w:r w:rsidR="006F5008" w:rsidRPr="002604B3">
        <w:rPr>
          <w:rFonts w:ascii="Times New Roman" w:hAnsi="Times New Roman" w:cs="Times New Roman"/>
        </w:rPr>
        <w:t>le référentiel</w:t>
      </w:r>
      <w:r w:rsidR="00DB6704" w:rsidRPr="002604B3">
        <w:rPr>
          <w:rFonts w:ascii="Times New Roman" w:hAnsi="Times New Roman" w:cs="Times New Roman"/>
        </w:rPr>
        <w:t xml:space="preserve"> ISO 9001 </w:t>
      </w:r>
      <w:r w:rsidR="006F5008">
        <w:rPr>
          <w:rFonts w:ascii="Times New Roman" w:hAnsi="Times New Roman" w:cs="Times New Roman"/>
        </w:rPr>
        <w:t xml:space="preserve">permettant d’améliorer </w:t>
      </w:r>
      <w:r w:rsidR="006F5008" w:rsidRPr="006F5008">
        <w:rPr>
          <w:rFonts w:ascii="Times New Roman" w:hAnsi="Times New Roman" w:cs="Times New Roman"/>
        </w:rPr>
        <w:t xml:space="preserve">la qualité et la gestion de la qualité, proposer de meilleurs services aux usagers </w:t>
      </w:r>
      <w:r w:rsidR="00DB6704" w:rsidRPr="002604B3">
        <w:rPr>
          <w:rFonts w:ascii="Times New Roman" w:hAnsi="Times New Roman" w:cs="Times New Roman"/>
        </w:rPr>
        <w:t>et d</w:t>
      </w:r>
      <w:r w:rsidR="005331A5" w:rsidRPr="002604B3">
        <w:rPr>
          <w:rFonts w:ascii="Times New Roman" w:hAnsi="Times New Roman" w:cs="Times New Roman"/>
        </w:rPr>
        <w:t>’améliorer les performances de la caisse via l’instauration d’une démarche d’amélioration continue</w:t>
      </w:r>
      <w:r w:rsidR="006F5008">
        <w:rPr>
          <w:rFonts w:ascii="Times New Roman" w:hAnsi="Times New Roman" w:cs="Times New Roman"/>
        </w:rPr>
        <w:t xml:space="preserve"> et ce </w:t>
      </w:r>
      <w:r w:rsidR="00FF77E7">
        <w:rPr>
          <w:rFonts w:ascii="Times New Roman" w:hAnsi="Times New Roman" w:cs="Times New Roman"/>
        </w:rPr>
        <w:t>dans le respect des valeurs de la f</w:t>
      </w:r>
      <w:r w:rsidR="006F5008" w:rsidRPr="00FF77E7">
        <w:rPr>
          <w:rFonts w:ascii="Times New Roman" w:hAnsi="Times New Roman" w:cs="Times New Roman"/>
        </w:rPr>
        <w:t>onction publique</w:t>
      </w:r>
      <w:r w:rsidR="00FF77E7" w:rsidRPr="00FF77E7">
        <w:rPr>
          <w:rFonts w:ascii="Times New Roman" w:hAnsi="Times New Roman" w:cs="Times New Roman"/>
        </w:rPr>
        <w:t> :</w:t>
      </w:r>
      <w:r w:rsidR="006F5008" w:rsidRPr="00FF77E7">
        <w:rPr>
          <w:rFonts w:ascii="Times New Roman" w:hAnsi="Times New Roman" w:cs="Times New Roman"/>
        </w:rPr>
        <w:t> l'intérêt général, la continuité du service, l'égalité de traitement et la neutralité</w:t>
      </w:r>
      <w:r w:rsidR="00FF77E7" w:rsidRPr="00FF77E7">
        <w:rPr>
          <w:rFonts w:ascii="Times New Roman" w:hAnsi="Times New Roman" w:cs="Times New Roman"/>
        </w:rPr>
        <w:t>.</w:t>
      </w:r>
    </w:p>
    <w:p w:rsidR="00751D33" w:rsidRDefault="005331A5" w:rsidP="005A44BE">
      <w:pPr>
        <w:spacing w:line="240" w:lineRule="auto"/>
        <w:jc w:val="both"/>
        <w:rPr>
          <w:rFonts w:ascii="Times New Roman" w:hAnsi="Times New Roman" w:cs="Times New Roman"/>
        </w:rPr>
      </w:pPr>
      <w:r w:rsidRPr="002604B3">
        <w:rPr>
          <w:rFonts w:ascii="Times New Roman" w:hAnsi="Times New Roman" w:cs="Times New Roman"/>
        </w:rPr>
        <w:t xml:space="preserve">Ce volet portera aussi sur la diversification et l’amélioration des services rendus ainsi que sur le développement de </w:t>
      </w:r>
      <w:r w:rsidRPr="00A27BF5">
        <w:rPr>
          <w:rFonts w:ascii="Times New Roman" w:hAnsi="Times New Roman" w:cs="Times New Roman"/>
        </w:rPr>
        <w:t xml:space="preserve">nouveaux </w:t>
      </w:r>
      <w:r w:rsidRPr="005A44BE">
        <w:rPr>
          <w:rFonts w:ascii="Times New Roman" w:hAnsi="Times New Roman" w:cs="Times New Roman"/>
        </w:rPr>
        <w:t>s</w:t>
      </w:r>
      <w:r w:rsidR="005A44BE">
        <w:rPr>
          <w:rFonts w:ascii="Times New Roman" w:hAnsi="Times New Roman" w:cs="Times New Roman"/>
        </w:rPr>
        <w:t xml:space="preserve">ervices </w:t>
      </w:r>
      <w:r w:rsidRPr="00A27BF5">
        <w:rPr>
          <w:rFonts w:ascii="Times New Roman" w:hAnsi="Times New Roman" w:cs="Times New Roman"/>
        </w:rPr>
        <w:t xml:space="preserve">notamment en utilisant les nouvelles technologies d’informations et de </w:t>
      </w:r>
      <w:r w:rsidR="006F5008" w:rsidRPr="00A27BF5">
        <w:rPr>
          <w:rFonts w:ascii="Times New Roman" w:hAnsi="Times New Roman" w:cs="Times New Roman"/>
        </w:rPr>
        <w:t>la</w:t>
      </w:r>
      <w:r w:rsidRPr="00A27BF5">
        <w:rPr>
          <w:rFonts w:ascii="Times New Roman" w:hAnsi="Times New Roman" w:cs="Times New Roman"/>
        </w:rPr>
        <w:t xml:space="preserve"> communication</w:t>
      </w:r>
      <w:r w:rsidRPr="002604B3">
        <w:rPr>
          <w:rFonts w:ascii="Times New Roman" w:hAnsi="Times New Roman" w:cs="Times New Roman"/>
        </w:rPr>
        <w:t>.</w:t>
      </w:r>
    </w:p>
    <w:p w:rsidR="00751D33" w:rsidRPr="00DA5BB7" w:rsidRDefault="00751D33" w:rsidP="005A44BE">
      <w:pPr>
        <w:spacing w:line="240" w:lineRule="auto"/>
        <w:jc w:val="both"/>
        <w:rPr>
          <w:rFonts w:ascii="Times New Roman" w:hAnsi="Times New Roman" w:cs="Times New Roman"/>
          <w:b/>
          <w:bCs/>
          <w:i/>
          <w:iCs/>
        </w:rPr>
      </w:pPr>
      <w:r w:rsidRPr="00DA5BB7">
        <w:rPr>
          <w:rFonts w:ascii="Times New Roman" w:hAnsi="Times New Roman" w:cs="Times New Roman"/>
          <w:b/>
          <w:bCs/>
          <w:i/>
          <w:iCs/>
        </w:rPr>
        <w:t>Volet 4</w:t>
      </w:r>
      <w:r w:rsidR="00286531" w:rsidRPr="00DA5BB7">
        <w:rPr>
          <w:rFonts w:ascii="Times New Roman" w:hAnsi="Times New Roman" w:cs="Times New Roman"/>
          <w:b/>
          <w:bCs/>
          <w:i/>
          <w:iCs/>
        </w:rPr>
        <w:t xml:space="preserve"> : </w:t>
      </w:r>
      <w:r w:rsidR="00434068" w:rsidRPr="00DA5BB7">
        <w:rPr>
          <w:rFonts w:ascii="Times New Roman" w:hAnsi="Times New Roman" w:cs="Times New Roman"/>
          <w:b/>
          <w:bCs/>
          <w:i/>
          <w:iCs/>
        </w:rPr>
        <w:t>Communication</w:t>
      </w:r>
    </w:p>
    <w:p w:rsidR="00F1067A" w:rsidRDefault="004C217E" w:rsidP="00F106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b/>
        </w:rPr>
        <w:t xml:space="preserve">Résultat attendu </w:t>
      </w:r>
      <w:r w:rsidR="003B7880" w:rsidRPr="002604B3">
        <w:rPr>
          <w:rFonts w:ascii="Times New Roman" w:hAnsi="Times New Roman" w:cs="Times New Roman"/>
          <w:b/>
        </w:rPr>
        <w:t>4</w:t>
      </w:r>
      <w:r w:rsidR="00252978" w:rsidRPr="002604B3">
        <w:rPr>
          <w:rFonts w:ascii="Times New Roman" w:hAnsi="Times New Roman" w:cs="Times New Roman"/>
          <w:b/>
        </w:rPr>
        <w:t xml:space="preserve"> </w:t>
      </w:r>
      <w:r w:rsidR="00BD4D25" w:rsidRPr="002604B3">
        <w:rPr>
          <w:rFonts w:ascii="Times New Roman" w:hAnsi="Times New Roman" w:cs="Times New Roman"/>
        </w:rPr>
        <w:t xml:space="preserve">: </w:t>
      </w:r>
      <w:r w:rsidR="00F1067A" w:rsidRPr="002604B3">
        <w:rPr>
          <w:rFonts w:ascii="Times New Roman" w:hAnsi="Times New Roman" w:cs="Times New Roman"/>
        </w:rPr>
        <w:t xml:space="preserve">La visibilité des </w:t>
      </w:r>
      <w:r w:rsidR="00252978" w:rsidRPr="002604B3">
        <w:rPr>
          <w:rFonts w:ascii="Times New Roman" w:hAnsi="Times New Roman" w:cs="Times New Roman"/>
        </w:rPr>
        <w:t>activités de</w:t>
      </w:r>
      <w:r w:rsidR="00F1067A" w:rsidRPr="002604B3">
        <w:rPr>
          <w:rFonts w:ascii="Times New Roman" w:hAnsi="Times New Roman" w:cs="Times New Roman"/>
        </w:rPr>
        <w:t xml:space="preserve"> la caisse et sa notoriété </w:t>
      </w:r>
      <w:r w:rsidR="006C3915">
        <w:rPr>
          <w:rFonts w:ascii="Times New Roman" w:hAnsi="Times New Roman" w:cs="Times New Roman"/>
        </w:rPr>
        <w:t xml:space="preserve">est </w:t>
      </w:r>
      <w:r w:rsidR="00F1067A" w:rsidRPr="002604B3">
        <w:rPr>
          <w:rFonts w:ascii="Times New Roman" w:hAnsi="Times New Roman" w:cs="Times New Roman"/>
        </w:rPr>
        <w:t>améliorée.</w:t>
      </w:r>
    </w:p>
    <w:p w:rsidR="002C546C" w:rsidRPr="002604B3" w:rsidRDefault="002C546C" w:rsidP="00F106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p>
    <w:p w:rsidR="00A34849" w:rsidRPr="002604B3" w:rsidRDefault="004C217E" w:rsidP="005A44BE">
      <w:pPr>
        <w:spacing w:line="240" w:lineRule="auto"/>
        <w:jc w:val="both"/>
        <w:rPr>
          <w:rFonts w:ascii="Times New Roman" w:hAnsi="Times New Roman" w:cs="Times New Roman"/>
        </w:rPr>
      </w:pPr>
      <w:r w:rsidRPr="002604B3">
        <w:rPr>
          <w:rFonts w:ascii="Times New Roman" w:hAnsi="Times New Roman" w:cs="Times New Roman"/>
        </w:rPr>
        <w:t xml:space="preserve">L’objectif visé à travers ce volet </w:t>
      </w:r>
      <w:r w:rsidR="00F1067A" w:rsidRPr="002604B3">
        <w:rPr>
          <w:rFonts w:ascii="Times New Roman" w:hAnsi="Times New Roman" w:cs="Times New Roman"/>
        </w:rPr>
        <w:t>4</w:t>
      </w:r>
      <w:r w:rsidRPr="002604B3">
        <w:rPr>
          <w:rFonts w:ascii="Times New Roman" w:hAnsi="Times New Roman" w:cs="Times New Roman"/>
        </w:rPr>
        <w:t xml:space="preserve"> est</w:t>
      </w:r>
      <w:r w:rsidR="00252978" w:rsidRPr="002604B3">
        <w:rPr>
          <w:rFonts w:ascii="Times New Roman" w:hAnsi="Times New Roman" w:cs="Times New Roman"/>
        </w:rPr>
        <w:t xml:space="preserve"> de contribuer au développement et la diffusion de la cu</w:t>
      </w:r>
      <w:r w:rsidR="00EA4DB5">
        <w:rPr>
          <w:rFonts w:ascii="Times New Roman" w:hAnsi="Times New Roman" w:cs="Times New Roman"/>
        </w:rPr>
        <w:t>l</w:t>
      </w:r>
      <w:r w:rsidR="00252978" w:rsidRPr="002604B3">
        <w:rPr>
          <w:rFonts w:ascii="Times New Roman" w:hAnsi="Times New Roman" w:cs="Times New Roman"/>
        </w:rPr>
        <w:t xml:space="preserve">ture de la sécurité sociale auprès </w:t>
      </w:r>
      <w:r w:rsidR="00F1067A" w:rsidRPr="002604B3">
        <w:rPr>
          <w:rFonts w:ascii="Times New Roman" w:hAnsi="Times New Roman" w:cs="Times New Roman"/>
        </w:rPr>
        <w:t>des citoye</w:t>
      </w:r>
      <w:r w:rsidR="00252978" w:rsidRPr="002604B3">
        <w:rPr>
          <w:rFonts w:ascii="Times New Roman" w:hAnsi="Times New Roman" w:cs="Times New Roman"/>
        </w:rPr>
        <w:t xml:space="preserve">ns et </w:t>
      </w:r>
      <w:r w:rsidR="00A34849" w:rsidRPr="002604B3">
        <w:rPr>
          <w:rFonts w:ascii="Times New Roman" w:hAnsi="Times New Roman" w:cs="Times New Roman"/>
        </w:rPr>
        <w:t>renforcer l</w:t>
      </w:r>
      <w:r w:rsidR="00252978" w:rsidRPr="002604B3">
        <w:rPr>
          <w:rFonts w:ascii="Times New Roman" w:hAnsi="Times New Roman" w:cs="Times New Roman"/>
        </w:rPr>
        <w:t>es relations de la caisse avec ses</w:t>
      </w:r>
      <w:r w:rsidR="00A34849" w:rsidRPr="002604B3">
        <w:rPr>
          <w:rFonts w:ascii="Times New Roman" w:hAnsi="Times New Roman" w:cs="Times New Roman"/>
        </w:rPr>
        <w:t xml:space="preserve"> usagers et </w:t>
      </w:r>
      <w:r w:rsidR="00C103F7" w:rsidRPr="002604B3">
        <w:rPr>
          <w:rFonts w:ascii="Times New Roman" w:hAnsi="Times New Roman" w:cs="Times New Roman"/>
        </w:rPr>
        <w:t xml:space="preserve">différentes </w:t>
      </w:r>
      <w:r w:rsidR="00A34849" w:rsidRPr="002604B3">
        <w:rPr>
          <w:rFonts w:ascii="Times New Roman" w:hAnsi="Times New Roman" w:cs="Times New Roman"/>
        </w:rPr>
        <w:t xml:space="preserve">partie </w:t>
      </w:r>
      <w:r w:rsidR="00C103F7" w:rsidRPr="002604B3">
        <w:rPr>
          <w:rFonts w:ascii="Times New Roman" w:hAnsi="Times New Roman" w:cs="Times New Roman"/>
        </w:rPr>
        <w:t>prenantes</w:t>
      </w:r>
      <w:r w:rsidR="00A34849" w:rsidRPr="002604B3">
        <w:rPr>
          <w:rFonts w:ascii="Times New Roman" w:hAnsi="Times New Roman" w:cs="Times New Roman"/>
        </w:rPr>
        <w:t xml:space="preserve">. </w:t>
      </w:r>
    </w:p>
    <w:p w:rsidR="00A34849" w:rsidRPr="002604B3" w:rsidRDefault="00A34849" w:rsidP="005A44BE">
      <w:pPr>
        <w:spacing w:line="240" w:lineRule="auto"/>
        <w:jc w:val="both"/>
        <w:rPr>
          <w:rFonts w:ascii="Times New Roman" w:hAnsi="Times New Roman" w:cs="Times New Roman"/>
        </w:rPr>
      </w:pPr>
      <w:r w:rsidRPr="002604B3">
        <w:rPr>
          <w:rFonts w:ascii="Times New Roman" w:hAnsi="Times New Roman" w:cs="Times New Roman"/>
        </w:rPr>
        <w:t>Les activités porteront aussi sur l’amélioration de l’image de la caisse afin de consolider son positionnement à l’échelle nationale et internationale.</w:t>
      </w:r>
    </w:p>
    <w:p w:rsidR="00084C7C" w:rsidRPr="002604B3" w:rsidRDefault="00084C7C" w:rsidP="00084C7C">
      <w:pPr>
        <w:spacing w:line="240" w:lineRule="auto"/>
        <w:jc w:val="both"/>
        <w:rPr>
          <w:rFonts w:ascii="Times New Roman" w:hAnsi="Times New Roman" w:cs="Times New Roman"/>
        </w:rPr>
      </w:pPr>
      <w:r w:rsidRPr="002604B3">
        <w:rPr>
          <w:rFonts w:ascii="Times New Roman" w:hAnsi="Times New Roman" w:cs="Times New Roman"/>
        </w:rPr>
        <w:t xml:space="preserve">Ce volet portera </w:t>
      </w:r>
      <w:r>
        <w:rPr>
          <w:rFonts w:ascii="Times New Roman" w:hAnsi="Times New Roman" w:cs="Times New Roman"/>
        </w:rPr>
        <w:t xml:space="preserve">sur le renforcement des capacités de la CNRPS en matière de communication institutionnelle. Il s’agit d’assurer la montée en compétence du personnel de la CNRPS chargé de la communication dans la planification des activités de communication, leur gestion ainsi que leur l’évaluation </w:t>
      </w:r>
      <w:r w:rsidRPr="00152127">
        <w:rPr>
          <w:rFonts w:ascii="Times New Roman" w:hAnsi="Times New Roman" w:cs="Times New Roman"/>
        </w:rPr>
        <w:t>et de les accompagner dans les différent</w:t>
      </w:r>
      <w:r>
        <w:rPr>
          <w:rFonts w:ascii="Times New Roman" w:hAnsi="Times New Roman" w:cs="Times New Roman"/>
        </w:rPr>
        <w:t>e</w:t>
      </w:r>
      <w:r w:rsidRPr="00152127">
        <w:rPr>
          <w:rFonts w:ascii="Times New Roman" w:hAnsi="Times New Roman" w:cs="Times New Roman"/>
        </w:rPr>
        <w:t>s phases de ce processus</w:t>
      </w:r>
      <w:r>
        <w:rPr>
          <w:rFonts w:ascii="Times New Roman" w:hAnsi="Times New Roman" w:cs="Times New Roman"/>
        </w:rPr>
        <w:t>.</w:t>
      </w:r>
    </w:p>
    <w:p w:rsidR="0077093D" w:rsidRPr="0077093D" w:rsidRDefault="0077093D" w:rsidP="003C2977">
      <w:pPr>
        <w:spacing w:line="240" w:lineRule="auto"/>
        <w:jc w:val="both"/>
        <w:rPr>
          <w:rFonts w:ascii="Times New Roman" w:hAnsi="Times New Roman" w:cs="Times New Roman"/>
          <w:sz w:val="4"/>
          <w:szCs w:val="4"/>
        </w:rPr>
      </w:pPr>
    </w:p>
    <w:p w:rsidR="00BE3C06" w:rsidRPr="00744510" w:rsidRDefault="004C217E" w:rsidP="00F6535E">
      <w:pPr>
        <w:spacing w:line="240" w:lineRule="auto"/>
        <w:jc w:val="both"/>
        <w:rPr>
          <w:rFonts w:ascii="Times New Roman" w:hAnsi="Times New Roman" w:cs="Times New Roman"/>
        </w:rPr>
      </w:pPr>
      <w:r w:rsidRPr="00744510">
        <w:rPr>
          <w:rFonts w:ascii="Times New Roman" w:hAnsi="Times New Roman" w:cs="Times New Roman"/>
        </w:rPr>
        <w:t xml:space="preserve">En outre, des visites d’études de cadres tunisiens </w:t>
      </w:r>
      <w:r w:rsidR="005E15DB" w:rsidRPr="00744510">
        <w:rPr>
          <w:rFonts w:ascii="Times New Roman" w:hAnsi="Times New Roman" w:cs="Times New Roman"/>
        </w:rPr>
        <w:t xml:space="preserve">(hommes et femmes) </w:t>
      </w:r>
      <w:r w:rsidRPr="00744510">
        <w:rPr>
          <w:rFonts w:ascii="Times New Roman" w:hAnsi="Times New Roman" w:cs="Times New Roman"/>
        </w:rPr>
        <w:t xml:space="preserve">auprès d’institutions similaires dans l’UE </w:t>
      </w:r>
      <w:r w:rsidR="00744510" w:rsidRPr="00744510">
        <w:rPr>
          <w:rFonts w:ascii="Times New Roman" w:hAnsi="Times New Roman" w:cs="Times New Roman"/>
        </w:rPr>
        <w:t xml:space="preserve">peuvent être proposées </w:t>
      </w:r>
      <w:r w:rsidRPr="00744510">
        <w:rPr>
          <w:rFonts w:ascii="Times New Roman" w:hAnsi="Times New Roman" w:cs="Times New Roman"/>
        </w:rPr>
        <w:t xml:space="preserve">au titre des différents volets. </w:t>
      </w:r>
      <w:r w:rsidR="00434068" w:rsidRPr="00434068">
        <w:rPr>
          <w:rFonts w:ascii="Times New Roman" w:hAnsi="Times New Roman" w:cs="Times New Roman"/>
        </w:rPr>
        <w:t>S’ils sont organisées, c</w:t>
      </w:r>
      <w:r w:rsidRPr="00744510">
        <w:rPr>
          <w:rFonts w:ascii="Times New Roman" w:hAnsi="Times New Roman" w:cs="Times New Roman"/>
        </w:rPr>
        <w:t xml:space="preserve">es visites d’études </w:t>
      </w:r>
      <w:r w:rsidR="00434068" w:rsidRPr="00434068">
        <w:rPr>
          <w:rFonts w:ascii="Times New Roman" w:hAnsi="Times New Roman" w:cs="Times New Roman"/>
        </w:rPr>
        <w:t xml:space="preserve">doivent </w:t>
      </w:r>
      <w:r w:rsidR="00744510">
        <w:rPr>
          <w:rFonts w:ascii="Times New Roman" w:hAnsi="Times New Roman" w:cs="Times New Roman"/>
        </w:rPr>
        <w:t xml:space="preserve">apporter </w:t>
      </w:r>
      <w:r w:rsidRPr="00744510">
        <w:rPr>
          <w:rFonts w:ascii="Times New Roman" w:hAnsi="Times New Roman" w:cs="Times New Roman"/>
        </w:rPr>
        <w:t xml:space="preserve">un élément méthodologique complétant la mise à disposition des experts </w:t>
      </w:r>
      <w:r w:rsidR="00744510">
        <w:rPr>
          <w:rFonts w:ascii="Times New Roman" w:hAnsi="Times New Roman" w:cs="Times New Roman"/>
        </w:rPr>
        <w:t xml:space="preserve">et doivent </w:t>
      </w:r>
      <w:r w:rsidRPr="00744510">
        <w:rPr>
          <w:rFonts w:ascii="Times New Roman" w:hAnsi="Times New Roman" w:cs="Times New Roman"/>
        </w:rPr>
        <w:t>intervenir sur des thèmes particuliers se rapportant aux pratiques européennes.</w:t>
      </w:r>
    </w:p>
    <w:p w:rsidR="007809E0" w:rsidRDefault="004C217E" w:rsidP="003C2977">
      <w:pPr>
        <w:spacing w:line="240" w:lineRule="auto"/>
        <w:jc w:val="both"/>
        <w:rPr>
          <w:rFonts w:ascii="Times New Roman" w:hAnsi="Times New Roman" w:cs="Times New Roman"/>
        </w:rPr>
      </w:pPr>
      <w:r w:rsidRPr="00744510">
        <w:rPr>
          <w:rFonts w:ascii="Times New Roman" w:hAnsi="Times New Roman" w:cs="Times New Roman"/>
        </w:rPr>
        <w:t xml:space="preserve">Les cadres participants à ces visites d’études </w:t>
      </w:r>
      <w:r w:rsidR="002041B0">
        <w:rPr>
          <w:rFonts w:ascii="Times New Roman" w:hAnsi="Times New Roman" w:cs="Times New Roman"/>
        </w:rPr>
        <w:t xml:space="preserve">éventuelles </w:t>
      </w:r>
      <w:r w:rsidRPr="00744510">
        <w:rPr>
          <w:rFonts w:ascii="Times New Roman" w:hAnsi="Times New Roman" w:cs="Times New Roman"/>
        </w:rPr>
        <w:t>seront tenus, après chaque visite, de diffuser la documentation fourn</w:t>
      </w:r>
      <w:r w:rsidRPr="002041B0">
        <w:rPr>
          <w:rFonts w:ascii="Times New Roman" w:hAnsi="Times New Roman" w:cs="Times New Roman"/>
        </w:rPr>
        <w:t>ie, de préparer des comptes rendus et d’effectuer des présentations afin d’assurer un meilleur partage des connaissances avec le reste du staff de l</w:t>
      </w:r>
      <w:r w:rsidR="00680764" w:rsidRPr="002041B0">
        <w:rPr>
          <w:rFonts w:ascii="Times New Roman" w:hAnsi="Times New Roman" w:cs="Times New Roman"/>
        </w:rPr>
        <w:t xml:space="preserve">a </w:t>
      </w:r>
      <w:r w:rsidRPr="002041B0">
        <w:rPr>
          <w:rFonts w:ascii="Times New Roman" w:hAnsi="Times New Roman" w:cs="Times New Roman"/>
        </w:rPr>
        <w:t>C</w:t>
      </w:r>
      <w:r w:rsidR="00680764" w:rsidRPr="002041B0">
        <w:rPr>
          <w:rFonts w:ascii="Times New Roman" w:hAnsi="Times New Roman" w:cs="Times New Roman"/>
        </w:rPr>
        <w:t>NRPS</w:t>
      </w:r>
      <w:r w:rsidRPr="002041B0">
        <w:rPr>
          <w:rFonts w:ascii="Times New Roman" w:hAnsi="Times New Roman" w:cs="Times New Roman"/>
        </w:rPr>
        <w:t>.</w:t>
      </w:r>
    </w:p>
    <w:p w:rsidR="00347E26" w:rsidRPr="002041B0" w:rsidRDefault="00347E26" w:rsidP="003C2977">
      <w:pPr>
        <w:spacing w:line="240" w:lineRule="auto"/>
        <w:jc w:val="both"/>
        <w:rPr>
          <w:rFonts w:ascii="Times New Roman" w:hAnsi="Times New Roman" w:cs="Times New Roman"/>
        </w:rPr>
      </w:pPr>
    </w:p>
    <w:p w:rsidR="007809E0" w:rsidRPr="002604B3" w:rsidRDefault="004C217E" w:rsidP="00F6535E">
      <w:pPr>
        <w:spacing w:line="240" w:lineRule="auto"/>
        <w:jc w:val="both"/>
        <w:rPr>
          <w:rFonts w:ascii="Times New Roman" w:hAnsi="Times New Roman" w:cs="Times New Roman"/>
        </w:rPr>
      </w:pPr>
      <w:r w:rsidRPr="00744510">
        <w:rPr>
          <w:rFonts w:ascii="Times New Roman" w:hAnsi="Times New Roman" w:cs="Times New Roman"/>
        </w:rPr>
        <w:t xml:space="preserve">Des groupes de travail seront constitués pour piloter les activités arrêtées. Ces groupes seront constitués des représentants </w:t>
      </w:r>
      <w:r w:rsidR="005E15DB" w:rsidRPr="00744510">
        <w:rPr>
          <w:rFonts w:ascii="Times New Roman" w:hAnsi="Times New Roman" w:cs="Times New Roman"/>
        </w:rPr>
        <w:t xml:space="preserve">(en assurant une participation égale d’hommes et de femmes) </w:t>
      </w:r>
      <w:r w:rsidRPr="00744510">
        <w:rPr>
          <w:rFonts w:ascii="Times New Roman" w:hAnsi="Times New Roman" w:cs="Times New Roman"/>
        </w:rPr>
        <w:t>des différentes parties prenantes concernées par le sujet.</w:t>
      </w:r>
    </w:p>
    <w:p w:rsidR="006039AA" w:rsidRPr="002604B3" w:rsidRDefault="004C217E" w:rsidP="003C2977">
      <w:pPr>
        <w:spacing w:line="240" w:lineRule="auto"/>
        <w:jc w:val="both"/>
        <w:rPr>
          <w:rFonts w:ascii="Times New Roman" w:hAnsi="Times New Roman" w:cs="Times New Roman"/>
        </w:rPr>
      </w:pPr>
      <w:r w:rsidRPr="002604B3">
        <w:rPr>
          <w:rFonts w:ascii="Times New Roman" w:hAnsi="Times New Roman" w:cs="Times New Roman"/>
        </w:rPr>
        <w:t>Un séminaire de lancement du projet sera organisé dans les semaines qui suivront la prise de fonction du Conseiller Résident Jumelage (CRJ). Il réunira des représentants des administrations et institutions partenaires concernées, afin d’officialiser le début du jumelage, de manifester l’importance du projet et de mobiliser les énergies en vue de la réalisation des objectifs. Le séminaire sera animé par les deux chefs de projet et sera l’occasion de présenter les grandes lignes du projet.</w:t>
      </w:r>
    </w:p>
    <w:p w:rsidR="007809E0" w:rsidRDefault="004C217E" w:rsidP="00A27BF5">
      <w:pPr>
        <w:spacing w:line="240" w:lineRule="auto"/>
        <w:jc w:val="both"/>
        <w:rPr>
          <w:rFonts w:ascii="Times New Roman" w:hAnsi="Times New Roman" w:cs="Times New Roman"/>
        </w:rPr>
      </w:pPr>
      <w:r w:rsidRPr="002604B3">
        <w:rPr>
          <w:rFonts w:ascii="Times New Roman" w:hAnsi="Times New Roman" w:cs="Times New Roman"/>
        </w:rPr>
        <w:t>Le jumelage sera clôturé quelques jours avant la fin de la période de sa mise en œuvre par un séminaire présidé par les deux chefs de projet</w:t>
      </w:r>
      <w:r w:rsidR="0097100F">
        <w:rPr>
          <w:rFonts w:ascii="Times New Roman" w:hAnsi="Times New Roman" w:cs="Times New Roman"/>
        </w:rPr>
        <w:t>,</w:t>
      </w:r>
      <w:r w:rsidR="004D0877">
        <w:rPr>
          <w:rFonts w:ascii="Times New Roman" w:hAnsi="Times New Roman" w:cs="Times New Roman"/>
        </w:rPr>
        <w:t xml:space="preserve"> </w:t>
      </w:r>
      <w:r w:rsidRPr="002604B3">
        <w:rPr>
          <w:rFonts w:ascii="Times New Roman" w:hAnsi="Times New Roman" w:cs="Times New Roman"/>
        </w:rPr>
        <w:t xml:space="preserve">qui permettra à </w:t>
      </w:r>
      <w:r w:rsidR="004D0877">
        <w:rPr>
          <w:rFonts w:ascii="Times New Roman" w:hAnsi="Times New Roman" w:cs="Times New Roman"/>
        </w:rPr>
        <w:t>l</w:t>
      </w:r>
      <w:r w:rsidR="00A27BF5">
        <w:rPr>
          <w:rFonts w:ascii="Times New Roman" w:hAnsi="Times New Roman" w:cs="Times New Roman"/>
        </w:rPr>
        <w:t xml:space="preserve">a CNRPS </w:t>
      </w:r>
      <w:r w:rsidRPr="002604B3">
        <w:rPr>
          <w:rFonts w:ascii="Times New Roman" w:hAnsi="Times New Roman" w:cs="Times New Roman"/>
        </w:rPr>
        <w:t>de présenter à un large public les résultats obtenus avec le concours des experts qui y ont été associés.</w:t>
      </w:r>
    </w:p>
    <w:p w:rsidR="004F6C79" w:rsidRPr="002604B3" w:rsidRDefault="004C217E" w:rsidP="004610AF">
      <w:pPr>
        <w:pStyle w:val="Paragraphedeliste"/>
        <w:numPr>
          <w:ilvl w:val="1"/>
          <w:numId w:val="10"/>
        </w:numPr>
        <w:spacing w:after="0" w:line="240" w:lineRule="auto"/>
        <w:jc w:val="both"/>
        <w:rPr>
          <w:rStyle w:val="Titre2Car"/>
          <w:rFonts w:eastAsia="Calibri"/>
          <w:b/>
          <w:sz w:val="22"/>
          <w:szCs w:val="22"/>
        </w:rPr>
      </w:pPr>
      <w:bookmarkStart w:id="34" w:name="_Toc511233230"/>
      <w:bookmarkStart w:id="35" w:name="_Toc86733774"/>
      <w:r w:rsidRPr="002604B3">
        <w:rPr>
          <w:rStyle w:val="Titre2Car"/>
          <w:rFonts w:eastAsia="Calibri"/>
          <w:b/>
          <w:sz w:val="22"/>
          <w:szCs w:val="22"/>
        </w:rPr>
        <w:t>Moyens et apports de la ou des administrations de l’EM de l'UE partenaire</w:t>
      </w:r>
      <w:bookmarkEnd w:id="34"/>
      <w:bookmarkEnd w:id="35"/>
    </w:p>
    <w:p w:rsidR="00594FD4" w:rsidRPr="002604B3" w:rsidRDefault="004C217E">
      <w:pPr>
        <w:spacing w:line="240" w:lineRule="auto"/>
        <w:jc w:val="both"/>
        <w:rPr>
          <w:rFonts w:ascii="Times New Roman" w:hAnsi="Times New Roman" w:cs="Times New Roman"/>
        </w:rPr>
      </w:pPr>
      <w:r w:rsidRPr="002604B3">
        <w:rPr>
          <w:rFonts w:ascii="Times New Roman" w:hAnsi="Times New Roman" w:cs="Times New Roman"/>
        </w:rPr>
        <w:t>Les propositions soumises par l’État membre sont concises et ciblées sur l</w:t>
      </w:r>
      <w:r w:rsidR="001F5413">
        <w:rPr>
          <w:rFonts w:ascii="Times New Roman" w:hAnsi="Times New Roman" w:cs="Times New Roman"/>
        </w:rPr>
        <w:t>a stratégie et la méthodologie,</w:t>
      </w:r>
      <w:r w:rsidRPr="002604B3">
        <w:rPr>
          <w:rFonts w:ascii="Times New Roman" w:hAnsi="Times New Roman" w:cs="Times New Roman"/>
        </w:rPr>
        <w:t xml:space="preserve"> ainsi que sur un calendrier indicatif étayant celles-ci, le modèle administratif suggéré, la qualité de l’expertise mobilisée, la structure et les capacités administratives des institutions de l’État membre. Les propositions doivent être suffisamment détaillées pour répondre de manière adéquate à la fiche de jumelage, mais ne doivent pas contenir un projet finalisé. Elles doivent inclure suffisamment de détails au sujet de la stratégie et de la méthodologie pour indiquer l’échelonnement des activités et mentionner les principales activités qui auront lieu au cours de la mise en œuvre du projet pour garantir la réalisation d’objectifs généraux et spécifiques et des résultats obligatoires.</w:t>
      </w:r>
    </w:p>
    <w:p w:rsidR="00594FD4" w:rsidRPr="002604B3" w:rsidRDefault="004C217E" w:rsidP="006F159D">
      <w:pPr>
        <w:spacing w:line="240" w:lineRule="auto"/>
        <w:jc w:val="both"/>
        <w:rPr>
          <w:rFonts w:ascii="Times New Roman" w:hAnsi="Times New Roman" w:cs="Times New Roman"/>
        </w:rPr>
      </w:pPr>
      <w:r w:rsidRPr="002604B3">
        <w:rPr>
          <w:rFonts w:ascii="Times New Roman" w:hAnsi="Times New Roman" w:cs="Times New Roman"/>
        </w:rPr>
        <w:t>Les partenaires de jumelage veillent à ce que le projet de jumelage financé par l’UE doit avoir une visibilité élevée et cohérente. Le respect des dispositions du document</w:t>
      </w:r>
      <w:r w:rsidR="00335677" w:rsidRPr="002604B3">
        <w:rPr>
          <w:rFonts w:ascii="Times New Roman" w:hAnsi="Times New Roman" w:cs="Times New Roman"/>
        </w:rPr>
        <w:t xml:space="preserve"> « Communication</w:t>
      </w:r>
      <w:r w:rsidRPr="002604B3">
        <w:rPr>
          <w:rFonts w:ascii="Times New Roman" w:hAnsi="Times New Roman" w:cs="Times New Roman"/>
        </w:rPr>
        <w:t xml:space="preserve"> et visibilité des actions extérieures financées par l’UE» sera assuré à l’adresse suivante: </w:t>
      </w:r>
    </w:p>
    <w:p w:rsidR="006F159D" w:rsidRPr="002604B3" w:rsidRDefault="002132AA">
      <w:pPr>
        <w:spacing w:line="240" w:lineRule="auto"/>
        <w:jc w:val="both"/>
        <w:rPr>
          <w:rFonts w:ascii="Times New Roman" w:hAnsi="Times New Roman" w:cs="Times New Roman"/>
        </w:rPr>
      </w:pPr>
      <w:hyperlink r:id="rId15" w:history="1">
        <w:r w:rsidR="006F159D" w:rsidRPr="002604B3">
          <w:rPr>
            <w:rStyle w:val="Lienhypertexte"/>
            <w:rFonts w:ascii="Times New Roman" w:hAnsi="Times New Roman"/>
          </w:rPr>
          <w:t>https://ec.europa.eu/international-partnerships/system/files/communication-visibility-requirements-2018_fr.pdf</w:t>
        </w:r>
      </w:hyperlink>
    </w:p>
    <w:p w:rsidR="00594FD4" w:rsidRPr="002604B3" w:rsidRDefault="004C217E">
      <w:pPr>
        <w:spacing w:line="240" w:lineRule="auto"/>
        <w:jc w:val="both"/>
        <w:rPr>
          <w:rFonts w:ascii="Times New Roman" w:hAnsi="Times New Roman" w:cs="Times New Roman"/>
        </w:rPr>
      </w:pPr>
      <w:r w:rsidRPr="002604B3">
        <w:rPr>
          <w:rFonts w:ascii="Times New Roman" w:hAnsi="Times New Roman" w:cs="Times New Roman"/>
        </w:rPr>
        <w:t>Les États membres intéressés doivent fournir dans leur proposition les CV du chef</w:t>
      </w:r>
      <w:r w:rsidR="00051D5B" w:rsidRPr="002604B3">
        <w:rPr>
          <w:rFonts w:ascii="Times New Roman" w:hAnsi="Times New Roman" w:cs="Times New Roman"/>
        </w:rPr>
        <w:t>/fe</w:t>
      </w:r>
      <w:r w:rsidRPr="002604B3">
        <w:rPr>
          <w:rFonts w:ascii="Times New Roman" w:hAnsi="Times New Roman" w:cs="Times New Roman"/>
        </w:rPr>
        <w:t xml:space="preserve"> de projet désigné (PL) et du conseiller résident de jumelage (CRJ), ainsi que les CV des expert</w:t>
      </w:r>
      <w:r w:rsidR="00051D5B" w:rsidRPr="002604B3">
        <w:rPr>
          <w:rFonts w:ascii="Times New Roman" w:hAnsi="Times New Roman" w:cs="Times New Roman"/>
        </w:rPr>
        <w:t>/e</w:t>
      </w:r>
      <w:r w:rsidRPr="002604B3">
        <w:rPr>
          <w:rFonts w:ascii="Times New Roman" w:hAnsi="Times New Roman" w:cs="Times New Roman"/>
        </w:rPr>
        <w:t>s responsables de volets potentiellement désignés.</w:t>
      </w:r>
    </w:p>
    <w:p w:rsidR="00594FD4" w:rsidRPr="002604B3" w:rsidRDefault="004C217E">
      <w:pPr>
        <w:spacing w:line="240" w:lineRule="auto"/>
        <w:jc w:val="both"/>
        <w:rPr>
          <w:rFonts w:ascii="Times New Roman" w:hAnsi="Times New Roman" w:cs="Times New Roman"/>
        </w:rPr>
      </w:pPr>
      <w:r w:rsidRPr="002604B3">
        <w:rPr>
          <w:rFonts w:ascii="Times New Roman" w:hAnsi="Times New Roman" w:cs="Times New Roman"/>
        </w:rPr>
        <w:t xml:space="preserve">Le projet de jumelage sera mis en œuvre par une coopération étroite entre les partenaires en vue d’atteindre les résultats obligatoires de manière durable. </w:t>
      </w:r>
    </w:p>
    <w:p w:rsidR="00CD43DE" w:rsidRPr="002604B3" w:rsidRDefault="004C217E">
      <w:pPr>
        <w:spacing w:line="240" w:lineRule="auto"/>
        <w:jc w:val="both"/>
        <w:rPr>
          <w:rFonts w:ascii="Times New Roman" w:hAnsi="Times New Roman" w:cs="Times New Roman"/>
        </w:rPr>
      </w:pPr>
      <w:r w:rsidRPr="002604B3">
        <w:rPr>
          <w:rFonts w:ascii="Times New Roman" w:hAnsi="Times New Roman" w:cs="Times New Roman"/>
        </w:rPr>
        <w:t>Les activités proposées seront développées avec les partenaires du jumelage lors de l’élaboration du plan de travail initial et du plan de travail évolutifs successifs tous les trois mois, en gardant à l’esprit que la liste finale des activités sera arrêtée en coopération avec le partenaire du jumelage. Les composants sont étroitement liés et doivent être séquencés en conséquence</w:t>
      </w:r>
    </w:p>
    <w:p w:rsidR="004F6C79" w:rsidRPr="002604B3" w:rsidRDefault="004C217E" w:rsidP="00DB0102">
      <w:pPr>
        <w:spacing w:line="240" w:lineRule="auto"/>
        <w:jc w:val="both"/>
        <w:rPr>
          <w:rFonts w:ascii="Times New Roman" w:hAnsi="Times New Roman" w:cs="Times New Roman"/>
        </w:rPr>
      </w:pPr>
      <w:r w:rsidRPr="002604B3">
        <w:rPr>
          <w:rFonts w:ascii="Times New Roman" w:hAnsi="Times New Roman" w:cs="Times New Roman"/>
        </w:rPr>
        <w:t xml:space="preserve">Le ou les Etat(s) Membre(s) de l'UE est/sont invités à développer, dans leur proposition, les activités </w:t>
      </w:r>
      <w:r w:rsidR="00DB0102" w:rsidRPr="002604B3">
        <w:rPr>
          <w:rFonts w:ascii="Times New Roman" w:hAnsi="Times New Roman" w:cs="Times New Roman"/>
        </w:rPr>
        <w:t xml:space="preserve">qui sont </w:t>
      </w:r>
      <w:r w:rsidRPr="002604B3">
        <w:rPr>
          <w:rFonts w:ascii="Times New Roman" w:hAnsi="Times New Roman" w:cs="Times New Roman"/>
        </w:rPr>
        <w:t>nécessaires pour atteindre les résultats prévus par la présente fiche.</w:t>
      </w:r>
    </w:p>
    <w:p w:rsidR="00CD43DE" w:rsidRPr="002604B3" w:rsidRDefault="004C217E">
      <w:pPr>
        <w:spacing w:line="240" w:lineRule="auto"/>
        <w:jc w:val="both"/>
        <w:rPr>
          <w:rFonts w:ascii="Times New Roman" w:hAnsi="Times New Roman" w:cs="Times New Roman"/>
        </w:rPr>
      </w:pPr>
      <w:r w:rsidRPr="002604B3">
        <w:rPr>
          <w:rFonts w:ascii="Times New Roman" w:hAnsi="Times New Roman" w:cs="Times New Roman"/>
        </w:rPr>
        <w:t>Seuls les CVs du Chef de Projet, du Conseiller Résident de Jumelage et des experts responsables de volets doivent être inclus dans la proposition. Il est à noter qu’un budget spécifique est prévu pour la traduction et l'interprétariat, au cas où le partenaire retenu ne disposerait pas d'experts francophones pour la mise en œuvre de certaines activités.</w:t>
      </w:r>
    </w:p>
    <w:p w:rsidR="004F6C79" w:rsidRPr="002604B3" w:rsidRDefault="004C217E" w:rsidP="00A6314C">
      <w:pPr>
        <w:pStyle w:val="Paragraphedeliste"/>
        <w:numPr>
          <w:ilvl w:val="2"/>
          <w:numId w:val="10"/>
        </w:numPr>
        <w:spacing w:after="0" w:line="240" w:lineRule="auto"/>
        <w:jc w:val="both"/>
        <w:rPr>
          <w:rFonts w:ascii="Times New Roman" w:hAnsi="Times New Roman"/>
          <w:b/>
        </w:rPr>
      </w:pPr>
      <w:r w:rsidRPr="002604B3">
        <w:rPr>
          <w:rFonts w:ascii="Times New Roman" w:hAnsi="Times New Roman"/>
          <w:b/>
        </w:rPr>
        <w:t>Profil et tâches du Chef de Projet</w:t>
      </w:r>
    </w:p>
    <w:p w:rsidR="008517ED" w:rsidRPr="007F5C5B" w:rsidRDefault="008517ED" w:rsidP="003C2977">
      <w:pPr>
        <w:autoSpaceDE w:val="0"/>
        <w:autoSpaceDN w:val="0"/>
        <w:adjustRightInd w:val="0"/>
        <w:spacing w:after="0" w:line="240" w:lineRule="auto"/>
        <w:jc w:val="both"/>
        <w:rPr>
          <w:rFonts w:ascii="Times New Roman" w:hAnsi="Times New Roman" w:cs="Times New Roman"/>
          <w:b/>
          <w:bCs/>
          <w:i/>
          <w:sz w:val="12"/>
          <w:szCs w:val="12"/>
        </w:rPr>
      </w:pPr>
    </w:p>
    <w:p w:rsidR="001307D2" w:rsidRPr="002604B3" w:rsidRDefault="00507401">
      <w:pPr>
        <w:autoSpaceDE w:val="0"/>
        <w:autoSpaceDN w:val="0"/>
        <w:adjustRightInd w:val="0"/>
        <w:spacing w:line="240" w:lineRule="auto"/>
        <w:jc w:val="both"/>
        <w:rPr>
          <w:rFonts w:ascii="Times New Roman" w:hAnsi="Times New Roman" w:cs="Times New Roman"/>
        </w:rPr>
      </w:pPr>
      <w:r w:rsidRPr="002604B3">
        <w:rPr>
          <w:rFonts w:ascii="Times New Roman" w:hAnsi="Times New Roman" w:cs="Times New Roman"/>
        </w:rPr>
        <w:t xml:space="preserve">Un(e) </w:t>
      </w:r>
      <w:r w:rsidR="007627A9" w:rsidRPr="002604B3">
        <w:rPr>
          <w:rFonts w:ascii="Times New Roman" w:hAnsi="Times New Roman" w:cs="Times New Roman"/>
        </w:rPr>
        <w:t>Chef (</w:t>
      </w:r>
      <w:r w:rsidRPr="002604B3">
        <w:rPr>
          <w:rFonts w:ascii="Times New Roman" w:hAnsi="Times New Roman" w:cs="Times New Roman"/>
        </w:rPr>
        <w:t>fe) de Projet (CP) sera désigné(e) par l’État membre partenaire pour assurer la gestion générale et coordonner la mise en œuvre du projet. Son niveau de responsabilité doit lui permettre de faire appel à des experts de court terme pour soutenir la mise en œuvre.</w:t>
      </w:r>
    </w:p>
    <w:p w:rsidR="004F6C79" w:rsidRPr="002604B3" w:rsidRDefault="004C217E" w:rsidP="003C2977">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 xml:space="preserve">Profil: </w:t>
      </w:r>
    </w:p>
    <w:p w:rsidR="004F6C79" w:rsidRPr="002604B3" w:rsidRDefault="004F36D3" w:rsidP="0026235A">
      <w:pPr>
        <w:pStyle w:val="Paragraphedeliste"/>
        <w:numPr>
          <w:ilvl w:val="0"/>
          <w:numId w:val="12"/>
        </w:numPr>
        <w:spacing w:after="0" w:line="240" w:lineRule="auto"/>
        <w:ind w:hanging="281"/>
        <w:jc w:val="both"/>
        <w:rPr>
          <w:rFonts w:ascii="Times New Roman" w:hAnsi="Times New Roman"/>
        </w:rPr>
      </w:pPr>
      <w:r w:rsidRPr="002604B3">
        <w:rPr>
          <w:rFonts w:ascii="Times New Roman" w:hAnsi="Times New Roman"/>
        </w:rPr>
        <w:t>f</w:t>
      </w:r>
      <w:r w:rsidR="004C217E" w:rsidRPr="002604B3">
        <w:rPr>
          <w:rFonts w:ascii="Times New Roman" w:hAnsi="Times New Roman"/>
        </w:rPr>
        <w:t>onctionnaire responsable de haut rang au sein de l’administration jumelle ou agent assimilé d’un organisme pleinement mandaté avec un niveau suffisant pour mener un dialogue opérationnel au niveau politique</w:t>
      </w:r>
      <w:r w:rsidR="004C217E" w:rsidRPr="002604B3">
        <w:rPr>
          <w:rFonts w:ascii="Times New Roman" w:hAnsi="Times New Roman"/>
          <w:bCs/>
        </w:rPr>
        <w:t>;</w:t>
      </w:r>
    </w:p>
    <w:p w:rsidR="004D1020" w:rsidRPr="002604B3" w:rsidRDefault="004C217E" w:rsidP="0026235A">
      <w:pPr>
        <w:pStyle w:val="Paragraphedeliste"/>
        <w:numPr>
          <w:ilvl w:val="0"/>
          <w:numId w:val="12"/>
        </w:numPr>
        <w:spacing w:after="0" w:line="240" w:lineRule="auto"/>
        <w:ind w:hanging="281"/>
        <w:jc w:val="both"/>
        <w:rPr>
          <w:rFonts w:ascii="Times New Roman" w:hAnsi="Times New Roman"/>
        </w:rPr>
      </w:pPr>
      <w:r w:rsidRPr="002604B3">
        <w:rPr>
          <w:rFonts w:ascii="Times New Roman" w:hAnsi="Times New Roman"/>
        </w:rPr>
        <w:t xml:space="preserve">être diplômé de l’enseignement supérieur ou avoir une expérience professionnelle équivalente d’au moins </w:t>
      </w:r>
      <w:r w:rsidR="005E1234" w:rsidRPr="002604B3">
        <w:rPr>
          <w:rFonts w:ascii="Times New Roman" w:hAnsi="Times New Roman"/>
        </w:rPr>
        <w:t>8</w:t>
      </w:r>
      <w:r w:rsidRPr="002604B3">
        <w:rPr>
          <w:rFonts w:ascii="Times New Roman" w:hAnsi="Times New Roman"/>
        </w:rPr>
        <w:t xml:space="preserve"> ans;</w:t>
      </w:r>
    </w:p>
    <w:p w:rsidR="004D1020" w:rsidRPr="002604B3" w:rsidRDefault="004C217E" w:rsidP="008F5E4B">
      <w:pPr>
        <w:pStyle w:val="Paragraphedeliste"/>
        <w:numPr>
          <w:ilvl w:val="0"/>
          <w:numId w:val="12"/>
        </w:numPr>
        <w:spacing w:after="0" w:line="240" w:lineRule="auto"/>
        <w:ind w:hanging="281"/>
        <w:jc w:val="both"/>
        <w:rPr>
          <w:rFonts w:ascii="Times New Roman" w:hAnsi="Times New Roman"/>
          <w:bCs/>
        </w:rPr>
      </w:pPr>
      <w:r w:rsidRPr="002604B3">
        <w:rPr>
          <w:rFonts w:ascii="Times New Roman" w:hAnsi="Times New Roman"/>
        </w:rPr>
        <w:t>ayant au</w:t>
      </w:r>
      <w:r w:rsidRPr="002604B3">
        <w:rPr>
          <w:rFonts w:ascii="Times New Roman" w:hAnsi="Times New Roman"/>
          <w:bCs/>
        </w:rPr>
        <w:t xml:space="preserve"> moins </w:t>
      </w:r>
      <w:r w:rsidR="00590F34" w:rsidRPr="002604B3">
        <w:rPr>
          <w:rFonts w:ascii="Times New Roman" w:hAnsi="Times New Roman"/>
          <w:bCs/>
        </w:rPr>
        <w:t>3</w:t>
      </w:r>
      <w:r w:rsidR="00AF2AC1" w:rsidRPr="002604B3">
        <w:rPr>
          <w:rFonts w:ascii="Times New Roman" w:hAnsi="Times New Roman"/>
          <w:bCs/>
        </w:rPr>
        <w:t xml:space="preserve"> </w:t>
      </w:r>
      <w:r w:rsidRPr="002604B3">
        <w:rPr>
          <w:rFonts w:ascii="Times New Roman" w:hAnsi="Times New Roman"/>
          <w:bCs/>
        </w:rPr>
        <w:t xml:space="preserve">ans d'expérience professionnelle dans des activités liées </w:t>
      </w:r>
      <w:r w:rsidRPr="00A27BF5">
        <w:rPr>
          <w:rFonts w:ascii="Times New Roman" w:hAnsi="Times New Roman"/>
          <w:bCs/>
        </w:rPr>
        <w:t xml:space="preserve">à la </w:t>
      </w:r>
      <w:r w:rsidR="008F5E4B" w:rsidRPr="00A27BF5">
        <w:rPr>
          <w:rFonts w:ascii="Times New Roman" w:hAnsi="Times New Roman"/>
          <w:bCs/>
        </w:rPr>
        <w:t>protection sociale</w:t>
      </w:r>
      <w:r w:rsidRPr="002604B3">
        <w:rPr>
          <w:rFonts w:ascii="Times New Roman" w:hAnsi="Times New Roman"/>
          <w:bCs/>
        </w:rPr>
        <w:t>;</w:t>
      </w:r>
    </w:p>
    <w:p w:rsidR="004D1020" w:rsidRPr="002604B3" w:rsidRDefault="004C217E" w:rsidP="00A13BBA">
      <w:pPr>
        <w:pStyle w:val="Paragraphedeliste"/>
        <w:numPr>
          <w:ilvl w:val="0"/>
          <w:numId w:val="12"/>
        </w:numPr>
        <w:spacing w:after="0" w:line="240" w:lineRule="auto"/>
        <w:ind w:hanging="281"/>
        <w:jc w:val="both"/>
        <w:rPr>
          <w:rFonts w:ascii="Times New Roman" w:hAnsi="Times New Roman"/>
          <w:bCs/>
        </w:rPr>
      </w:pPr>
      <w:r w:rsidRPr="002604B3">
        <w:rPr>
          <w:rFonts w:ascii="Times New Roman" w:hAnsi="Times New Roman"/>
          <w:bCs/>
        </w:rPr>
        <w:t>bonne connaissance d</w:t>
      </w:r>
      <w:r w:rsidR="00A13BBA" w:rsidRPr="002604B3">
        <w:rPr>
          <w:rFonts w:ascii="Times New Roman" w:hAnsi="Times New Roman"/>
          <w:bCs/>
        </w:rPr>
        <w:t>e</w:t>
      </w:r>
      <w:r w:rsidR="006C3915">
        <w:rPr>
          <w:rFonts w:ascii="Times New Roman" w:hAnsi="Times New Roman"/>
          <w:bCs/>
        </w:rPr>
        <w:t xml:space="preserve">s bonnes pratiques </w:t>
      </w:r>
      <w:r w:rsidR="00A13BBA" w:rsidRPr="002604B3">
        <w:rPr>
          <w:rFonts w:ascii="Times New Roman" w:hAnsi="Times New Roman"/>
          <w:bCs/>
        </w:rPr>
        <w:t xml:space="preserve">de l'UE y compris </w:t>
      </w:r>
      <w:r w:rsidR="00A13BBA" w:rsidRPr="00A27BF5">
        <w:rPr>
          <w:rFonts w:ascii="Times New Roman" w:hAnsi="Times New Roman"/>
          <w:bCs/>
        </w:rPr>
        <w:t xml:space="preserve">les </w:t>
      </w:r>
      <w:r w:rsidR="008F5E4B" w:rsidRPr="00A27BF5">
        <w:rPr>
          <w:rFonts w:ascii="Times New Roman" w:hAnsi="Times New Roman"/>
          <w:bCs/>
        </w:rPr>
        <w:t>ré</w:t>
      </w:r>
      <w:r w:rsidR="00A13BBA" w:rsidRPr="00A27BF5">
        <w:rPr>
          <w:rFonts w:ascii="Times New Roman" w:hAnsi="Times New Roman"/>
          <w:bCs/>
        </w:rPr>
        <w:t>gimes de retraites</w:t>
      </w:r>
      <w:r w:rsidRPr="002604B3">
        <w:rPr>
          <w:rFonts w:ascii="Times New Roman" w:hAnsi="Times New Roman"/>
          <w:bCs/>
        </w:rPr>
        <w:t>;</w:t>
      </w:r>
    </w:p>
    <w:p w:rsidR="004F6C79" w:rsidRPr="002604B3" w:rsidRDefault="004C217E" w:rsidP="0026235A">
      <w:pPr>
        <w:pStyle w:val="Paragraphedeliste"/>
        <w:numPr>
          <w:ilvl w:val="0"/>
          <w:numId w:val="12"/>
        </w:numPr>
        <w:autoSpaceDE w:val="0"/>
        <w:autoSpaceDN w:val="0"/>
        <w:adjustRightInd w:val="0"/>
        <w:spacing w:after="0" w:line="240" w:lineRule="auto"/>
        <w:ind w:hanging="281"/>
        <w:jc w:val="both"/>
        <w:rPr>
          <w:rFonts w:ascii="Times New Roman" w:hAnsi="Times New Roman"/>
        </w:rPr>
      </w:pPr>
      <w:r w:rsidRPr="002604B3">
        <w:rPr>
          <w:rFonts w:ascii="Times New Roman" w:hAnsi="Times New Roman"/>
          <w:bCs/>
        </w:rPr>
        <w:t>une maîtrise suffisante des langues française et anglaise lues, parlées et écrites</w:t>
      </w:r>
      <w:r w:rsidR="00DB0102" w:rsidRPr="002604B3">
        <w:rPr>
          <w:rFonts w:ascii="Times New Roman" w:hAnsi="Times New Roman"/>
          <w:bCs/>
        </w:rPr>
        <w:t>.</w:t>
      </w:r>
    </w:p>
    <w:p w:rsidR="004F6C79" w:rsidRPr="0077093D" w:rsidRDefault="004F6C79" w:rsidP="003C2977">
      <w:pPr>
        <w:autoSpaceDE w:val="0"/>
        <w:autoSpaceDN w:val="0"/>
        <w:adjustRightInd w:val="0"/>
        <w:spacing w:line="240" w:lineRule="auto"/>
        <w:jc w:val="both"/>
        <w:rPr>
          <w:rFonts w:ascii="Times New Roman" w:hAnsi="Times New Roman" w:cs="Times New Roman"/>
          <w:b/>
          <w:bCs/>
          <w:i/>
          <w:sz w:val="8"/>
          <w:szCs w:val="8"/>
        </w:rPr>
      </w:pPr>
    </w:p>
    <w:p w:rsidR="004F6C79" w:rsidRPr="002604B3" w:rsidRDefault="004C217E" w:rsidP="003C2977">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Tâches du Chef de projet:</w:t>
      </w:r>
    </w:p>
    <w:p w:rsidR="004F6C79" w:rsidRPr="002604B3" w:rsidRDefault="004C217E" w:rsidP="007B0EA0">
      <w:pPr>
        <w:autoSpaceDE w:val="0"/>
        <w:autoSpaceDN w:val="0"/>
        <w:adjustRightInd w:val="0"/>
        <w:spacing w:line="240" w:lineRule="auto"/>
        <w:jc w:val="both"/>
        <w:rPr>
          <w:rFonts w:ascii="Times New Roman" w:hAnsi="Times New Roman" w:cs="Times New Roman"/>
        </w:rPr>
      </w:pPr>
      <w:r w:rsidRPr="002604B3">
        <w:rPr>
          <w:rFonts w:ascii="Times New Roman" w:hAnsi="Times New Roman" w:cs="Times New Roman"/>
        </w:rPr>
        <w:t>Le</w:t>
      </w:r>
      <w:r w:rsidR="008517ED" w:rsidRPr="002604B3">
        <w:rPr>
          <w:rFonts w:ascii="Times New Roman" w:hAnsi="Times New Roman" w:cs="Times New Roman"/>
        </w:rPr>
        <w:t>/la</w:t>
      </w:r>
      <w:r w:rsidRPr="002604B3">
        <w:rPr>
          <w:rFonts w:ascii="Times New Roman" w:hAnsi="Times New Roman" w:cs="Times New Roman"/>
        </w:rPr>
        <w:t xml:space="preserve"> </w:t>
      </w:r>
      <w:r w:rsidR="007627A9" w:rsidRPr="002604B3">
        <w:rPr>
          <w:rFonts w:ascii="Times New Roman" w:hAnsi="Times New Roman" w:cs="Times New Roman"/>
        </w:rPr>
        <w:t>Chef (</w:t>
      </w:r>
      <w:r w:rsidR="008517ED" w:rsidRPr="002604B3">
        <w:rPr>
          <w:rFonts w:ascii="Times New Roman" w:hAnsi="Times New Roman" w:cs="Times New Roman"/>
        </w:rPr>
        <w:t>fe)</w:t>
      </w:r>
      <w:r w:rsidRPr="002604B3">
        <w:rPr>
          <w:rFonts w:ascii="Times New Roman" w:hAnsi="Times New Roman" w:cs="Times New Roman"/>
        </w:rPr>
        <w:t xml:space="preserve"> de projet est responsable des activités assignées à son administration dans les différents plans de travail et doit </w:t>
      </w:r>
      <w:r w:rsidR="007B0EA0" w:rsidRPr="002604B3">
        <w:rPr>
          <w:rFonts w:ascii="Times New Roman" w:hAnsi="Times New Roman" w:cs="Times New Roman"/>
        </w:rPr>
        <w:t>effectuer</w:t>
      </w:r>
      <w:r w:rsidR="00A13BBA" w:rsidRPr="002604B3">
        <w:rPr>
          <w:rFonts w:ascii="Times New Roman" w:hAnsi="Times New Roman" w:cs="Times New Roman"/>
        </w:rPr>
        <w:t xml:space="preserve"> </w:t>
      </w:r>
      <w:r w:rsidRPr="002604B3">
        <w:rPr>
          <w:rFonts w:ascii="Times New Roman" w:hAnsi="Times New Roman" w:cs="Times New Roman"/>
        </w:rPr>
        <w:t>une visite sur le terrain au moins tous les trois mois</w:t>
      </w:r>
      <w:r w:rsidR="007B0EA0" w:rsidRPr="002604B3">
        <w:rPr>
          <w:rFonts w:ascii="Times New Roman" w:hAnsi="Times New Roman" w:cs="Times New Roman"/>
        </w:rPr>
        <w:t xml:space="preserve"> pour participer aux comités de pilotage du projet</w:t>
      </w:r>
      <w:r w:rsidRPr="002604B3">
        <w:rPr>
          <w:rFonts w:ascii="Times New Roman" w:hAnsi="Times New Roman" w:cs="Times New Roman"/>
        </w:rPr>
        <w:t>.</w:t>
      </w:r>
    </w:p>
    <w:p w:rsidR="004F6C79" w:rsidRPr="002604B3" w:rsidRDefault="004C217E" w:rsidP="003C2977">
      <w:pPr>
        <w:spacing w:after="0" w:line="240" w:lineRule="auto"/>
        <w:jc w:val="both"/>
        <w:rPr>
          <w:rFonts w:ascii="Times New Roman" w:hAnsi="Times New Roman" w:cs="Times New Roman"/>
        </w:rPr>
      </w:pPr>
      <w:r w:rsidRPr="002604B3">
        <w:rPr>
          <w:rFonts w:ascii="Times New Roman" w:hAnsi="Times New Roman" w:cs="Times New Roman"/>
        </w:rPr>
        <w:t>Sa mission dans le projet consiste notamment à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assurer le dialogue institutionnel et politique avec la contrepartie tunisienne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 xml:space="preserve">superviser et coordonner le projet, et diriger sa mise en œuvre ;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coordonner les interventions des différentes institutions EM participant au projet de jumelage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organiser, en étroite collaboration avec sa contrepartie tunisienne, les modalités d’intervention et valider la programmation du projet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assurer et garantir la mobilisation d'experts aux profils adéquats répondant aux besoins du projet, assurer la qualité des livrables produits par les experts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élaborer les rapports intérimaires trimestriels et le rapport final ;</w:t>
      </w:r>
    </w:p>
    <w:p w:rsidR="001307D2" w:rsidRPr="002604B3" w:rsidRDefault="00507401">
      <w:pPr>
        <w:numPr>
          <w:ilvl w:val="0"/>
          <w:numId w:val="13"/>
        </w:numPr>
        <w:spacing w:after="0" w:line="240" w:lineRule="auto"/>
        <w:ind w:left="567" w:right="-2" w:hanging="283"/>
        <w:jc w:val="both"/>
        <w:rPr>
          <w:rFonts w:ascii="Times New Roman" w:hAnsi="Times New Roman" w:cs="Times New Roman"/>
        </w:rPr>
      </w:pPr>
      <w:r w:rsidRPr="002604B3">
        <w:rPr>
          <w:rFonts w:ascii="Times New Roman" w:hAnsi="Times New Roman" w:cs="Times New Roman"/>
        </w:rPr>
        <w:t xml:space="preserve">organiser, conjointement avec son homologue chef de projet tunisien, les réunions du CPP. </w:t>
      </w:r>
    </w:p>
    <w:p w:rsidR="004F6C79" w:rsidRPr="002604B3" w:rsidRDefault="004C217E" w:rsidP="003C2977">
      <w:pPr>
        <w:spacing w:line="240" w:lineRule="auto"/>
        <w:jc w:val="both"/>
        <w:rPr>
          <w:rFonts w:ascii="Times New Roman" w:hAnsi="Times New Roman" w:cs="Times New Roman"/>
        </w:rPr>
      </w:pPr>
      <w:r w:rsidRPr="002604B3">
        <w:rPr>
          <w:rFonts w:ascii="Times New Roman" w:hAnsi="Times New Roman" w:cs="Times New Roman"/>
        </w:rPr>
        <w:t>Le</w:t>
      </w:r>
      <w:r w:rsidR="008517ED" w:rsidRPr="002604B3">
        <w:rPr>
          <w:rFonts w:ascii="Times New Roman" w:hAnsi="Times New Roman" w:cs="Times New Roman"/>
        </w:rPr>
        <w:t>/la</w:t>
      </w:r>
      <w:r w:rsidRPr="002604B3">
        <w:rPr>
          <w:rFonts w:ascii="Times New Roman" w:hAnsi="Times New Roman" w:cs="Times New Roman"/>
        </w:rPr>
        <w:t xml:space="preserve"> </w:t>
      </w:r>
      <w:r w:rsidR="007627A9" w:rsidRPr="002604B3">
        <w:rPr>
          <w:rFonts w:ascii="Times New Roman" w:hAnsi="Times New Roman" w:cs="Times New Roman"/>
        </w:rPr>
        <w:t>chef (</w:t>
      </w:r>
      <w:r w:rsidR="008517ED" w:rsidRPr="002604B3">
        <w:rPr>
          <w:rFonts w:ascii="Times New Roman" w:hAnsi="Times New Roman" w:cs="Times New Roman"/>
        </w:rPr>
        <w:t>fe)</w:t>
      </w:r>
      <w:r w:rsidRPr="002604B3">
        <w:rPr>
          <w:rFonts w:ascii="Times New Roman" w:hAnsi="Times New Roman" w:cs="Times New Roman"/>
        </w:rPr>
        <w:t xml:space="preserve"> de projet est par ailleurs impliqué particulièrement dans le processus d’instauration de liens durables entre les institutions bénéficiaires et les organismes homologues dans l’UE. </w:t>
      </w:r>
    </w:p>
    <w:p w:rsidR="001307D2" w:rsidRPr="002604B3" w:rsidRDefault="00507401">
      <w:pPr>
        <w:spacing w:line="240" w:lineRule="auto"/>
        <w:jc w:val="both"/>
        <w:rPr>
          <w:rFonts w:ascii="Times New Roman" w:hAnsi="Times New Roman" w:cs="Times New Roman"/>
        </w:rPr>
      </w:pPr>
      <w:r w:rsidRPr="002604B3">
        <w:rPr>
          <w:rFonts w:ascii="Times New Roman" w:hAnsi="Times New Roman" w:cs="Times New Roman"/>
        </w:rPr>
        <w:t>Le/la Chef (fe) de projet pourra être l’un/e des expert (e)s désigné (e)s pour travailler dans le pays bénéficiaire, sous réserve que son profil réponde à un des profils requis.</w:t>
      </w:r>
    </w:p>
    <w:p w:rsidR="004F6C79" w:rsidRPr="002604B3" w:rsidRDefault="004C217E" w:rsidP="00A6314C">
      <w:pPr>
        <w:pStyle w:val="Paragraphedeliste"/>
        <w:numPr>
          <w:ilvl w:val="2"/>
          <w:numId w:val="10"/>
        </w:numPr>
        <w:spacing w:after="0" w:line="240" w:lineRule="auto"/>
        <w:jc w:val="both"/>
        <w:rPr>
          <w:rFonts w:ascii="Times New Roman" w:hAnsi="Times New Roman"/>
          <w:b/>
        </w:rPr>
      </w:pPr>
      <w:bookmarkStart w:id="36" w:name="_Toc382403890"/>
      <w:bookmarkStart w:id="37" w:name="_Toc128476408"/>
      <w:bookmarkStart w:id="38" w:name="_Toc129083664"/>
      <w:r w:rsidRPr="002604B3">
        <w:rPr>
          <w:rFonts w:ascii="Times New Roman" w:hAnsi="Times New Roman"/>
          <w:b/>
        </w:rPr>
        <w:t>Profil et tâches du Conseiller Résident de Jumelage</w:t>
      </w:r>
      <w:bookmarkEnd w:id="36"/>
      <w:r w:rsidRPr="002604B3">
        <w:rPr>
          <w:rFonts w:ascii="Times New Roman" w:hAnsi="Times New Roman"/>
          <w:b/>
        </w:rPr>
        <w:t> </w:t>
      </w:r>
      <w:bookmarkEnd w:id="37"/>
      <w:bookmarkEnd w:id="38"/>
    </w:p>
    <w:p w:rsidR="001307D2" w:rsidRPr="002604B3" w:rsidRDefault="00507401" w:rsidP="00A13BBA">
      <w:pPr>
        <w:spacing w:line="240" w:lineRule="auto"/>
        <w:jc w:val="both"/>
        <w:rPr>
          <w:rFonts w:ascii="Times New Roman" w:hAnsi="Times New Roman" w:cs="Times New Roman"/>
        </w:rPr>
      </w:pPr>
      <w:r w:rsidRPr="002604B3">
        <w:rPr>
          <w:rFonts w:ascii="Times New Roman" w:hAnsi="Times New Roman" w:cs="Times New Roman"/>
        </w:rPr>
        <w:t>Le/la Conseiller Résident de Jumelage (CRJ) est un(e) coordonnateur (trice) avec un rôle technique. Elle/il exercera ses fonctions auprès de l</w:t>
      </w:r>
      <w:r w:rsidR="00A13BBA" w:rsidRPr="002604B3">
        <w:rPr>
          <w:rFonts w:ascii="Times New Roman" w:hAnsi="Times New Roman" w:cs="Times New Roman"/>
        </w:rPr>
        <w:t xml:space="preserve">a CNRPS </w:t>
      </w:r>
      <w:r w:rsidRPr="002604B3">
        <w:rPr>
          <w:rFonts w:ascii="Times New Roman" w:hAnsi="Times New Roman" w:cs="Times New Roman"/>
        </w:rPr>
        <w:t>à plein temps et sera consacré(e) exclusivement à la mise en œuvre, l’organisation et la coordination des activités liées au jumelage. Il/elle sera basé (e) à Tunis pendant toute la durée du projet.</w:t>
      </w:r>
    </w:p>
    <w:p w:rsidR="001A37DF" w:rsidRPr="0077093D" w:rsidRDefault="001A37DF" w:rsidP="003C2977">
      <w:pPr>
        <w:autoSpaceDE w:val="0"/>
        <w:autoSpaceDN w:val="0"/>
        <w:adjustRightInd w:val="0"/>
        <w:spacing w:after="0" w:line="240" w:lineRule="auto"/>
        <w:jc w:val="both"/>
        <w:rPr>
          <w:rFonts w:ascii="Times New Roman" w:hAnsi="Times New Roman" w:cs="Times New Roman"/>
          <w:b/>
          <w:bCs/>
          <w:i/>
          <w:sz w:val="10"/>
          <w:szCs w:val="10"/>
        </w:rPr>
      </w:pPr>
    </w:p>
    <w:p w:rsidR="004F6C79" w:rsidRPr="002604B3" w:rsidRDefault="004C217E" w:rsidP="003C2977">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 xml:space="preserve">Profil: </w:t>
      </w:r>
    </w:p>
    <w:p w:rsidR="004F6C79" w:rsidRPr="002604B3" w:rsidRDefault="004C217E" w:rsidP="007F5C5B">
      <w:pPr>
        <w:pStyle w:val="Paragraphedeliste"/>
        <w:numPr>
          <w:ilvl w:val="0"/>
          <w:numId w:val="12"/>
        </w:numPr>
        <w:spacing w:after="0" w:line="240" w:lineRule="auto"/>
        <w:ind w:hanging="281"/>
        <w:jc w:val="both"/>
        <w:rPr>
          <w:rFonts w:ascii="Times New Roman" w:hAnsi="Times New Roman"/>
          <w:bCs/>
        </w:rPr>
      </w:pPr>
      <w:r w:rsidRPr="002604B3">
        <w:rPr>
          <w:rFonts w:ascii="Times New Roman" w:hAnsi="Times New Roman"/>
          <w:bCs/>
        </w:rPr>
        <w:t xml:space="preserve">fonctionnaire ou agent assimilé </w:t>
      </w:r>
      <w:r w:rsidR="00434068" w:rsidRPr="00434068">
        <w:rPr>
          <w:rFonts w:ascii="Times New Roman" w:hAnsi="Times New Roman"/>
          <w:bCs/>
        </w:rPr>
        <w:t>d’institutions mandatées</w:t>
      </w:r>
      <w:r w:rsidRPr="002604B3">
        <w:rPr>
          <w:rFonts w:ascii="Times New Roman" w:hAnsi="Times New Roman"/>
          <w:bCs/>
        </w:rPr>
        <w:t xml:space="preserve"> travaillant dans un Etat membre de l’Union européenne </w:t>
      </w:r>
      <w:r w:rsidR="00177286">
        <w:rPr>
          <w:rFonts w:ascii="Times New Roman" w:hAnsi="Times New Roman"/>
          <w:bCs/>
        </w:rPr>
        <w:t xml:space="preserve"> y compris </w:t>
      </w:r>
      <w:r w:rsidR="00434068" w:rsidRPr="00434068">
        <w:rPr>
          <w:rFonts w:ascii="Times New Roman" w:hAnsi="Times New Roman"/>
          <w:bCs/>
        </w:rPr>
        <w:t xml:space="preserve">ancien employé </w:t>
      </w:r>
      <w:r w:rsidR="00177286">
        <w:rPr>
          <w:rFonts w:ascii="Times New Roman" w:hAnsi="Times New Roman"/>
          <w:bCs/>
        </w:rPr>
        <w:t xml:space="preserve"> </w:t>
      </w:r>
      <w:r w:rsidR="00434068" w:rsidRPr="00434068">
        <w:rPr>
          <w:rFonts w:ascii="Times New Roman" w:hAnsi="Times New Roman"/>
          <w:bCs/>
        </w:rPr>
        <w:t>(</w:t>
      </w:r>
      <w:r w:rsidR="00177286">
        <w:rPr>
          <w:rFonts w:ascii="Times New Roman" w:hAnsi="Times New Roman"/>
          <w:bCs/>
        </w:rPr>
        <w:t xml:space="preserve">d’une </w:t>
      </w:r>
      <w:r w:rsidR="00434068" w:rsidRPr="00434068">
        <w:rPr>
          <w:rFonts w:ascii="Times New Roman" w:hAnsi="Times New Roman"/>
          <w:bCs/>
        </w:rPr>
        <w:t>institution publique ou d’un organisme mandaté) parti à la retraite moins de trois ans avant la date de diffusion de la fiche de jumelage</w:t>
      </w:r>
      <w:r w:rsidRPr="002604B3">
        <w:rPr>
          <w:rFonts w:ascii="Times New Roman" w:hAnsi="Times New Roman"/>
          <w:bCs/>
        </w:rPr>
        <w:t>;</w:t>
      </w:r>
    </w:p>
    <w:p w:rsidR="004F6C79" w:rsidRPr="002604B3" w:rsidRDefault="004C217E" w:rsidP="007F5C5B">
      <w:pPr>
        <w:pStyle w:val="Paragraphedeliste"/>
        <w:numPr>
          <w:ilvl w:val="0"/>
          <w:numId w:val="12"/>
        </w:numPr>
        <w:spacing w:after="0" w:line="240" w:lineRule="auto"/>
        <w:ind w:hanging="281"/>
        <w:jc w:val="both"/>
        <w:rPr>
          <w:rFonts w:ascii="Times New Roman" w:hAnsi="Times New Roman"/>
        </w:rPr>
      </w:pPr>
      <w:r w:rsidRPr="002604B3">
        <w:rPr>
          <w:rFonts w:ascii="Times New Roman" w:hAnsi="Times New Roman"/>
          <w:bCs/>
        </w:rPr>
        <w:t>disponible pour travailler sur toute la</w:t>
      </w:r>
      <w:r w:rsidRPr="002604B3">
        <w:rPr>
          <w:rFonts w:ascii="Times New Roman" w:hAnsi="Times New Roman"/>
        </w:rPr>
        <w:t xml:space="preserve"> durée du jumelage à temps plein en Tunisie</w:t>
      </w:r>
      <w:r w:rsidRPr="002604B3">
        <w:rPr>
          <w:rFonts w:ascii="Times New Roman" w:hAnsi="Times New Roman"/>
          <w:bCs/>
        </w:rPr>
        <w:t>;</w:t>
      </w:r>
    </w:p>
    <w:p w:rsidR="00CD43DE" w:rsidRPr="002604B3" w:rsidRDefault="004C217E" w:rsidP="003F1AFA">
      <w:pPr>
        <w:pStyle w:val="Paragraphedeliste"/>
        <w:numPr>
          <w:ilvl w:val="0"/>
          <w:numId w:val="12"/>
        </w:numPr>
        <w:spacing w:after="0" w:line="240" w:lineRule="auto"/>
        <w:ind w:hanging="281"/>
        <w:jc w:val="both"/>
        <w:rPr>
          <w:rFonts w:ascii="Times New Roman" w:hAnsi="Times New Roman"/>
        </w:rPr>
      </w:pPr>
      <w:r w:rsidRPr="002604B3">
        <w:rPr>
          <w:rFonts w:ascii="Times New Roman" w:hAnsi="Times New Roman"/>
        </w:rPr>
        <w:t xml:space="preserve">être diplômé de l’enseignement supérieur ou expérience professionnelle équivalente de </w:t>
      </w:r>
      <w:r w:rsidR="005C5F03">
        <w:rPr>
          <w:rFonts w:ascii="Times New Roman" w:hAnsi="Times New Roman"/>
        </w:rPr>
        <w:t>8</w:t>
      </w:r>
      <w:r w:rsidR="005C5F03" w:rsidRPr="002604B3">
        <w:rPr>
          <w:rFonts w:ascii="Times New Roman" w:hAnsi="Times New Roman"/>
        </w:rPr>
        <w:t xml:space="preserve"> </w:t>
      </w:r>
      <w:r w:rsidRPr="002604B3">
        <w:rPr>
          <w:rFonts w:ascii="Times New Roman" w:hAnsi="Times New Roman"/>
        </w:rPr>
        <w:t>ans;</w:t>
      </w:r>
    </w:p>
    <w:p w:rsidR="00CD43DE" w:rsidRPr="002604B3" w:rsidRDefault="004C217E" w:rsidP="00A13BBA">
      <w:pPr>
        <w:pStyle w:val="Paragraphedeliste"/>
        <w:numPr>
          <w:ilvl w:val="0"/>
          <w:numId w:val="12"/>
        </w:numPr>
        <w:spacing w:after="0" w:line="240" w:lineRule="auto"/>
        <w:ind w:hanging="281"/>
        <w:jc w:val="both"/>
        <w:rPr>
          <w:rFonts w:ascii="Times New Roman" w:hAnsi="Times New Roman"/>
        </w:rPr>
      </w:pPr>
      <w:r w:rsidRPr="002604B3">
        <w:rPr>
          <w:rFonts w:ascii="Times New Roman" w:hAnsi="Times New Roman"/>
        </w:rPr>
        <w:t>ayant au</w:t>
      </w:r>
      <w:r w:rsidRPr="002604B3">
        <w:rPr>
          <w:rFonts w:ascii="Times New Roman" w:hAnsi="Times New Roman"/>
          <w:bCs/>
        </w:rPr>
        <w:t xml:space="preserve"> moins 3 ans d'expérience professionnelle dans des activités liées à </w:t>
      </w:r>
      <w:r w:rsidR="00A13BBA" w:rsidRPr="00F34900">
        <w:rPr>
          <w:rFonts w:ascii="Times New Roman" w:hAnsi="Times New Roman"/>
          <w:bCs/>
        </w:rPr>
        <w:t>la protection sociale</w:t>
      </w:r>
      <w:r w:rsidRPr="002604B3">
        <w:rPr>
          <w:rFonts w:ascii="Times New Roman" w:hAnsi="Times New Roman"/>
        </w:rPr>
        <w:t>;</w:t>
      </w:r>
    </w:p>
    <w:p w:rsidR="004D1020" w:rsidRPr="002604B3" w:rsidRDefault="004C217E" w:rsidP="00A13BBA">
      <w:pPr>
        <w:pStyle w:val="Paragraphedeliste"/>
        <w:numPr>
          <w:ilvl w:val="0"/>
          <w:numId w:val="12"/>
        </w:numPr>
        <w:spacing w:after="0" w:line="240" w:lineRule="auto"/>
        <w:ind w:hanging="281"/>
        <w:jc w:val="both"/>
        <w:rPr>
          <w:rFonts w:ascii="Times New Roman" w:hAnsi="Times New Roman"/>
          <w:bCs/>
        </w:rPr>
      </w:pPr>
      <w:r w:rsidRPr="002604B3">
        <w:rPr>
          <w:rFonts w:ascii="Times New Roman" w:hAnsi="Times New Roman"/>
          <w:bCs/>
        </w:rPr>
        <w:t xml:space="preserve">bonne connaissance de l'acquis de l'UE y compris </w:t>
      </w:r>
      <w:r w:rsidR="00A13BBA" w:rsidRPr="00F34900">
        <w:rPr>
          <w:rFonts w:ascii="Times New Roman" w:hAnsi="Times New Roman"/>
          <w:bCs/>
        </w:rPr>
        <w:t>les régimes de retraites</w:t>
      </w:r>
      <w:r w:rsidRPr="002604B3">
        <w:rPr>
          <w:rFonts w:ascii="Times New Roman" w:hAnsi="Times New Roman"/>
          <w:bCs/>
        </w:rPr>
        <w:t>;</w:t>
      </w:r>
    </w:p>
    <w:p w:rsidR="004F6C79" w:rsidRPr="002604B3" w:rsidRDefault="004C217E" w:rsidP="003F1AFA">
      <w:pPr>
        <w:pStyle w:val="Paragraphedeliste"/>
        <w:numPr>
          <w:ilvl w:val="0"/>
          <w:numId w:val="12"/>
        </w:numPr>
        <w:autoSpaceDE w:val="0"/>
        <w:autoSpaceDN w:val="0"/>
        <w:adjustRightInd w:val="0"/>
        <w:spacing w:after="0" w:line="240" w:lineRule="auto"/>
        <w:ind w:hanging="281"/>
        <w:jc w:val="both"/>
        <w:rPr>
          <w:rFonts w:ascii="Times New Roman" w:hAnsi="Times New Roman"/>
        </w:rPr>
      </w:pPr>
      <w:r w:rsidRPr="002604B3">
        <w:rPr>
          <w:rFonts w:ascii="Times New Roman" w:hAnsi="Times New Roman"/>
        </w:rPr>
        <w:t>disposer d’une expérience satisfaisante en matière de gestion de projets;</w:t>
      </w:r>
    </w:p>
    <w:p w:rsidR="004F6C79" w:rsidRPr="002604B3" w:rsidRDefault="004C217E" w:rsidP="003F1AFA">
      <w:pPr>
        <w:pStyle w:val="Paragraphedeliste"/>
        <w:numPr>
          <w:ilvl w:val="0"/>
          <w:numId w:val="12"/>
        </w:numPr>
        <w:spacing w:after="0" w:line="240" w:lineRule="auto"/>
        <w:ind w:hanging="281"/>
        <w:jc w:val="both"/>
        <w:rPr>
          <w:rFonts w:ascii="Times New Roman" w:hAnsi="Times New Roman"/>
        </w:rPr>
      </w:pPr>
      <w:r w:rsidRPr="002604B3">
        <w:rPr>
          <w:rFonts w:ascii="Times New Roman" w:hAnsi="Times New Roman"/>
        </w:rPr>
        <w:t>avoir de bonnes capacités relationnelles et de communication;</w:t>
      </w:r>
    </w:p>
    <w:p w:rsidR="004F6C79" w:rsidRPr="002604B3" w:rsidRDefault="004C217E" w:rsidP="003F1AFA">
      <w:pPr>
        <w:pStyle w:val="Paragraphedeliste"/>
        <w:numPr>
          <w:ilvl w:val="0"/>
          <w:numId w:val="12"/>
        </w:numPr>
        <w:autoSpaceDE w:val="0"/>
        <w:autoSpaceDN w:val="0"/>
        <w:adjustRightInd w:val="0"/>
        <w:spacing w:after="0" w:line="240" w:lineRule="auto"/>
        <w:ind w:hanging="281"/>
        <w:jc w:val="both"/>
        <w:rPr>
          <w:rFonts w:ascii="Times New Roman" w:hAnsi="Times New Roman"/>
        </w:rPr>
      </w:pPr>
      <w:r w:rsidRPr="002604B3">
        <w:rPr>
          <w:rFonts w:ascii="Times New Roman" w:hAnsi="Times New Roman"/>
          <w:bCs/>
        </w:rPr>
        <w:t xml:space="preserve">une maîtrise suffisante des langues française et anglaise lues, parlées et écrites ainsi que des logiciels de bureautique courants (traitement de texte, présentation) </w:t>
      </w:r>
      <w:r w:rsidRPr="002604B3">
        <w:rPr>
          <w:rFonts w:ascii="Times New Roman" w:hAnsi="Times New Roman"/>
        </w:rPr>
        <w:t xml:space="preserve">est recommandée et sera considérée </w:t>
      </w:r>
      <w:r w:rsidR="00A13BBA" w:rsidRPr="002604B3">
        <w:rPr>
          <w:rFonts w:ascii="Times New Roman" w:hAnsi="Times New Roman"/>
        </w:rPr>
        <w:t xml:space="preserve">comme </w:t>
      </w:r>
      <w:r w:rsidRPr="002604B3">
        <w:rPr>
          <w:rFonts w:ascii="Times New Roman" w:hAnsi="Times New Roman"/>
        </w:rPr>
        <w:t>un atout.</w:t>
      </w:r>
    </w:p>
    <w:p w:rsidR="004F6C79" w:rsidRPr="0077093D" w:rsidRDefault="004F6C79" w:rsidP="003C2977">
      <w:pPr>
        <w:autoSpaceDE w:val="0"/>
        <w:autoSpaceDN w:val="0"/>
        <w:adjustRightInd w:val="0"/>
        <w:spacing w:line="240" w:lineRule="auto"/>
        <w:jc w:val="both"/>
        <w:rPr>
          <w:rFonts w:ascii="Times New Roman" w:hAnsi="Times New Roman" w:cs="Times New Roman"/>
          <w:sz w:val="10"/>
          <w:szCs w:val="10"/>
        </w:rPr>
      </w:pPr>
    </w:p>
    <w:p w:rsidR="004F6C79" w:rsidRPr="002604B3" w:rsidRDefault="004C217E" w:rsidP="003C2977">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Tâches du CRJ:</w:t>
      </w:r>
    </w:p>
    <w:p w:rsidR="001A37DF" w:rsidRPr="002604B3" w:rsidRDefault="004C217E" w:rsidP="003C2977">
      <w:pPr>
        <w:spacing w:line="240" w:lineRule="auto"/>
        <w:jc w:val="both"/>
        <w:rPr>
          <w:rFonts w:ascii="Times New Roman" w:hAnsi="Times New Roman" w:cs="Times New Roman"/>
        </w:rPr>
      </w:pPr>
      <w:r w:rsidRPr="002604B3">
        <w:rPr>
          <w:rFonts w:ascii="Times New Roman" w:hAnsi="Times New Roman" w:cs="Times New Roman"/>
        </w:rPr>
        <w:t>Le</w:t>
      </w:r>
      <w:r w:rsidR="001A37DF" w:rsidRPr="002604B3">
        <w:rPr>
          <w:rFonts w:ascii="Times New Roman" w:hAnsi="Times New Roman" w:cs="Times New Roman"/>
        </w:rPr>
        <w:t>/la</w:t>
      </w:r>
      <w:r w:rsidRPr="002604B3">
        <w:rPr>
          <w:rFonts w:ascii="Times New Roman" w:hAnsi="Times New Roman" w:cs="Times New Roman"/>
        </w:rPr>
        <w:t xml:space="preserve"> CRJ est recruté pour assister l'administration bénéficiaire dans la gestion et l’exécution du projet. </w:t>
      </w:r>
    </w:p>
    <w:p w:rsidR="001307D2" w:rsidRPr="002604B3" w:rsidRDefault="004C217E">
      <w:pPr>
        <w:spacing w:after="0" w:line="240" w:lineRule="auto"/>
        <w:jc w:val="both"/>
        <w:rPr>
          <w:rFonts w:ascii="Times New Roman" w:hAnsi="Times New Roman" w:cs="Times New Roman"/>
        </w:rPr>
      </w:pPr>
      <w:r w:rsidRPr="002604B3">
        <w:rPr>
          <w:rFonts w:ascii="Times New Roman" w:hAnsi="Times New Roman" w:cs="Times New Roman"/>
        </w:rPr>
        <w:t>Sa mission consiste notamment à :</w:t>
      </w:r>
    </w:p>
    <w:p w:rsidR="004F6C79" w:rsidRPr="002604B3" w:rsidRDefault="004C217E" w:rsidP="00AF17F5">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coordonner les activités conformément au plan de travail convenu pour permettre l'atteinte en temps utile des résultats du projet;</w:t>
      </w:r>
    </w:p>
    <w:p w:rsidR="004F6C79" w:rsidRPr="002604B3" w:rsidRDefault="004C217E" w:rsidP="00D07735">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coordonner les différentes interventions des experts lors de leurs missions de terrain;</w:t>
      </w:r>
    </w:p>
    <w:p w:rsidR="004F6C79" w:rsidRPr="002604B3" w:rsidRDefault="004C217E" w:rsidP="00D07735">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fournir des conseils techniques dans son domaine d'expertise chaque fois que nécessaire;</w:t>
      </w:r>
    </w:p>
    <w:p w:rsidR="004F6C79" w:rsidRPr="002604B3" w:rsidRDefault="004C217E" w:rsidP="00AF17F5">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mettre en place les groupes de travail nécessaires au bon déroulement du projet ;</w:t>
      </w:r>
    </w:p>
    <w:p w:rsidR="004F6C79" w:rsidRPr="002604B3" w:rsidRDefault="004C217E" w:rsidP="00D07735">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organiser les ateliers de travail</w:t>
      </w:r>
      <w:r w:rsidR="0086340C">
        <w:rPr>
          <w:rFonts w:ascii="Times New Roman" w:hAnsi="Times New Roman"/>
          <w:bCs/>
        </w:rPr>
        <w:t xml:space="preserve"> et tou</w:t>
      </w:r>
      <w:r w:rsidR="00730606">
        <w:rPr>
          <w:rFonts w:ascii="Times New Roman" w:hAnsi="Times New Roman"/>
          <w:bCs/>
        </w:rPr>
        <w:t>tes</w:t>
      </w:r>
      <w:r w:rsidR="0086340C">
        <w:rPr>
          <w:rFonts w:ascii="Times New Roman" w:hAnsi="Times New Roman"/>
          <w:bCs/>
        </w:rPr>
        <w:t xml:space="preserve"> les autres activités du jumelage</w:t>
      </w:r>
      <w:r w:rsidRPr="002604B3">
        <w:rPr>
          <w:rFonts w:ascii="Times New Roman" w:hAnsi="Times New Roman"/>
          <w:bCs/>
        </w:rPr>
        <w:t>;</w:t>
      </w:r>
    </w:p>
    <w:p w:rsidR="004F6C79" w:rsidRPr="002604B3" w:rsidRDefault="004C217E" w:rsidP="00B029FA">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coordonner le pilotage du projet et l’élaboration des différents plans de travail et des rapports de suivi intermédiaires et final à soumettre au CPP en coopération avec le CP et les RV;</w:t>
      </w:r>
    </w:p>
    <w:p w:rsidR="004F6C79" w:rsidRPr="002604B3" w:rsidRDefault="004C217E" w:rsidP="00DB0102">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 xml:space="preserve">assurer le suivi des activités réalisées par </w:t>
      </w:r>
      <w:r w:rsidR="007627A9" w:rsidRPr="002604B3">
        <w:rPr>
          <w:rFonts w:ascii="Times New Roman" w:hAnsi="Times New Roman"/>
          <w:bCs/>
        </w:rPr>
        <w:t>les experts courts termes</w:t>
      </w:r>
      <w:r w:rsidRPr="002604B3">
        <w:rPr>
          <w:rFonts w:ascii="Times New Roman" w:hAnsi="Times New Roman"/>
          <w:bCs/>
        </w:rPr>
        <w:t xml:space="preserve"> et notamment l’élaboration des documents et rapports techniques requis ;</w:t>
      </w:r>
    </w:p>
    <w:p w:rsidR="004F6C79" w:rsidRPr="002604B3" w:rsidRDefault="004C217E" w:rsidP="00D07735">
      <w:pPr>
        <w:pStyle w:val="Paragraphedeliste"/>
        <w:numPr>
          <w:ilvl w:val="0"/>
          <w:numId w:val="12"/>
        </w:numPr>
        <w:autoSpaceDE w:val="0"/>
        <w:autoSpaceDN w:val="0"/>
        <w:adjustRightInd w:val="0"/>
        <w:spacing w:after="0" w:line="240" w:lineRule="auto"/>
        <w:ind w:hanging="281"/>
        <w:jc w:val="both"/>
        <w:rPr>
          <w:rFonts w:ascii="Times New Roman" w:hAnsi="Times New Roman"/>
          <w:bCs/>
        </w:rPr>
      </w:pPr>
      <w:r w:rsidRPr="002604B3">
        <w:rPr>
          <w:rFonts w:ascii="Times New Roman" w:hAnsi="Times New Roman"/>
          <w:bCs/>
        </w:rPr>
        <w:t xml:space="preserve">assurer la préparation et la mise en œuvre des actions d’information et de communication sur le projet et ses réalisations. </w:t>
      </w:r>
    </w:p>
    <w:p w:rsidR="001A37DF" w:rsidRPr="002604B3" w:rsidRDefault="001A37DF">
      <w:pPr>
        <w:pStyle w:val="Paragraphedeliste"/>
        <w:autoSpaceDE w:val="0"/>
        <w:autoSpaceDN w:val="0"/>
        <w:adjustRightInd w:val="0"/>
        <w:spacing w:after="0" w:line="240" w:lineRule="auto"/>
        <w:ind w:left="281"/>
        <w:jc w:val="both"/>
        <w:rPr>
          <w:rFonts w:ascii="Times New Roman" w:hAnsi="Times New Roman"/>
          <w:bCs/>
        </w:rPr>
      </w:pPr>
    </w:p>
    <w:p w:rsidR="004F6C79" w:rsidRPr="002604B3" w:rsidRDefault="004C217E" w:rsidP="00196D73">
      <w:pPr>
        <w:spacing w:line="240" w:lineRule="auto"/>
        <w:jc w:val="both"/>
        <w:rPr>
          <w:rFonts w:ascii="Times New Roman" w:hAnsi="Times New Roman" w:cs="Times New Roman"/>
        </w:rPr>
      </w:pPr>
      <w:r w:rsidRPr="002604B3">
        <w:rPr>
          <w:rFonts w:ascii="Times New Roman" w:hAnsi="Times New Roman" w:cs="Times New Roman"/>
        </w:rPr>
        <w:t>Il</w:t>
      </w:r>
      <w:r w:rsidR="001A37DF" w:rsidRPr="002604B3">
        <w:rPr>
          <w:rFonts w:ascii="Times New Roman" w:hAnsi="Times New Roman" w:cs="Times New Roman"/>
        </w:rPr>
        <w:t>/elle</w:t>
      </w:r>
      <w:r w:rsidRPr="002604B3">
        <w:rPr>
          <w:rFonts w:ascii="Times New Roman" w:hAnsi="Times New Roman" w:cs="Times New Roman"/>
        </w:rPr>
        <w:t xml:space="preserve"> doit de ce fait travailler au quotidien avec le personnel de l'administration bénéficiaire pour mettre en œuvre les activités du projet. Il</w:t>
      </w:r>
      <w:r w:rsidR="001A37DF" w:rsidRPr="002604B3">
        <w:rPr>
          <w:rFonts w:ascii="Times New Roman" w:hAnsi="Times New Roman" w:cs="Times New Roman"/>
        </w:rPr>
        <w:t>/elle</w:t>
      </w:r>
      <w:r w:rsidRPr="002604B3">
        <w:rPr>
          <w:rFonts w:ascii="Times New Roman" w:hAnsi="Times New Roman" w:cs="Times New Roman"/>
        </w:rPr>
        <w:t xml:space="preserve"> doit assurer la coordination avec les différentes structures impliquées du côté tunisien et du côté européen ainsi qu’avec l’UGP3A. Il</w:t>
      </w:r>
      <w:r w:rsidR="001A37DF" w:rsidRPr="002604B3">
        <w:rPr>
          <w:rFonts w:ascii="Times New Roman" w:hAnsi="Times New Roman" w:cs="Times New Roman"/>
        </w:rPr>
        <w:t>/elle</w:t>
      </w:r>
      <w:r w:rsidR="00196D73" w:rsidRPr="002604B3">
        <w:rPr>
          <w:rFonts w:ascii="Times New Roman" w:hAnsi="Times New Roman" w:cs="Times New Roman"/>
        </w:rPr>
        <w:t xml:space="preserve"> </w:t>
      </w:r>
      <w:r w:rsidRPr="002604B3">
        <w:rPr>
          <w:rFonts w:ascii="Times New Roman" w:hAnsi="Times New Roman" w:cs="Times New Roman"/>
        </w:rPr>
        <w:t>assure également la coordination et la complémentarité entre les activités du jumelage et celles des autres Programmes et actions financés par l’UE et ce en collaboration avec son homologue de l</w:t>
      </w:r>
      <w:r w:rsidR="00196D73" w:rsidRPr="002604B3">
        <w:rPr>
          <w:rFonts w:ascii="Times New Roman" w:hAnsi="Times New Roman" w:cs="Times New Roman"/>
        </w:rPr>
        <w:t>a CNRPS</w:t>
      </w:r>
      <w:r w:rsidRPr="002604B3">
        <w:rPr>
          <w:rFonts w:ascii="Times New Roman" w:hAnsi="Times New Roman" w:cs="Times New Roman"/>
        </w:rPr>
        <w:t>.</w:t>
      </w:r>
    </w:p>
    <w:p w:rsidR="004F6C79" w:rsidRPr="002604B3" w:rsidRDefault="004C217E" w:rsidP="00196D73">
      <w:pPr>
        <w:spacing w:before="120" w:line="240" w:lineRule="auto"/>
        <w:jc w:val="both"/>
        <w:rPr>
          <w:rFonts w:ascii="Times New Roman" w:hAnsi="Times New Roman" w:cs="Times New Roman"/>
        </w:rPr>
      </w:pPr>
      <w:r w:rsidRPr="002604B3">
        <w:rPr>
          <w:rFonts w:ascii="Times New Roman" w:hAnsi="Times New Roman" w:cs="Times New Roman"/>
        </w:rPr>
        <w:t>La mission du CRJ sera effectuée sur une période de 3</w:t>
      </w:r>
      <w:r w:rsidR="00196D73" w:rsidRPr="002604B3">
        <w:rPr>
          <w:rFonts w:ascii="Times New Roman" w:hAnsi="Times New Roman" w:cs="Times New Roman"/>
        </w:rPr>
        <w:t>0 mois à plein temps en Tunisie</w:t>
      </w:r>
      <w:r w:rsidRPr="002604B3">
        <w:rPr>
          <w:rFonts w:ascii="Times New Roman" w:hAnsi="Times New Roman" w:cs="Times New Roman"/>
        </w:rPr>
        <w:t>. Durant cette période le</w:t>
      </w:r>
      <w:r w:rsidR="001A37DF" w:rsidRPr="002604B3">
        <w:rPr>
          <w:rFonts w:ascii="Times New Roman" w:hAnsi="Times New Roman" w:cs="Times New Roman"/>
        </w:rPr>
        <w:t>/la</w:t>
      </w:r>
      <w:r w:rsidRPr="002604B3">
        <w:rPr>
          <w:rFonts w:ascii="Times New Roman" w:hAnsi="Times New Roman" w:cs="Times New Roman"/>
        </w:rPr>
        <w:t xml:space="preserve"> CRJ assurera la gestion du projet et accomplira les tâches qui lui seront confiées.</w:t>
      </w:r>
    </w:p>
    <w:p w:rsidR="004F6C79" w:rsidRPr="002604B3" w:rsidRDefault="004C217E" w:rsidP="00AF17F5">
      <w:pPr>
        <w:spacing w:before="120" w:line="240" w:lineRule="auto"/>
        <w:jc w:val="both"/>
        <w:rPr>
          <w:rFonts w:ascii="Times New Roman" w:hAnsi="Times New Roman" w:cs="Times New Roman"/>
        </w:rPr>
      </w:pPr>
      <w:r w:rsidRPr="002604B3">
        <w:rPr>
          <w:rFonts w:ascii="Times New Roman" w:hAnsi="Times New Roman" w:cs="Times New Roman"/>
        </w:rPr>
        <w:t>Le</w:t>
      </w:r>
      <w:r w:rsidR="001A37DF" w:rsidRPr="002604B3">
        <w:rPr>
          <w:rFonts w:ascii="Times New Roman" w:hAnsi="Times New Roman" w:cs="Times New Roman"/>
        </w:rPr>
        <w:t>/la</w:t>
      </w:r>
      <w:r w:rsidRPr="002604B3">
        <w:rPr>
          <w:rFonts w:ascii="Times New Roman" w:hAnsi="Times New Roman" w:cs="Times New Roman"/>
        </w:rPr>
        <w:t xml:space="preserve"> CRJ sera secondé par un(e) assistant(e) à plein temps qui sera recruté localement, après l’attribution du projet et sera rétribué sur le budget du contrat de jumelage. À ce stade, son CV ne doit pas faire partie de la proposition de l’État membre.</w:t>
      </w:r>
    </w:p>
    <w:p w:rsidR="004F6C79" w:rsidRPr="002604B3" w:rsidRDefault="004C217E" w:rsidP="00495D33">
      <w:pPr>
        <w:pStyle w:val="Paragraphedeliste"/>
        <w:numPr>
          <w:ilvl w:val="2"/>
          <w:numId w:val="10"/>
        </w:numPr>
        <w:spacing w:after="0" w:line="240" w:lineRule="auto"/>
        <w:jc w:val="both"/>
        <w:rPr>
          <w:rFonts w:ascii="Times New Roman" w:hAnsi="Times New Roman"/>
          <w:b/>
        </w:rPr>
      </w:pPr>
      <w:r w:rsidRPr="002604B3">
        <w:rPr>
          <w:rFonts w:ascii="Times New Roman" w:hAnsi="Times New Roman"/>
          <w:b/>
        </w:rPr>
        <w:t>Profil et tâches des responsables de volets (RV)</w:t>
      </w:r>
    </w:p>
    <w:p w:rsidR="004F6C79" w:rsidRPr="002604B3" w:rsidRDefault="004C217E" w:rsidP="006603FE">
      <w:pPr>
        <w:spacing w:after="0" w:line="240" w:lineRule="auto"/>
        <w:jc w:val="both"/>
        <w:rPr>
          <w:rFonts w:ascii="Times New Roman" w:hAnsi="Times New Roman" w:cs="Times New Roman"/>
        </w:rPr>
      </w:pPr>
      <w:r w:rsidRPr="002604B3">
        <w:rPr>
          <w:rFonts w:ascii="Times New Roman" w:hAnsi="Times New Roman" w:cs="Times New Roman"/>
        </w:rPr>
        <w:t xml:space="preserve">Les experts responsables des volets seront des fonctionnaires ou agents assimilés d’institutions mandatées travaillant dans un Etat membre de l’Union européenne. Ils doivent être en mesure de fournir des conseils de spécialistes et avoir le profil répondant aux exigences spécifiques suivantes : </w:t>
      </w:r>
    </w:p>
    <w:p w:rsidR="004F6C79" w:rsidRPr="002604B3" w:rsidRDefault="004C217E" w:rsidP="00196D73">
      <w:pPr>
        <w:autoSpaceDE w:val="0"/>
        <w:autoSpaceDN w:val="0"/>
        <w:adjustRightInd w:val="0"/>
        <w:spacing w:before="240" w:after="0" w:line="240" w:lineRule="auto"/>
        <w:jc w:val="both"/>
        <w:rPr>
          <w:rFonts w:ascii="Times New Roman" w:hAnsi="Times New Roman" w:cs="Times New Roman"/>
          <w:b/>
          <w:bCs/>
          <w:i/>
        </w:rPr>
      </w:pPr>
      <w:r w:rsidRPr="002604B3">
        <w:rPr>
          <w:rFonts w:ascii="Times New Roman" w:hAnsi="Times New Roman" w:cs="Times New Roman"/>
          <w:b/>
          <w:bCs/>
          <w:i/>
        </w:rPr>
        <w:t xml:space="preserve">Responsable du volet 1: </w:t>
      </w:r>
      <w:r w:rsidR="00196D73" w:rsidRPr="002604B3">
        <w:rPr>
          <w:rFonts w:ascii="Times New Roman" w:hAnsi="Times New Roman" w:cs="Times New Roman"/>
          <w:b/>
          <w:bCs/>
          <w:i/>
        </w:rPr>
        <w:t xml:space="preserve">Politique et cadre légal </w:t>
      </w:r>
    </w:p>
    <w:p w:rsidR="004D1020" w:rsidRPr="002604B3" w:rsidRDefault="004C217E" w:rsidP="00196D73">
      <w:pPr>
        <w:pStyle w:val="Paragraphedeliste"/>
        <w:numPr>
          <w:ilvl w:val="0"/>
          <w:numId w:val="13"/>
        </w:numPr>
        <w:spacing w:after="0" w:line="240" w:lineRule="auto"/>
        <w:jc w:val="both"/>
        <w:rPr>
          <w:rFonts w:ascii="Times New Roman" w:hAnsi="Times New Roman"/>
          <w:bCs/>
        </w:rPr>
      </w:pPr>
      <w:r w:rsidRPr="002604B3">
        <w:rPr>
          <w:rFonts w:ascii="Times New Roman" w:hAnsi="Times New Roman"/>
          <w:bCs/>
        </w:rPr>
        <w:t xml:space="preserve">ayant au moins </w:t>
      </w:r>
      <w:r w:rsidR="00621FE5" w:rsidRPr="002604B3">
        <w:rPr>
          <w:rFonts w:ascii="Times New Roman" w:hAnsi="Times New Roman"/>
          <w:bCs/>
        </w:rPr>
        <w:t>3</w:t>
      </w:r>
      <w:r w:rsidR="00196D73" w:rsidRPr="002604B3">
        <w:rPr>
          <w:rFonts w:ascii="Times New Roman" w:hAnsi="Times New Roman"/>
          <w:bCs/>
        </w:rPr>
        <w:t xml:space="preserve"> </w:t>
      </w:r>
      <w:r w:rsidRPr="002604B3">
        <w:rPr>
          <w:rFonts w:ascii="Times New Roman" w:hAnsi="Times New Roman"/>
          <w:bCs/>
        </w:rPr>
        <w:t xml:space="preserve">ans d'expérience professionnelle dans les activités </w:t>
      </w:r>
      <w:r w:rsidR="00196D73" w:rsidRPr="002604B3">
        <w:rPr>
          <w:rFonts w:ascii="Times New Roman" w:hAnsi="Times New Roman"/>
          <w:bCs/>
        </w:rPr>
        <w:t xml:space="preserve">liées à la planification stratégique et </w:t>
      </w:r>
      <w:r w:rsidRPr="002604B3">
        <w:rPr>
          <w:rFonts w:ascii="Times New Roman" w:hAnsi="Times New Roman"/>
          <w:bCs/>
        </w:rPr>
        <w:t>législative;</w:t>
      </w:r>
    </w:p>
    <w:p w:rsidR="00CD43DE" w:rsidRPr="002604B3" w:rsidRDefault="004C217E" w:rsidP="00196D73">
      <w:pPr>
        <w:pStyle w:val="Paragraphedeliste"/>
        <w:numPr>
          <w:ilvl w:val="0"/>
          <w:numId w:val="13"/>
        </w:numPr>
        <w:spacing w:after="0" w:line="240" w:lineRule="auto"/>
        <w:jc w:val="both"/>
        <w:rPr>
          <w:rFonts w:ascii="Times New Roman" w:hAnsi="Times New Roman"/>
          <w:bCs/>
        </w:rPr>
      </w:pPr>
      <w:r w:rsidRPr="002604B3">
        <w:rPr>
          <w:rFonts w:ascii="Times New Roman" w:hAnsi="Times New Roman"/>
          <w:bCs/>
        </w:rPr>
        <w:t xml:space="preserve">une expérience de transposition de l'acquis de l'UE lié à </w:t>
      </w:r>
      <w:r w:rsidR="00196D73" w:rsidRPr="002604B3">
        <w:rPr>
          <w:rFonts w:ascii="Times New Roman" w:hAnsi="Times New Roman"/>
          <w:bCs/>
        </w:rPr>
        <w:t xml:space="preserve">la protection sociale </w:t>
      </w:r>
      <w:r w:rsidRPr="002604B3">
        <w:rPr>
          <w:rFonts w:ascii="Times New Roman" w:hAnsi="Times New Roman"/>
          <w:bCs/>
        </w:rPr>
        <w:t>serait un atout.</w:t>
      </w:r>
    </w:p>
    <w:p w:rsidR="00CC3471" w:rsidRPr="002604B3" w:rsidRDefault="00CC3471" w:rsidP="003C2977">
      <w:pPr>
        <w:autoSpaceDE w:val="0"/>
        <w:autoSpaceDN w:val="0"/>
        <w:adjustRightInd w:val="0"/>
        <w:spacing w:after="0" w:line="240" w:lineRule="auto"/>
        <w:jc w:val="both"/>
        <w:rPr>
          <w:rFonts w:ascii="Times New Roman" w:hAnsi="Times New Roman" w:cs="Times New Roman"/>
          <w:bCs/>
        </w:rPr>
      </w:pPr>
    </w:p>
    <w:p w:rsidR="00CD43DE" w:rsidRPr="002604B3" w:rsidRDefault="004C217E">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 xml:space="preserve">Responsable du volet 2: </w:t>
      </w:r>
      <w:r w:rsidR="00C422F1" w:rsidRPr="002604B3">
        <w:rPr>
          <w:rFonts w:ascii="Times New Roman" w:hAnsi="Times New Roman" w:cs="Times New Roman"/>
          <w:b/>
          <w:bCs/>
          <w:i/>
        </w:rPr>
        <w:t>Management et renforcement des capacités</w:t>
      </w:r>
    </w:p>
    <w:p w:rsidR="00CD43DE" w:rsidRPr="002604B3" w:rsidRDefault="004C217E">
      <w:pPr>
        <w:pStyle w:val="Paragraphedeliste"/>
        <w:numPr>
          <w:ilvl w:val="0"/>
          <w:numId w:val="13"/>
        </w:numPr>
        <w:spacing w:after="0" w:line="240" w:lineRule="auto"/>
        <w:jc w:val="both"/>
        <w:rPr>
          <w:rFonts w:ascii="Times New Roman" w:hAnsi="Times New Roman"/>
          <w:bCs/>
        </w:rPr>
      </w:pPr>
      <w:r w:rsidRPr="002604B3">
        <w:rPr>
          <w:rFonts w:ascii="Times New Roman" w:hAnsi="Times New Roman"/>
          <w:bCs/>
        </w:rPr>
        <w:t xml:space="preserve">ayant au moins </w:t>
      </w:r>
      <w:r w:rsidR="00621FE5" w:rsidRPr="002604B3">
        <w:rPr>
          <w:rFonts w:ascii="Times New Roman" w:hAnsi="Times New Roman"/>
          <w:bCs/>
        </w:rPr>
        <w:t>3</w:t>
      </w:r>
      <w:r w:rsidRPr="002604B3">
        <w:rPr>
          <w:rFonts w:ascii="Times New Roman" w:hAnsi="Times New Roman"/>
          <w:bCs/>
        </w:rPr>
        <w:t xml:space="preserve"> ans d'expérience professionnelle en tant que responsable d'un département opérant dans les domaines liés à la </w:t>
      </w:r>
      <w:r w:rsidR="009B7C69" w:rsidRPr="002604B3">
        <w:rPr>
          <w:rFonts w:ascii="Times New Roman" w:hAnsi="Times New Roman"/>
          <w:bCs/>
        </w:rPr>
        <w:t xml:space="preserve">gestion des régimes de </w:t>
      </w:r>
      <w:r w:rsidR="007627A9" w:rsidRPr="002604B3">
        <w:rPr>
          <w:rFonts w:ascii="Times New Roman" w:hAnsi="Times New Roman"/>
          <w:bCs/>
        </w:rPr>
        <w:t>retraite</w:t>
      </w:r>
      <w:r w:rsidR="005019BC">
        <w:rPr>
          <w:rFonts w:ascii="Times New Roman" w:hAnsi="Times New Roman"/>
          <w:bCs/>
        </w:rPr>
        <w:t>, incluant la fonction d’investissements et la gestion des actifs</w:t>
      </w:r>
      <w:r w:rsidR="007B0159">
        <w:rPr>
          <w:rFonts w:ascii="Times New Roman" w:hAnsi="Times New Roman"/>
          <w:bCs/>
        </w:rPr>
        <w:t>, et la recherche de frais administratifs compétitifs (plafonnés), et l</w:t>
      </w:r>
      <w:r w:rsidR="00B75301">
        <w:rPr>
          <w:rFonts w:ascii="Times New Roman" w:hAnsi="Times New Roman"/>
          <w:bCs/>
        </w:rPr>
        <w:t>’efficience d</w:t>
      </w:r>
      <w:r w:rsidR="007B0159">
        <w:rPr>
          <w:rFonts w:ascii="Times New Roman" w:hAnsi="Times New Roman"/>
          <w:bCs/>
        </w:rPr>
        <w:t>es capacités de gestion</w:t>
      </w:r>
      <w:r w:rsidR="007627A9" w:rsidRPr="002604B3">
        <w:rPr>
          <w:rFonts w:ascii="Times New Roman" w:hAnsi="Times New Roman"/>
          <w:bCs/>
        </w:rPr>
        <w:t>;</w:t>
      </w:r>
    </w:p>
    <w:p w:rsidR="00CD43DE" w:rsidRPr="002604B3" w:rsidRDefault="004C217E">
      <w:pPr>
        <w:pStyle w:val="Paragraphedeliste"/>
        <w:numPr>
          <w:ilvl w:val="0"/>
          <w:numId w:val="13"/>
        </w:numPr>
        <w:spacing w:after="0" w:line="240" w:lineRule="auto"/>
        <w:jc w:val="both"/>
        <w:rPr>
          <w:rFonts w:ascii="Times New Roman" w:hAnsi="Times New Roman"/>
          <w:bCs/>
        </w:rPr>
      </w:pPr>
      <w:r w:rsidRPr="002604B3">
        <w:rPr>
          <w:rFonts w:ascii="Times New Roman" w:hAnsi="Times New Roman"/>
          <w:bCs/>
        </w:rPr>
        <w:t>disposant d’expériences avérées en matière de revue des organisations et conduite de réforme institutionnelle</w:t>
      </w:r>
      <w:r w:rsidR="005019BC">
        <w:rPr>
          <w:rFonts w:ascii="Times New Roman" w:hAnsi="Times New Roman"/>
          <w:bCs/>
        </w:rPr>
        <w:t>, notamment dans une optique d‘efficacité et efficience maximales</w:t>
      </w:r>
      <w:r w:rsidR="00A04A85" w:rsidRPr="002604B3">
        <w:rPr>
          <w:rFonts w:ascii="Times New Roman" w:hAnsi="Times New Roman"/>
          <w:bCs/>
        </w:rPr>
        <w:t>;</w:t>
      </w:r>
    </w:p>
    <w:p w:rsidR="00A04A85" w:rsidRPr="002604B3" w:rsidRDefault="00A04A85" w:rsidP="00A04A85">
      <w:pPr>
        <w:pStyle w:val="Paragraphedeliste"/>
        <w:numPr>
          <w:ilvl w:val="0"/>
          <w:numId w:val="13"/>
        </w:numPr>
        <w:spacing w:after="0" w:line="240" w:lineRule="auto"/>
        <w:jc w:val="both"/>
        <w:rPr>
          <w:rFonts w:ascii="Times New Roman" w:hAnsi="Times New Roman"/>
          <w:bCs/>
        </w:rPr>
      </w:pPr>
      <w:r w:rsidRPr="002604B3">
        <w:rPr>
          <w:rFonts w:ascii="Times New Roman" w:hAnsi="Times New Roman"/>
          <w:bCs/>
        </w:rPr>
        <w:t>ayant une expérience avérée dans l’organisation et l’animation de séminaires/ateliers de formation.</w:t>
      </w:r>
    </w:p>
    <w:p w:rsidR="00A04A85" w:rsidRPr="0077093D" w:rsidRDefault="00A04A85" w:rsidP="00A27BF5">
      <w:pPr>
        <w:pStyle w:val="Paragraphedeliste"/>
        <w:spacing w:after="0" w:line="240" w:lineRule="auto"/>
        <w:ind w:left="644"/>
        <w:jc w:val="both"/>
        <w:rPr>
          <w:rFonts w:ascii="Times New Roman" w:hAnsi="Times New Roman"/>
          <w:bCs/>
          <w:sz w:val="14"/>
          <w:szCs w:val="14"/>
        </w:rPr>
      </w:pPr>
    </w:p>
    <w:p w:rsidR="00594FD4" w:rsidRPr="002C546C" w:rsidRDefault="00594FD4">
      <w:pPr>
        <w:pStyle w:val="Paragraphedeliste"/>
        <w:spacing w:after="0" w:line="240" w:lineRule="auto"/>
        <w:ind w:left="644"/>
        <w:jc w:val="both"/>
        <w:rPr>
          <w:rFonts w:ascii="Times New Roman" w:hAnsi="Times New Roman"/>
          <w:bCs/>
          <w:sz w:val="2"/>
          <w:szCs w:val="2"/>
          <w:highlight w:val="yellow"/>
        </w:rPr>
      </w:pPr>
    </w:p>
    <w:p w:rsidR="00450E84" w:rsidRPr="002604B3" w:rsidRDefault="004C217E" w:rsidP="00450E84">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 xml:space="preserve">Responsable du volet 3: </w:t>
      </w:r>
      <w:r w:rsidR="00C422F1" w:rsidRPr="002604B3">
        <w:rPr>
          <w:rFonts w:ascii="Times New Roman" w:hAnsi="Times New Roman" w:cs="Times New Roman"/>
          <w:b/>
          <w:bCs/>
          <w:i/>
        </w:rPr>
        <w:t>Qualité des services</w:t>
      </w:r>
    </w:p>
    <w:p w:rsidR="00450E84" w:rsidRPr="002604B3" w:rsidRDefault="004C217E" w:rsidP="00450E84">
      <w:pPr>
        <w:pStyle w:val="Paragraphedeliste"/>
        <w:numPr>
          <w:ilvl w:val="0"/>
          <w:numId w:val="13"/>
        </w:numPr>
        <w:spacing w:after="0" w:line="240" w:lineRule="auto"/>
        <w:jc w:val="both"/>
        <w:rPr>
          <w:rFonts w:ascii="Times New Roman" w:hAnsi="Times New Roman"/>
          <w:bCs/>
        </w:rPr>
      </w:pPr>
      <w:r w:rsidRPr="002604B3">
        <w:rPr>
          <w:rFonts w:ascii="Times New Roman" w:hAnsi="Times New Roman"/>
        </w:rPr>
        <w:t>ayant au</w:t>
      </w:r>
      <w:r w:rsidRPr="002604B3">
        <w:rPr>
          <w:rFonts w:ascii="Times New Roman" w:hAnsi="Times New Roman"/>
          <w:bCs/>
        </w:rPr>
        <w:t xml:space="preserve"> moins </w:t>
      </w:r>
      <w:r w:rsidR="00621FE5" w:rsidRPr="002604B3">
        <w:rPr>
          <w:rFonts w:ascii="Times New Roman" w:hAnsi="Times New Roman"/>
          <w:bCs/>
        </w:rPr>
        <w:t>3</w:t>
      </w:r>
      <w:r w:rsidRPr="002604B3">
        <w:rPr>
          <w:rFonts w:ascii="Times New Roman" w:hAnsi="Times New Roman"/>
          <w:bCs/>
        </w:rPr>
        <w:t xml:space="preserve"> ans d'expérience professionnelle dans un établissement fournissant des services publics;</w:t>
      </w:r>
    </w:p>
    <w:p w:rsidR="00636208" w:rsidRPr="002604B3" w:rsidRDefault="004C217E" w:rsidP="00EE02A3">
      <w:pPr>
        <w:pStyle w:val="Paragraphedeliste"/>
        <w:numPr>
          <w:ilvl w:val="0"/>
          <w:numId w:val="13"/>
        </w:numPr>
        <w:autoSpaceDE w:val="0"/>
        <w:autoSpaceDN w:val="0"/>
        <w:adjustRightInd w:val="0"/>
        <w:spacing w:after="0" w:line="240" w:lineRule="auto"/>
        <w:jc w:val="both"/>
        <w:rPr>
          <w:rFonts w:ascii="Times New Roman" w:hAnsi="Times New Roman"/>
          <w:b/>
          <w:bCs/>
          <w:i/>
        </w:rPr>
      </w:pPr>
      <w:r w:rsidRPr="002604B3">
        <w:rPr>
          <w:rFonts w:ascii="Times New Roman" w:hAnsi="Times New Roman"/>
          <w:bCs/>
        </w:rPr>
        <w:t xml:space="preserve">disposant d’expériences avérées en matière </w:t>
      </w:r>
      <w:r w:rsidR="00A04A85" w:rsidRPr="002604B3">
        <w:rPr>
          <w:rFonts w:ascii="Times New Roman" w:hAnsi="Times New Roman"/>
          <w:bCs/>
        </w:rPr>
        <w:t>d’organisation et méthode.</w:t>
      </w:r>
    </w:p>
    <w:p w:rsidR="00A04A85" w:rsidRPr="002604B3" w:rsidRDefault="00A04A85" w:rsidP="00A04A85">
      <w:pPr>
        <w:pStyle w:val="Paragraphedeliste"/>
        <w:autoSpaceDE w:val="0"/>
        <w:autoSpaceDN w:val="0"/>
        <w:adjustRightInd w:val="0"/>
        <w:spacing w:after="0" w:line="240" w:lineRule="auto"/>
        <w:ind w:left="644"/>
        <w:jc w:val="both"/>
        <w:rPr>
          <w:rFonts w:ascii="Times New Roman" w:hAnsi="Times New Roman"/>
          <w:b/>
          <w:bCs/>
          <w:i/>
        </w:rPr>
      </w:pPr>
    </w:p>
    <w:p w:rsidR="00CD43DE" w:rsidRPr="002604B3" w:rsidRDefault="004C217E">
      <w:pPr>
        <w:autoSpaceDE w:val="0"/>
        <w:autoSpaceDN w:val="0"/>
        <w:adjustRightInd w:val="0"/>
        <w:spacing w:after="0" w:line="240" w:lineRule="auto"/>
        <w:jc w:val="both"/>
        <w:rPr>
          <w:rFonts w:ascii="Times New Roman" w:hAnsi="Times New Roman" w:cs="Times New Roman"/>
          <w:b/>
          <w:bCs/>
          <w:i/>
        </w:rPr>
      </w:pPr>
      <w:r w:rsidRPr="002604B3">
        <w:rPr>
          <w:rFonts w:ascii="Times New Roman" w:hAnsi="Times New Roman" w:cs="Times New Roman"/>
          <w:b/>
          <w:bCs/>
          <w:i/>
        </w:rPr>
        <w:t xml:space="preserve">Responsable du volet 4: </w:t>
      </w:r>
      <w:r w:rsidR="00C422F1" w:rsidRPr="002604B3">
        <w:rPr>
          <w:rFonts w:ascii="Times New Roman" w:hAnsi="Times New Roman" w:cs="Times New Roman"/>
          <w:b/>
          <w:bCs/>
          <w:i/>
        </w:rPr>
        <w:t>Communication</w:t>
      </w:r>
    </w:p>
    <w:p w:rsidR="00CD43DE" w:rsidRPr="00EA3A5E" w:rsidRDefault="004C217E">
      <w:pPr>
        <w:pStyle w:val="Paragraphedeliste"/>
        <w:numPr>
          <w:ilvl w:val="0"/>
          <w:numId w:val="13"/>
        </w:numPr>
        <w:spacing w:after="0" w:line="240" w:lineRule="auto"/>
        <w:jc w:val="both"/>
        <w:rPr>
          <w:rFonts w:ascii="Times New Roman" w:hAnsi="Times New Roman"/>
        </w:rPr>
      </w:pPr>
      <w:r w:rsidRPr="00EA3A5E">
        <w:rPr>
          <w:rFonts w:ascii="Times New Roman" w:hAnsi="Times New Roman"/>
        </w:rPr>
        <w:t xml:space="preserve">ayant une expérience avérée d’au moins </w:t>
      </w:r>
      <w:r w:rsidR="00621FE5" w:rsidRPr="00EA3A5E">
        <w:rPr>
          <w:rFonts w:ascii="Times New Roman" w:hAnsi="Times New Roman"/>
        </w:rPr>
        <w:t>3</w:t>
      </w:r>
      <w:r w:rsidRPr="00EA3A5E">
        <w:rPr>
          <w:rFonts w:ascii="Times New Roman" w:hAnsi="Times New Roman"/>
        </w:rPr>
        <w:t xml:space="preserve"> ans dans la communication, l’élaboration et la mise en œuvre de stratégies de communication;</w:t>
      </w:r>
    </w:p>
    <w:p w:rsidR="00C422F1" w:rsidRPr="00EA3A5E" w:rsidRDefault="004C217E" w:rsidP="00C422F1">
      <w:pPr>
        <w:pStyle w:val="Paragraphedeliste"/>
        <w:numPr>
          <w:ilvl w:val="0"/>
          <w:numId w:val="13"/>
        </w:numPr>
        <w:spacing w:after="0" w:line="240" w:lineRule="auto"/>
        <w:jc w:val="both"/>
        <w:rPr>
          <w:rFonts w:ascii="Times New Roman" w:hAnsi="Times New Roman"/>
        </w:rPr>
      </w:pPr>
      <w:r w:rsidRPr="00EA3A5E">
        <w:rPr>
          <w:rFonts w:ascii="Times New Roman" w:hAnsi="Times New Roman"/>
        </w:rPr>
        <w:t>une expérience professionnelle dans l’animation et l’organisation de campagne de sensibilisation.</w:t>
      </w:r>
      <w:r w:rsidR="00C422F1" w:rsidRPr="00EA3A5E">
        <w:rPr>
          <w:rFonts w:ascii="Times New Roman" w:hAnsi="Times New Roman"/>
        </w:rPr>
        <w:t xml:space="preserve"> </w:t>
      </w:r>
    </w:p>
    <w:p w:rsidR="00A04A85" w:rsidRPr="00EA3A5E" w:rsidRDefault="00A04A85" w:rsidP="00A04A85">
      <w:pPr>
        <w:spacing w:after="0" w:line="240" w:lineRule="auto"/>
        <w:jc w:val="both"/>
        <w:rPr>
          <w:rFonts w:ascii="Times New Roman" w:hAnsi="Times New Roman" w:cs="Times New Roman"/>
          <w:bCs/>
          <w:sz w:val="12"/>
          <w:szCs w:val="12"/>
        </w:rPr>
      </w:pPr>
    </w:p>
    <w:p w:rsidR="004F6C79" w:rsidRPr="002604B3" w:rsidRDefault="004C217E" w:rsidP="003C2977">
      <w:pPr>
        <w:spacing w:before="120" w:line="240" w:lineRule="auto"/>
        <w:jc w:val="both"/>
        <w:rPr>
          <w:rFonts w:ascii="Times New Roman" w:hAnsi="Times New Roman" w:cs="Times New Roman"/>
        </w:rPr>
      </w:pPr>
      <w:r w:rsidRPr="002604B3">
        <w:rPr>
          <w:rFonts w:ascii="Times New Roman" w:hAnsi="Times New Roman" w:cs="Times New Roman"/>
        </w:rPr>
        <w:t>En plus des critères spécifiques présentés ci-dessus, les profils des RV devront répondre aux critères généraux suivants :</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 xml:space="preserve">être diplômés de l’enseignement supérieur dans les domaines de spécialisation requis ou dans des domaines équivalents ou avoir une expérience équivalente d’au moins </w:t>
      </w:r>
      <w:r w:rsidR="00621FE5" w:rsidRPr="002604B3">
        <w:rPr>
          <w:rFonts w:ascii="Times New Roman" w:hAnsi="Times New Roman"/>
        </w:rPr>
        <w:t>3</w:t>
      </w:r>
      <w:r w:rsidRPr="002604B3">
        <w:rPr>
          <w:rFonts w:ascii="Times New Roman" w:hAnsi="Times New Roman"/>
        </w:rPr>
        <w:t>ans dans un domaine lié au projet ;</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EA3A5E">
        <w:rPr>
          <w:rFonts w:ascii="Times New Roman" w:hAnsi="Times New Roman"/>
        </w:rPr>
        <w:t>une maîtrise suffisante des langues française et anglaise lues, parlées et écrites ainsi que des logiciels de bureautique courants (traitement de texte, présentation) e</w:t>
      </w:r>
      <w:r w:rsidRPr="002604B3">
        <w:rPr>
          <w:rFonts w:ascii="Times New Roman" w:hAnsi="Times New Roman"/>
        </w:rPr>
        <w:t>st recommandée et sera considérée un atout.</w:t>
      </w:r>
    </w:p>
    <w:p w:rsidR="00E61D6B" w:rsidRPr="00EA3A5E" w:rsidRDefault="00E61D6B" w:rsidP="0067271C">
      <w:pPr>
        <w:spacing w:after="0" w:line="240" w:lineRule="auto"/>
        <w:jc w:val="both"/>
        <w:rPr>
          <w:rFonts w:ascii="Times New Roman" w:hAnsi="Times New Roman" w:cs="Times New Roman"/>
          <w:b/>
          <w:bCs/>
          <w:i/>
          <w:sz w:val="16"/>
          <w:szCs w:val="16"/>
        </w:rPr>
      </w:pPr>
    </w:p>
    <w:p w:rsidR="00E61D6B" w:rsidRPr="0077093D" w:rsidRDefault="00E61D6B" w:rsidP="0067271C">
      <w:pPr>
        <w:spacing w:after="0" w:line="240" w:lineRule="auto"/>
        <w:jc w:val="both"/>
        <w:rPr>
          <w:rFonts w:ascii="Times New Roman" w:hAnsi="Times New Roman" w:cs="Times New Roman"/>
          <w:b/>
          <w:bCs/>
          <w:i/>
          <w:sz w:val="6"/>
          <w:szCs w:val="6"/>
        </w:rPr>
      </w:pPr>
    </w:p>
    <w:p w:rsidR="004F6C79" w:rsidRPr="002604B3" w:rsidRDefault="004C217E" w:rsidP="0067271C">
      <w:pPr>
        <w:spacing w:after="0" w:line="240" w:lineRule="auto"/>
        <w:jc w:val="both"/>
        <w:rPr>
          <w:rFonts w:ascii="Times New Roman" w:hAnsi="Times New Roman" w:cs="Times New Roman"/>
          <w:b/>
          <w:bCs/>
          <w:i/>
        </w:rPr>
      </w:pPr>
      <w:r w:rsidRPr="002604B3">
        <w:rPr>
          <w:rFonts w:ascii="Times New Roman" w:hAnsi="Times New Roman" w:cs="Times New Roman"/>
          <w:b/>
          <w:bCs/>
          <w:i/>
        </w:rPr>
        <w:t xml:space="preserve">Tâches </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piloter, coordonner et suivre les activités du volet;</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contribuer à la durabilité du projet en veillant à ce que les aspects du projet liés à leur domaine d'expertise soient mis en œuvre dans les temps impartis;</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 xml:space="preserve">fournir des conseils juridiques et techniques permettant d'assurer une cohérence d'ensemble des activités du volet; </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 xml:space="preserve">proposer toutes mesures préventives et/ou correctives permettant de lever les éventuelles contraintes entravant la bonne marche de la mise en œuvre du projet; </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Coopérer avec le</w:t>
      </w:r>
      <w:r w:rsidR="00FC598D" w:rsidRPr="002604B3">
        <w:rPr>
          <w:rFonts w:ascii="Times New Roman" w:hAnsi="Times New Roman"/>
        </w:rPr>
        <w:t>/la</w:t>
      </w:r>
      <w:r w:rsidRPr="002604B3">
        <w:rPr>
          <w:rFonts w:ascii="Times New Roman" w:hAnsi="Times New Roman"/>
        </w:rPr>
        <w:t xml:space="preserve"> </w:t>
      </w:r>
      <w:r w:rsidR="007627A9" w:rsidRPr="002604B3">
        <w:rPr>
          <w:rFonts w:ascii="Times New Roman" w:hAnsi="Times New Roman"/>
        </w:rPr>
        <w:t>Chef (</w:t>
      </w:r>
      <w:r w:rsidR="00FC598D" w:rsidRPr="002604B3">
        <w:rPr>
          <w:rFonts w:ascii="Times New Roman" w:hAnsi="Times New Roman"/>
        </w:rPr>
        <w:t>fe)</w:t>
      </w:r>
      <w:r w:rsidRPr="002604B3">
        <w:rPr>
          <w:rFonts w:ascii="Times New Roman" w:hAnsi="Times New Roman"/>
        </w:rPr>
        <w:t xml:space="preserve"> de Projet EM et PB et maintenir une collaboration permanente avec le</w:t>
      </w:r>
      <w:r w:rsidR="00FC598D" w:rsidRPr="002604B3">
        <w:rPr>
          <w:rFonts w:ascii="Times New Roman" w:hAnsi="Times New Roman"/>
        </w:rPr>
        <w:t>/la</w:t>
      </w:r>
      <w:r w:rsidRPr="002604B3">
        <w:rPr>
          <w:rFonts w:ascii="Times New Roman" w:hAnsi="Times New Roman"/>
        </w:rPr>
        <w:t xml:space="preserve"> CRJ et leurs homologues dans l’Administration bénéficiaire.</w:t>
      </w:r>
    </w:p>
    <w:p w:rsidR="004F6C79" w:rsidRPr="00EA3A5E" w:rsidRDefault="004F6C79" w:rsidP="00EA3A5E">
      <w:pPr>
        <w:pStyle w:val="Paragraphedeliste"/>
        <w:spacing w:after="0" w:line="240" w:lineRule="auto"/>
        <w:ind w:left="644"/>
        <w:jc w:val="both"/>
        <w:rPr>
          <w:rFonts w:ascii="Times New Roman" w:hAnsi="Times New Roman"/>
        </w:rPr>
      </w:pPr>
    </w:p>
    <w:p w:rsidR="004F6C79" w:rsidRPr="002604B3" w:rsidRDefault="004C217E" w:rsidP="00DB0102">
      <w:pPr>
        <w:pStyle w:val="Paragraphedeliste"/>
        <w:numPr>
          <w:ilvl w:val="2"/>
          <w:numId w:val="10"/>
        </w:numPr>
        <w:spacing w:after="0" w:line="240" w:lineRule="auto"/>
        <w:jc w:val="both"/>
        <w:rPr>
          <w:rFonts w:ascii="Times New Roman" w:hAnsi="Times New Roman"/>
          <w:b/>
        </w:rPr>
      </w:pPr>
      <w:bookmarkStart w:id="39" w:name="_Toc247516730"/>
      <w:bookmarkStart w:id="40" w:name="_Toc247518010"/>
      <w:bookmarkStart w:id="41" w:name="_Toc382403892"/>
      <w:r w:rsidRPr="002604B3">
        <w:rPr>
          <w:rFonts w:ascii="Times New Roman" w:hAnsi="Times New Roman"/>
          <w:b/>
        </w:rPr>
        <w:t xml:space="preserve">Profils et tâches des autres experts </w:t>
      </w:r>
      <w:r w:rsidR="00DB0102" w:rsidRPr="002604B3">
        <w:rPr>
          <w:rFonts w:ascii="Times New Roman" w:hAnsi="Times New Roman"/>
          <w:b/>
        </w:rPr>
        <w:t>de</w:t>
      </w:r>
      <w:r w:rsidRPr="002604B3">
        <w:rPr>
          <w:rFonts w:ascii="Times New Roman" w:hAnsi="Times New Roman"/>
          <w:b/>
        </w:rPr>
        <w:t xml:space="preserve"> court terme</w:t>
      </w:r>
      <w:bookmarkEnd w:id="39"/>
      <w:bookmarkEnd w:id="40"/>
      <w:bookmarkEnd w:id="41"/>
      <w:r w:rsidRPr="002604B3">
        <w:rPr>
          <w:rFonts w:ascii="Times New Roman" w:hAnsi="Times New Roman"/>
          <w:b/>
        </w:rPr>
        <w:t> </w:t>
      </w:r>
    </w:p>
    <w:p w:rsidR="00423FC9" w:rsidRPr="002604B3" w:rsidRDefault="00DB0102" w:rsidP="003C2977">
      <w:pPr>
        <w:autoSpaceDE w:val="0"/>
        <w:autoSpaceDN w:val="0"/>
        <w:adjustRightInd w:val="0"/>
        <w:spacing w:line="240" w:lineRule="auto"/>
        <w:jc w:val="both"/>
        <w:rPr>
          <w:rFonts w:ascii="Times New Roman" w:hAnsi="Times New Roman" w:cs="Times New Roman"/>
        </w:rPr>
      </w:pPr>
      <w:r w:rsidRPr="002604B3">
        <w:rPr>
          <w:rFonts w:ascii="Times New Roman" w:hAnsi="Times New Roman" w:cs="Times New Roman"/>
        </w:rPr>
        <w:t>Les missions des experts court terme</w:t>
      </w:r>
      <w:r w:rsidR="004C217E" w:rsidRPr="002604B3">
        <w:rPr>
          <w:rFonts w:ascii="Times New Roman" w:hAnsi="Times New Roman" w:cs="Times New Roman"/>
        </w:rPr>
        <w:t xml:space="preserve"> sont assurées par des fonctionnaires ou agents assimilés d’institutions mandatées travaillant dans un Etat membre de l’Union européenne.</w:t>
      </w:r>
    </w:p>
    <w:p w:rsidR="004F6C79" w:rsidRPr="002604B3" w:rsidRDefault="004C217E" w:rsidP="003C2977">
      <w:pPr>
        <w:autoSpaceDE w:val="0"/>
        <w:autoSpaceDN w:val="0"/>
        <w:adjustRightInd w:val="0"/>
        <w:spacing w:line="240" w:lineRule="auto"/>
        <w:jc w:val="both"/>
        <w:rPr>
          <w:rFonts w:ascii="Times New Roman" w:hAnsi="Times New Roman" w:cs="Times New Roman"/>
        </w:rPr>
      </w:pPr>
      <w:r w:rsidRPr="002604B3">
        <w:rPr>
          <w:rFonts w:ascii="Times New Roman" w:hAnsi="Times New Roman" w:cs="Times New Roman"/>
        </w:rPr>
        <w:t>L’État membre mobili</w:t>
      </w:r>
      <w:r w:rsidR="00DB0102" w:rsidRPr="002604B3">
        <w:rPr>
          <w:rFonts w:ascii="Times New Roman" w:hAnsi="Times New Roman" w:cs="Times New Roman"/>
        </w:rPr>
        <w:t xml:space="preserve">sera une équipe d’experts court </w:t>
      </w:r>
      <w:r w:rsidRPr="002604B3">
        <w:rPr>
          <w:rFonts w:ascii="Times New Roman" w:hAnsi="Times New Roman" w:cs="Times New Roman"/>
        </w:rPr>
        <w:t>terme, afin de mettre en œuvre en coordination avec le</w:t>
      </w:r>
      <w:r w:rsidR="004B7332" w:rsidRPr="002604B3">
        <w:rPr>
          <w:rFonts w:ascii="Times New Roman" w:hAnsi="Times New Roman" w:cs="Times New Roman"/>
        </w:rPr>
        <w:t>/la</w:t>
      </w:r>
      <w:r w:rsidRPr="002604B3">
        <w:rPr>
          <w:rFonts w:ascii="Times New Roman" w:hAnsi="Times New Roman" w:cs="Times New Roman"/>
        </w:rPr>
        <w:t xml:space="preserve"> CRJ et les RV, les différentes activités concourant à la réalisation des résultats visés et des objectifs poursuivis par le projet de jumelage.</w:t>
      </w:r>
    </w:p>
    <w:p w:rsidR="004F6C79" w:rsidRPr="002604B3" w:rsidRDefault="004C217E" w:rsidP="00162B9E">
      <w:pP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rPr>
        <w:t>La contribution détaillée des experts sera établie lors de l'élaboration du plan de travail du jumelage.</w:t>
      </w:r>
    </w:p>
    <w:p w:rsidR="00696EAD" w:rsidRPr="002604B3" w:rsidRDefault="004C217E" w:rsidP="00162B9E">
      <w:pP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rPr>
        <w:t xml:space="preserve">Les principaux domaines (indicatifs) d'expertises sont les suivants : </w:t>
      </w:r>
      <w:r w:rsidR="00E61D6B" w:rsidRPr="002604B3">
        <w:rPr>
          <w:rFonts w:ascii="Times New Roman" w:hAnsi="Times New Roman" w:cs="Times New Roman"/>
        </w:rPr>
        <w:t xml:space="preserve">Politique de protection sociale, acquis de l’UE, </w:t>
      </w:r>
      <w:r w:rsidRPr="002604B3">
        <w:rPr>
          <w:rFonts w:ascii="Times New Roman" w:hAnsi="Times New Roman" w:cs="Times New Roman"/>
        </w:rPr>
        <w:t>management</w:t>
      </w:r>
      <w:r w:rsidR="005E1234" w:rsidRPr="002604B3">
        <w:rPr>
          <w:rFonts w:ascii="Times New Roman" w:hAnsi="Times New Roman" w:cs="Times New Roman"/>
        </w:rPr>
        <w:t xml:space="preserve"> et </w:t>
      </w:r>
      <w:r w:rsidR="007F0394" w:rsidRPr="002604B3">
        <w:rPr>
          <w:rFonts w:ascii="Times New Roman" w:hAnsi="Times New Roman" w:cs="Times New Roman"/>
        </w:rPr>
        <w:t>organisation</w:t>
      </w:r>
      <w:r w:rsidRPr="002604B3">
        <w:rPr>
          <w:rFonts w:ascii="Times New Roman" w:hAnsi="Times New Roman" w:cs="Times New Roman"/>
        </w:rPr>
        <w:t>,</w:t>
      </w:r>
      <w:r w:rsidR="003D6E6E" w:rsidRPr="002604B3">
        <w:rPr>
          <w:rFonts w:ascii="Times New Roman" w:hAnsi="Times New Roman" w:cs="Times New Roman"/>
        </w:rPr>
        <w:t xml:space="preserve"> planification stratégique, pilotage de la performance (BI) gestion des RH, transformation </w:t>
      </w:r>
      <w:r w:rsidR="00162B9E" w:rsidRPr="002604B3">
        <w:rPr>
          <w:rFonts w:ascii="Times New Roman" w:hAnsi="Times New Roman" w:cs="Times New Roman"/>
        </w:rPr>
        <w:t>digitale</w:t>
      </w:r>
      <w:r w:rsidR="003D6E6E" w:rsidRPr="002604B3">
        <w:rPr>
          <w:rFonts w:ascii="Times New Roman" w:hAnsi="Times New Roman" w:cs="Times New Roman"/>
        </w:rPr>
        <w:t>,</w:t>
      </w:r>
      <w:r w:rsidRPr="002604B3">
        <w:rPr>
          <w:rFonts w:ascii="Times New Roman" w:hAnsi="Times New Roman" w:cs="Times New Roman"/>
        </w:rPr>
        <w:t xml:space="preserve"> </w:t>
      </w:r>
      <w:r w:rsidR="003D6E6E" w:rsidRPr="002604B3">
        <w:rPr>
          <w:rFonts w:ascii="Times New Roman" w:hAnsi="Times New Roman" w:cs="Times New Roman"/>
        </w:rPr>
        <w:t xml:space="preserve">gestion des risques, services en lignes, </w:t>
      </w:r>
      <w:r w:rsidRPr="002604B3">
        <w:rPr>
          <w:rFonts w:ascii="Times New Roman" w:hAnsi="Times New Roman" w:cs="Times New Roman"/>
        </w:rPr>
        <w:t xml:space="preserve">qualité, </w:t>
      </w:r>
      <w:r w:rsidR="00162B9E" w:rsidRPr="002604B3">
        <w:rPr>
          <w:rFonts w:ascii="Times New Roman" w:hAnsi="Times New Roman" w:cs="Times New Roman"/>
        </w:rPr>
        <w:t xml:space="preserve">informatique et système d’information, </w:t>
      </w:r>
      <w:r w:rsidRPr="002604B3">
        <w:rPr>
          <w:rFonts w:ascii="Times New Roman" w:hAnsi="Times New Roman" w:cs="Times New Roman"/>
        </w:rPr>
        <w:t>audit</w:t>
      </w:r>
      <w:r w:rsidR="003D6E6E" w:rsidRPr="002604B3">
        <w:rPr>
          <w:rFonts w:ascii="Times New Roman" w:hAnsi="Times New Roman" w:cs="Times New Roman"/>
        </w:rPr>
        <w:t xml:space="preserve"> et contrôles de gestion</w:t>
      </w:r>
      <w:r w:rsidRPr="002604B3">
        <w:rPr>
          <w:rFonts w:ascii="Times New Roman" w:hAnsi="Times New Roman" w:cs="Times New Roman"/>
        </w:rPr>
        <w:t>, communication.</w:t>
      </w:r>
    </w:p>
    <w:p w:rsidR="00966DDA" w:rsidRPr="00C155C9" w:rsidRDefault="00966DDA" w:rsidP="003C2977">
      <w:pPr>
        <w:spacing w:after="0" w:line="240" w:lineRule="auto"/>
        <w:jc w:val="both"/>
        <w:rPr>
          <w:rFonts w:ascii="Times New Roman" w:hAnsi="Times New Roman" w:cs="Times New Roman"/>
          <w:sz w:val="32"/>
          <w:szCs w:val="32"/>
        </w:rPr>
      </w:pPr>
    </w:p>
    <w:p w:rsidR="004F6C79" w:rsidRPr="002604B3" w:rsidRDefault="004C217E" w:rsidP="003C2977">
      <w:pPr>
        <w:spacing w:after="0" w:line="240" w:lineRule="auto"/>
        <w:jc w:val="both"/>
        <w:rPr>
          <w:rFonts w:ascii="Times New Roman" w:hAnsi="Times New Roman" w:cs="Times New Roman"/>
          <w:b/>
          <w:bCs/>
          <w:i/>
        </w:rPr>
      </w:pPr>
      <w:r w:rsidRPr="002604B3">
        <w:rPr>
          <w:rFonts w:ascii="Times New Roman" w:hAnsi="Times New Roman" w:cs="Times New Roman"/>
          <w:b/>
          <w:bCs/>
          <w:i/>
        </w:rPr>
        <w:t>Profil (indicatif)</w:t>
      </w:r>
      <w:r w:rsidRPr="002604B3">
        <w:rPr>
          <w:rStyle w:val="Appelnotedebasdep"/>
          <w:rFonts w:ascii="Times New Roman" w:hAnsi="Times New Roman"/>
          <w:b/>
          <w:bCs/>
          <w:i/>
        </w:rPr>
        <w:footnoteReference w:customMarkFollows="1" w:id="6"/>
        <w:t>4</w:t>
      </w:r>
      <w:r w:rsidRPr="002604B3">
        <w:rPr>
          <w:rFonts w:ascii="Times New Roman" w:hAnsi="Times New Roman" w:cs="Times New Roman"/>
          <w:b/>
          <w:bCs/>
          <w:i/>
        </w:rPr>
        <w:t>:</w:t>
      </w:r>
    </w:p>
    <w:p w:rsidR="00177286" w:rsidRDefault="00177286" w:rsidP="00EA3A5E">
      <w:pPr>
        <w:pStyle w:val="Paragraphedeliste"/>
        <w:numPr>
          <w:ilvl w:val="0"/>
          <w:numId w:val="13"/>
        </w:numPr>
        <w:spacing w:after="0" w:line="240" w:lineRule="auto"/>
        <w:jc w:val="both"/>
        <w:rPr>
          <w:rFonts w:ascii="Times New Roman" w:hAnsi="Times New Roman"/>
        </w:rPr>
      </w:pPr>
      <w:r>
        <w:rPr>
          <w:rFonts w:ascii="Times New Roman" w:hAnsi="Times New Roman"/>
        </w:rPr>
        <w:t>D</w:t>
      </w:r>
      <w:r w:rsidR="00434068" w:rsidRPr="00434068">
        <w:rPr>
          <w:rFonts w:ascii="Times New Roman" w:hAnsi="Times New Roman"/>
        </w:rPr>
        <w:t>iplôme universitaire ou expérience professionnelle équivalente de huit ans</w:t>
      </w:r>
      <w:r>
        <w:rPr>
          <w:rFonts w:ascii="Times New Roman" w:hAnsi="Times New Roman"/>
        </w:rPr>
        <w:t> ;</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 xml:space="preserve">3 ans d'expérience </w:t>
      </w:r>
      <w:r w:rsidR="00434068" w:rsidRPr="00434068">
        <w:rPr>
          <w:rFonts w:ascii="Times New Roman" w:hAnsi="Times New Roman"/>
        </w:rPr>
        <w:t>spécifique</w:t>
      </w:r>
      <w:r w:rsidRPr="002604B3">
        <w:rPr>
          <w:rFonts w:ascii="Times New Roman" w:hAnsi="Times New Roman"/>
        </w:rPr>
        <w:t xml:space="preserve"> minimale ; </w:t>
      </w:r>
    </w:p>
    <w:p w:rsidR="004F6C79" w:rsidRPr="001A0FAD" w:rsidRDefault="004C217E" w:rsidP="00EA3A5E">
      <w:pPr>
        <w:pStyle w:val="Paragraphedeliste"/>
        <w:numPr>
          <w:ilvl w:val="0"/>
          <w:numId w:val="13"/>
        </w:numPr>
        <w:spacing w:after="0" w:line="240" w:lineRule="auto"/>
        <w:jc w:val="both"/>
        <w:rPr>
          <w:rFonts w:ascii="Times New Roman" w:hAnsi="Times New Roman"/>
        </w:rPr>
      </w:pPr>
      <w:r w:rsidRPr="001A0FAD">
        <w:rPr>
          <w:rFonts w:ascii="Times New Roman" w:hAnsi="Times New Roman"/>
        </w:rPr>
        <w:t>Une compétence avérée dans le domaine demandé ;</w:t>
      </w:r>
    </w:p>
    <w:p w:rsidR="004F6C79" w:rsidRPr="001A0FAD" w:rsidRDefault="004C217E" w:rsidP="00EA3A5E">
      <w:pPr>
        <w:pStyle w:val="Paragraphedeliste"/>
        <w:numPr>
          <w:ilvl w:val="0"/>
          <w:numId w:val="13"/>
        </w:numPr>
        <w:spacing w:after="0" w:line="240" w:lineRule="auto"/>
        <w:jc w:val="both"/>
        <w:rPr>
          <w:rFonts w:ascii="Times New Roman" w:hAnsi="Times New Roman"/>
        </w:rPr>
      </w:pPr>
      <w:r w:rsidRPr="001A0FAD">
        <w:rPr>
          <w:rFonts w:ascii="Times New Roman" w:hAnsi="Times New Roman"/>
        </w:rPr>
        <w:t>Bonnes capacités relationnelles et de communication;</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1A0FAD">
        <w:rPr>
          <w:rFonts w:ascii="Times New Roman" w:hAnsi="Times New Roman"/>
        </w:rPr>
        <w:t>une maîtrise suffisante des lan</w:t>
      </w:r>
      <w:r w:rsidRPr="002604B3">
        <w:rPr>
          <w:rFonts w:ascii="Times New Roman" w:hAnsi="Times New Roman"/>
        </w:rPr>
        <w:t>g</w:t>
      </w:r>
      <w:r w:rsidRPr="001A0FAD">
        <w:rPr>
          <w:rFonts w:ascii="Times New Roman" w:hAnsi="Times New Roman"/>
        </w:rPr>
        <w:t>ues</w:t>
      </w:r>
      <w:r w:rsidRPr="002604B3">
        <w:rPr>
          <w:rFonts w:ascii="Times New Roman" w:hAnsi="Times New Roman"/>
        </w:rPr>
        <w:t xml:space="preserve"> </w:t>
      </w:r>
      <w:r w:rsidRPr="001A0FAD">
        <w:rPr>
          <w:rFonts w:ascii="Times New Roman" w:hAnsi="Times New Roman"/>
        </w:rPr>
        <w:t>française et anglaise lues, parlées et écrite</w:t>
      </w:r>
      <w:r w:rsidRPr="002604B3">
        <w:rPr>
          <w:rFonts w:ascii="Times New Roman" w:hAnsi="Times New Roman"/>
        </w:rPr>
        <w:t>s.</w:t>
      </w:r>
    </w:p>
    <w:p w:rsidR="00992C8B" w:rsidRDefault="00992C8B" w:rsidP="003C2977">
      <w:pPr>
        <w:spacing w:after="0" w:line="240" w:lineRule="auto"/>
        <w:jc w:val="both"/>
        <w:rPr>
          <w:rFonts w:ascii="Times New Roman" w:hAnsi="Times New Roman" w:cs="Times New Roman"/>
          <w:b/>
          <w:bCs/>
          <w:i/>
        </w:rPr>
      </w:pPr>
    </w:p>
    <w:p w:rsidR="004F6C79" w:rsidRPr="002604B3" w:rsidRDefault="004C217E" w:rsidP="003C2977">
      <w:pPr>
        <w:spacing w:after="0" w:line="240" w:lineRule="auto"/>
        <w:jc w:val="both"/>
        <w:rPr>
          <w:rFonts w:ascii="Times New Roman" w:hAnsi="Times New Roman" w:cs="Times New Roman"/>
          <w:b/>
          <w:bCs/>
          <w:i/>
        </w:rPr>
      </w:pPr>
      <w:r w:rsidRPr="002604B3">
        <w:rPr>
          <w:rFonts w:ascii="Times New Roman" w:hAnsi="Times New Roman" w:cs="Times New Roman"/>
          <w:b/>
          <w:bCs/>
          <w:i/>
        </w:rPr>
        <w:t>Tâches (indicatives):</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mettre en œuvre en coordination avec les responsables des volets EM et PB, les différentes activités concourant à la réalisation des résultats relevant de leurs domaines de compétence dans les délais impartis;</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superviser en coordination avec le</w:t>
      </w:r>
      <w:r w:rsidR="004B7332" w:rsidRPr="002604B3">
        <w:rPr>
          <w:rFonts w:ascii="Times New Roman" w:hAnsi="Times New Roman"/>
        </w:rPr>
        <w:t>/la</w:t>
      </w:r>
      <w:r w:rsidRPr="002604B3">
        <w:rPr>
          <w:rFonts w:ascii="Times New Roman" w:hAnsi="Times New Roman"/>
        </w:rPr>
        <w:t xml:space="preserve"> CRJ sur place toutes les activités liées à leur domaine d'expertise et réalisées dans le cadre de ce projet;</w:t>
      </w:r>
    </w:p>
    <w:p w:rsidR="004F6C79" w:rsidRPr="002604B3" w:rsidRDefault="004C217E" w:rsidP="00EA3A5E">
      <w:pPr>
        <w:pStyle w:val="Paragraphedeliste"/>
        <w:numPr>
          <w:ilvl w:val="0"/>
          <w:numId w:val="13"/>
        </w:numPr>
        <w:spacing w:after="0" w:line="240" w:lineRule="auto"/>
        <w:jc w:val="both"/>
        <w:rPr>
          <w:rFonts w:ascii="Times New Roman" w:hAnsi="Times New Roman"/>
        </w:rPr>
      </w:pPr>
      <w:r w:rsidRPr="002604B3">
        <w:rPr>
          <w:rFonts w:ascii="Times New Roman" w:hAnsi="Times New Roman"/>
        </w:rPr>
        <w:t>élaborer les rapports des missions de terrains.</w:t>
      </w:r>
    </w:p>
    <w:p w:rsidR="00490005" w:rsidRPr="009B273B" w:rsidRDefault="00490005" w:rsidP="00490005">
      <w:pPr>
        <w:spacing w:after="0" w:line="240" w:lineRule="auto"/>
        <w:ind w:left="644" w:right="644"/>
        <w:jc w:val="both"/>
        <w:rPr>
          <w:rFonts w:ascii="Times New Roman" w:hAnsi="Times New Roman" w:cs="Times New Roman"/>
          <w:sz w:val="2"/>
          <w:szCs w:val="2"/>
        </w:rPr>
      </w:pPr>
    </w:p>
    <w:p w:rsidR="00992C8B" w:rsidRDefault="00992C8B" w:rsidP="006603FE">
      <w:pPr>
        <w:autoSpaceDE w:val="0"/>
        <w:autoSpaceDN w:val="0"/>
        <w:adjustRightInd w:val="0"/>
        <w:spacing w:after="0" w:line="240" w:lineRule="auto"/>
        <w:jc w:val="both"/>
        <w:rPr>
          <w:rFonts w:ascii="Times New Roman" w:hAnsi="Times New Roman" w:cs="Times New Roman"/>
        </w:rPr>
      </w:pPr>
      <w:bookmarkStart w:id="42" w:name="_Toc504561595"/>
      <w:bookmarkEnd w:id="42"/>
    </w:p>
    <w:p w:rsidR="004F6C79" w:rsidRPr="002604B3" w:rsidRDefault="004C217E" w:rsidP="006603FE">
      <w:pPr>
        <w:autoSpaceDE w:val="0"/>
        <w:autoSpaceDN w:val="0"/>
        <w:adjustRightInd w:val="0"/>
        <w:spacing w:after="0" w:line="240" w:lineRule="auto"/>
        <w:jc w:val="both"/>
        <w:rPr>
          <w:rFonts w:ascii="Times New Roman" w:hAnsi="Times New Roman" w:cs="Times New Roman"/>
        </w:rPr>
      </w:pPr>
      <w:r w:rsidRPr="002604B3">
        <w:rPr>
          <w:rFonts w:ascii="Times New Roman" w:hAnsi="Times New Roman" w:cs="Times New Roman"/>
        </w:rPr>
        <w:t>Il est à noter qu’un budget spécifique est prévu pour la traduction et l'interprétariat, au cas où le partenaire retenu ne disposerait pas d'experts francophones pour la mise en œuvre de certaines activités.</w:t>
      </w:r>
    </w:p>
    <w:p w:rsidR="009B273B" w:rsidRDefault="009B273B" w:rsidP="006603FE">
      <w:pPr>
        <w:autoSpaceDE w:val="0"/>
        <w:autoSpaceDN w:val="0"/>
        <w:adjustRightInd w:val="0"/>
        <w:spacing w:after="0" w:line="240" w:lineRule="auto"/>
        <w:jc w:val="both"/>
        <w:rPr>
          <w:rFonts w:ascii="Times New Roman" w:hAnsi="Times New Roman" w:cs="Times New Roman"/>
        </w:rPr>
      </w:pPr>
    </w:p>
    <w:p w:rsidR="009B273B" w:rsidRPr="000F6CA0" w:rsidRDefault="009B273B" w:rsidP="006603FE">
      <w:pPr>
        <w:autoSpaceDE w:val="0"/>
        <w:autoSpaceDN w:val="0"/>
        <w:adjustRightInd w:val="0"/>
        <w:spacing w:after="0" w:line="240" w:lineRule="auto"/>
        <w:jc w:val="both"/>
        <w:rPr>
          <w:rFonts w:ascii="Times New Roman" w:hAnsi="Times New Roman" w:cs="Times New Roman"/>
          <w:sz w:val="8"/>
          <w:szCs w:val="8"/>
        </w:rPr>
      </w:pP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43" w:name="_Toc504561596"/>
      <w:bookmarkStart w:id="44" w:name="_Toc504561597"/>
      <w:bookmarkStart w:id="45" w:name="_Toc504561599"/>
      <w:bookmarkStart w:id="46" w:name="_Toc504561605"/>
      <w:bookmarkStart w:id="47" w:name="_Toc504561606"/>
      <w:bookmarkStart w:id="48" w:name="_Toc511233231"/>
      <w:bookmarkStart w:id="49" w:name="_Toc86733775"/>
      <w:bookmarkEnd w:id="43"/>
      <w:bookmarkEnd w:id="44"/>
      <w:bookmarkEnd w:id="45"/>
      <w:bookmarkEnd w:id="46"/>
      <w:bookmarkEnd w:id="47"/>
      <w:r w:rsidRPr="002604B3">
        <w:rPr>
          <w:sz w:val="22"/>
          <w:szCs w:val="22"/>
        </w:rPr>
        <w:t>BUDGET</w:t>
      </w:r>
      <w:bookmarkEnd w:id="48"/>
      <w:bookmarkEnd w:id="49"/>
      <w:r w:rsidRPr="002604B3">
        <w:rPr>
          <w:sz w:val="22"/>
          <w:szCs w:val="22"/>
        </w:rPr>
        <w:t> </w:t>
      </w:r>
    </w:p>
    <w:p w:rsidR="004F6C79" w:rsidRDefault="004C217E" w:rsidP="00D7359D">
      <w:pPr>
        <w:autoSpaceDE w:val="0"/>
        <w:autoSpaceDN w:val="0"/>
        <w:adjustRightInd w:val="0"/>
        <w:spacing w:before="240" w:line="240" w:lineRule="auto"/>
        <w:jc w:val="both"/>
        <w:rPr>
          <w:rFonts w:ascii="Times New Roman" w:hAnsi="Times New Roman" w:cs="Times New Roman"/>
        </w:rPr>
      </w:pPr>
      <w:r w:rsidRPr="002604B3">
        <w:rPr>
          <w:rFonts w:ascii="Times New Roman" w:hAnsi="Times New Roman" w:cs="Times New Roman"/>
        </w:rPr>
        <w:t>Le budget du jumelage est limité à 1.200.000 EUR (contribution éligible au titre d’un financement sous le PAITT).</w:t>
      </w: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50" w:name="_Toc86671031"/>
      <w:bookmarkStart w:id="51" w:name="_Toc86733776"/>
      <w:bookmarkStart w:id="52" w:name="_Toc86671032"/>
      <w:bookmarkStart w:id="53" w:name="_Toc86733777"/>
      <w:bookmarkStart w:id="54" w:name="_Toc128476413"/>
      <w:bookmarkStart w:id="55" w:name="_Toc129083671"/>
      <w:bookmarkStart w:id="56" w:name="_Toc382400828"/>
      <w:bookmarkStart w:id="57" w:name="_Toc382403895"/>
      <w:bookmarkStart w:id="58" w:name="_Toc511233232"/>
      <w:bookmarkStart w:id="59" w:name="_Toc86733778"/>
      <w:bookmarkEnd w:id="50"/>
      <w:bookmarkEnd w:id="51"/>
      <w:bookmarkEnd w:id="52"/>
      <w:bookmarkEnd w:id="53"/>
      <w:r w:rsidRPr="002604B3">
        <w:rPr>
          <w:sz w:val="22"/>
          <w:szCs w:val="22"/>
        </w:rPr>
        <w:t xml:space="preserve">MODALITES DE MISE EN </w:t>
      </w:r>
      <w:bookmarkEnd w:id="54"/>
      <w:bookmarkEnd w:id="55"/>
      <w:bookmarkEnd w:id="56"/>
      <w:bookmarkEnd w:id="57"/>
      <w:r w:rsidRPr="002604B3">
        <w:rPr>
          <w:sz w:val="22"/>
          <w:szCs w:val="22"/>
        </w:rPr>
        <w:t>ŒUVRE</w:t>
      </w:r>
      <w:bookmarkEnd w:id="58"/>
      <w:bookmarkEnd w:id="59"/>
      <w:r w:rsidRPr="002604B3">
        <w:rPr>
          <w:sz w:val="22"/>
          <w:szCs w:val="22"/>
        </w:rPr>
        <w:t> </w:t>
      </w:r>
    </w:p>
    <w:p w:rsidR="00096F7E" w:rsidRPr="00096F7E" w:rsidRDefault="00096F7E" w:rsidP="00096F7E">
      <w:pPr>
        <w:pStyle w:val="Paragraphedeliste"/>
        <w:numPr>
          <w:ilvl w:val="0"/>
          <w:numId w:val="10"/>
        </w:numPr>
        <w:spacing w:before="240" w:line="240" w:lineRule="auto"/>
        <w:rPr>
          <w:rStyle w:val="Titre2Car"/>
          <w:rFonts w:eastAsia="Calibri"/>
          <w:b/>
          <w:vanish/>
          <w:sz w:val="22"/>
          <w:szCs w:val="22"/>
        </w:rPr>
      </w:pPr>
      <w:bookmarkStart w:id="60" w:name="_Toc511233233"/>
    </w:p>
    <w:p w:rsidR="00096F7E" w:rsidRPr="00096F7E" w:rsidRDefault="00096F7E" w:rsidP="00096F7E">
      <w:pPr>
        <w:pStyle w:val="Paragraphedeliste"/>
        <w:numPr>
          <w:ilvl w:val="0"/>
          <w:numId w:val="10"/>
        </w:numPr>
        <w:spacing w:before="240" w:line="240" w:lineRule="auto"/>
        <w:rPr>
          <w:rStyle w:val="Titre2Car"/>
          <w:rFonts w:eastAsia="Calibri"/>
          <w:b/>
          <w:vanish/>
          <w:sz w:val="22"/>
          <w:szCs w:val="22"/>
        </w:rPr>
      </w:pPr>
    </w:p>
    <w:p w:rsidR="004F6C79" w:rsidRPr="002604B3" w:rsidRDefault="004C217E" w:rsidP="00096F7E">
      <w:pPr>
        <w:pStyle w:val="Paragraphedeliste"/>
        <w:numPr>
          <w:ilvl w:val="1"/>
          <w:numId w:val="10"/>
        </w:numPr>
        <w:spacing w:before="240" w:line="240" w:lineRule="auto"/>
        <w:rPr>
          <w:rStyle w:val="Titre2Car"/>
          <w:rFonts w:eastAsia="Calibri"/>
          <w:b/>
          <w:sz w:val="22"/>
          <w:szCs w:val="22"/>
          <w:lang w:eastAsia="en-US"/>
        </w:rPr>
      </w:pPr>
      <w:bookmarkStart w:id="61" w:name="_Toc86733779"/>
      <w:r w:rsidRPr="002604B3">
        <w:rPr>
          <w:rStyle w:val="Titre2Car"/>
          <w:rFonts w:eastAsia="Calibri"/>
          <w:b/>
          <w:sz w:val="22"/>
          <w:szCs w:val="22"/>
        </w:rPr>
        <w:t>Organisme de mise en œuvre responsable de la passation de marché et de la gestion</w:t>
      </w:r>
      <w:r w:rsidRPr="002604B3">
        <w:rPr>
          <w:rStyle w:val="Titre2Car"/>
          <w:rFonts w:eastAsia="Calibri"/>
          <w:b/>
          <w:sz w:val="22"/>
          <w:szCs w:val="22"/>
          <w:lang w:eastAsia="en-US"/>
        </w:rPr>
        <w:t xml:space="preserve"> financière</w:t>
      </w:r>
      <w:bookmarkEnd w:id="60"/>
      <w:bookmarkEnd w:id="61"/>
      <w:r w:rsidRPr="002604B3">
        <w:rPr>
          <w:rStyle w:val="Titre2Car"/>
          <w:rFonts w:eastAsia="Calibri"/>
          <w:b/>
          <w:sz w:val="22"/>
          <w:szCs w:val="22"/>
          <w:lang w:eastAsia="en-US"/>
        </w:rPr>
        <w:t> </w:t>
      </w:r>
    </w:p>
    <w:p w:rsidR="00DB0102" w:rsidRPr="002604B3" w:rsidRDefault="004C217E" w:rsidP="00DB0102">
      <w:pPr>
        <w:tabs>
          <w:tab w:val="left" w:pos="540"/>
        </w:tabs>
        <w:autoSpaceDE w:val="0"/>
        <w:autoSpaceDN w:val="0"/>
        <w:adjustRightInd w:val="0"/>
        <w:spacing w:after="0" w:line="240" w:lineRule="auto"/>
        <w:ind w:left="3465" w:hanging="3402"/>
        <w:rPr>
          <w:rFonts w:ascii="Times New Roman" w:hAnsi="Times New Roman" w:cs="Times New Roman"/>
          <w:b/>
        </w:rPr>
      </w:pPr>
      <w:r w:rsidRPr="002604B3">
        <w:rPr>
          <w:rFonts w:ascii="Times New Roman" w:hAnsi="Times New Roman" w:cs="Times New Roman"/>
          <w:b/>
          <w:bCs/>
        </w:rPr>
        <w:t>Administration contractante :</w:t>
      </w:r>
      <w:r w:rsidRPr="002604B3">
        <w:rPr>
          <w:rFonts w:ascii="Times New Roman" w:hAnsi="Times New Roman" w:cs="Times New Roman"/>
          <w:b/>
          <w:bCs/>
        </w:rPr>
        <w:tab/>
      </w:r>
      <w:r w:rsidR="00DB0102" w:rsidRPr="002604B3">
        <w:rPr>
          <w:rFonts w:ascii="Times New Roman" w:hAnsi="Times New Roman" w:cs="Times New Roman"/>
          <w:b/>
        </w:rPr>
        <w:t>Ministère de l’Économie, des Finances et de l’Appui à l'Investissement</w:t>
      </w:r>
    </w:p>
    <w:p w:rsidR="00DB0102" w:rsidRPr="002604B3" w:rsidRDefault="00DB0102" w:rsidP="006603FE">
      <w:pPr>
        <w:tabs>
          <w:tab w:val="left" w:pos="540"/>
        </w:tabs>
        <w:autoSpaceDE w:val="0"/>
        <w:autoSpaceDN w:val="0"/>
        <w:adjustRightInd w:val="0"/>
        <w:spacing w:after="0" w:line="240" w:lineRule="auto"/>
        <w:ind w:left="3465" w:hanging="3402"/>
        <w:rPr>
          <w:rFonts w:ascii="Times New Roman" w:hAnsi="Times New Roman" w:cs="Times New Roman"/>
          <w:b/>
          <w:bCs/>
        </w:rPr>
      </w:pPr>
    </w:p>
    <w:p w:rsidR="004F6C79" w:rsidRPr="002604B3" w:rsidRDefault="004C217E" w:rsidP="006603FE">
      <w:pPr>
        <w:tabs>
          <w:tab w:val="left" w:pos="540"/>
        </w:tabs>
        <w:autoSpaceDE w:val="0"/>
        <w:autoSpaceDN w:val="0"/>
        <w:adjustRightInd w:val="0"/>
        <w:spacing w:after="0" w:line="240" w:lineRule="auto"/>
        <w:ind w:left="3465" w:hanging="3402"/>
        <w:rPr>
          <w:rFonts w:ascii="Times New Roman" w:hAnsi="Times New Roman" w:cs="Times New Roman"/>
        </w:rPr>
      </w:pPr>
      <w:r w:rsidRPr="002604B3">
        <w:rPr>
          <w:rFonts w:ascii="Times New Roman" w:hAnsi="Times New Roman" w:cs="Times New Roman"/>
          <w:b/>
          <w:bCs/>
        </w:rPr>
        <w:t xml:space="preserve">Régisseur du Programme :                </w:t>
      </w:r>
      <w:r w:rsidRPr="002604B3">
        <w:rPr>
          <w:rFonts w:ascii="Times New Roman" w:hAnsi="Times New Roman" w:cs="Times New Roman"/>
          <w:b/>
        </w:rPr>
        <w:t>M. Khélil KAMMOUN</w:t>
      </w:r>
    </w:p>
    <w:p w:rsidR="004F6C79" w:rsidRPr="002604B3" w:rsidRDefault="004C217E" w:rsidP="006603FE">
      <w:pPr>
        <w:tabs>
          <w:tab w:val="left" w:pos="540"/>
          <w:tab w:val="left" w:pos="3969"/>
          <w:tab w:val="right" w:pos="4560"/>
        </w:tabs>
        <w:autoSpaceDE w:val="0"/>
        <w:autoSpaceDN w:val="0"/>
        <w:adjustRightInd w:val="0"/>
        <w:spacing w:after="0" w:line="240" w:lineRule="auto"/>
        <w:ind w:left="3465"/>
        <w:jc w:val="both"/>
        <w:rPr>
          <w:rFonts w:ascii="Times New Roman" w:hAnsi="Times New Roman" w:cs="Times New Roman"/>
        </w:rPr>
      </w:pPr>
      <w:r w:rsidRPr="002604B3">
        <w:rPr>
          <w:rFonts w:ascii="Times New Roman" w:hAnsi="Times New Roman" w:cs="Times New Roman"/>
        </w:rPr>
        <w:t>Directeur Général de l’UGP3A.</w:t>
      </w:r>
    </w:p>
    <w:p w:rsidR="004F6C79" w:rsidRPr="002604B3" w:rsidRDefault="004C217E" w:rsidP="006603FE">
      <w:pPr>
        <w:tabs>
          <w:tab w:val="left" w:pos="540"/>
          <w:tab w:val="left" w:pos="3969"/>
          <w:tab w:val="right" w:pos="4560"/>
        </w:tabs>
        <w:autoSpaceDE w:val="0"/>
        <w:autoSpaceDN w:val="0"/>
        <w:adjustRightInd w:val="0"/>
        <w:spacing w:after="0" w:line="240" w:lineRule="auto"/>
        <w:ind w:left="3465"/>
        <w:jc w:val="both"/>
        <w:rPr>
          <w:rFonts w:ascii="Times New Roman" w:hAnsi="Times New Roman" w:cs="Times New Roman"/>
        </w:rPr>
      </w:pPr>
      <w:r w:rsidRPr="002604B3">
        <w:rPr>
          <w:rFonts w:ascii="Times New Roman" w:hAnsi="Times New Roman" w:cs="Times New Roman"/>
        </w:rPr>
        <w:t>Adresse: Boulevard de la terre, Immeuble SOTRAPIL. Centre Urbain Nord, 1003 Tunis- Tunisie.</w:t>
      </w:r>
    </w:p>
    <w:p w:rsidR="004F6C79" w:rsidRPr="002604B3" w:rsidRDefault="004C217E" w:rsidP="003C2977">
      <w:pPr>
        <w:tabs>
          <w:tab w:val="left" w:pos="540"/>
          <w:tab w:val="left" w:pos="3969"/>
          <w:tab w:val="right" w:pos="4560"/>
        </w:tabs>
        <w:autoSpaceDE w:val="0"/>
        <w:autoSpaceDN w:val="0"/>
        <w:adjustRightInd w:val="0"/>
        <w:spacing w:after="0" w:line="240" w:lineRule="auto"/>
        <w:ind w:left="3465"/>
        <w:jc w:val="both"/>
        <w:rPr>
          <w:rFonts w:ascii="Times New Roman" w:hAnsi="Times New Roman" w:cs="Times New Roman"/>
          <w:lang w:val="pt-PT"/>
        </w:rPr>
      </w:pPr>
      <w:r w:rsidRPr="002604B3">
        <w:rPr>
          <w:rFonts w:ascii="Times New Roman" w:hAnsi="Times New Roman" w:cs="Times New Roman"/>
          <w:lang w:val="pt-PT"/>
        </w:rPr>
        <w:t>Tel.: + 216 71 822 595/ 71.822.636/ 71 822.665</w:t>
      </w:r>
    </w:p>
    <w:p w:rsidR="004F6C79" w:rsidRPr="002604B3" w:rsidRDefault="004C217E" w:rsidP="003C2977">
      <w:pPr>
        <w:tabs>
          <w:tab w:val="left" w:pos="540"/>
          <w:tab w:val="left" w:pos="3969"/>
          <w:tab w:val="right" w:pos="4560"/>
        </w:tabs>
        <w:autoSpaceDE w:val="0"/>
        <w:autoSpaceDN w:val="0"/>
        <w:adjustRightInd w:val="0"/>
        <w:spacing w:after="0" w:line="240" w:lineRule="auto"/>
        <w:ind w:left="3465"/>
        <w:jc w:val="both"/>
        <w:rPr>
          <w:rFonts w:ascii="Times New Roman" w:hAnsi="Times New Roman" w:cs="Times New Roman"/>
          <w:lang w:val="pt-PT"/>
        </w:rPr>
      </w:pPr>
      <w:r w:rsidRPr="002604B3">
        <w:rPr>
          <w:rFonts w:ascii="Times New Roman" w:hAnsi="Times New Roman" w:cs="Times New Roman"/>
          <w:lang w:val="pt-PT"/>
        </w:rPr>
        <w:t>Fax: + 216 71 822 539</w:t>
      </w:r>
    </w:p>
    <w:p w:rsidR="004F6C79" w:rsidRPr="002604B3" w:rsidRDefault="004C217E" w:rsidP="003C2977">
      <w:pPr>
        <w:tabs>
          <w:tab w:val="left" w:pos="540"/>
          <w:tab w:val="left" w:pos="3969"/>
          <w:tab w:val="right" w:pos="4560"/>
        </w:tabs>
        <w:autoSpaceDE w:val="0"/>
        <w:autoSpaceDN w:val="0"/>
        <w:adjustRightInd w:val="0"/>
        <w:spacing w:after="0" w:line="240" w:lineRule="auto"/>
        <w:ind w:left="3465"/>
        <w:jc w:val="both"/>
        <w:rPr>
          <w:rFonts w:ascii="Times New Roman" w:hAnsi="Times New Roman" w:cs="Times New Roman"/>
        </w:rPr>
      </w:pPr>
      <w:r w:rsidRPr="002604B3">
        <w:rPr>
          <w:rFonts w:ascii="Times New Roman" w:hAnsi="Times New Roman" w:cs="Times New Roman"/>
          <w:lang w:val="pt-PT"/>
        </w:rPr>
        <w:t xml:space="preserve">E-mail : </w:t>
      </w:r>
      <w:hyperlink r:id="rId16" w:history="1">
        <w:r w:rsidRPr="002604B3">
          <w:rPr>
            <w:rStyle w:val="Lienhypertexte"/>
            <w:rFonts w:ascii="Times New Roman" w:hAnsi="Times New Roman"/>
            <w:lang w:val="pt-PT"/>
          </w:rPr>
          <w:t>directeur@ugp3a.gov.tn</w:t>
        </w:r>
      </w:hyperlink>
    </w:p>
    <w:p w:rsidR="00DB0102" w:rsidRPr="002538D0" w:rsidRDefault="00DB0102" w:rsidP="003C2977">
      <w:pPr>
        <w:tabs>
          <w:tab w:val="left" w:pos="540"/>
          <w:tab w:val="left" w:pos="3969"/>
          <w:tab w:val="right" w:pos="4560"/>
        </w:tabs>
        <w:autoSpaceDE w:val="0"/>
        <w:autoSpaceDN w:val="0"/>
        <w:adjustRightInd w:val="0"/>
        <w:spacing w:after="0" w:line="240" w:lineRule="auto"/>
        <w:ind w:left="3465"/>
        <w:jc w:val="both"/>
        <w:rPr>
          <w:rFonts w:ascii="Times New Roman" w:hAnsi="Times New Roman" w:cs="Times New Roman"/>
          <w:sz w:val="8"/>
          <w:szCs w:val="8"/>
        </w:rPr>
      </w:pPr>
    </w:p>
    <w:p w:rsidR="004F6C79" w:rsidRPr="00992C8B" w:rsidRDefault="004F6C79" w:rsidP="003C2977">
      <w:pPr>
        <w:tabs>
          <w:tab w:val="left" w:pos="540"/>
          <w:tab w:val="left" w:pos="4320"/>
          <w:tab w:val="right" w:pos="4560"/>
        </w:tabs>
        <w:autoSpaceDE w:val="0"/>
        <w:autoSpaceDN w:val="0"/>
        <w:adjustRightInd w:val="0"/>
        <w:spacing w:after="0" w:line="240" w:lineRule="auto"/>
        <w:ind w:left="4253"/>
        <w:jc w:val="both"/>
        <w:rPr>
          <w:rFonts w:ascii="Times New Roman" w:hAnsi="Times New Roman" w:cs="Times New Roman"/>
          <w:sz w:val="8"/>
          <w:szCs w:val="8"/>
          <w:lang w:val="pt-PT"/>
        </w:rPr>
      </w:pPr>
    </w:p>
    <w:p w:rsidR="004F6C79" w:rsidRPr="002604B3" w:rsidRDefault="004C217E" w:rsidP="00A6314C">
      <w:pPr>
        <w:pStyle w:val="Paragraphedeliste"/>
        <w:numPr>
          <w:ilvl w:val="1"/>
          <w:numId w:val="10"/>
        </w:numPr>
        <w:spacing w:after="0" w:line="240" w:lineRule="auto"/>
        <w:rPr>
          <w:rStyle w:val="Titre2Car"/>
          <w:rFonts w:eastAsia="Calibri"/>
          <w:b/>
          <w:sz w:val="22"/>
          <w:szCs w:val="22"/>
        </w:rPr>
      </w:pPr>
      <w:bookmarkStart w:id="62" w:name="_Toc128476411"/>
      <w:bookmarkStart w:id="63" w:name="_Toc129083669"/>
      <w:bookmarkStart w:id="64" w:name="_Toc382400826"/>
      <w:bookmarkStart w:id="65" w:name="_Toc382403893"/>
      <w:bookmarkStart w:id="66" w:name="_Toc511233234"/>
      <w:bookmarkStart w:id="67" w:name="_Toc86733780"/>
      <w:bookmarkStart w:id="68" w:name="_Toc382400830"/>
      <w:bookmarkStart w:id="69" w:name="_Toc382403897"/>
      <w:r w:rsidRPr="002604B3">
        <w:rPr>
          <w:rStyle w:val="Titre2Car"/>
          <w:rFonts w:eastAsia="Calibri"/>
          <w:b/>
          <w:sz w:val="22"/>
          <w:szCs w:val="22"/>
        </w:rPr>
        <w:t>Cadre institutionnel</w:t>
      </w:r>
      <w:bookmarkEnd w:id="62"/>
      <w:bookmarkEnd w:id="63"/>
      <w:bookmarkEnd w:id="64"/>
      <w:bookmarkEnd w:id="65"/>
      <w:bookmarkEnd w:id="66"/>
      <w:bookmarkEnd w:id="67"/>
    </w:p>
    <w:p w:rsidR="00722929" w:rsidRDefault="004C217E" w:rsidP="00722929">
      <w:pPr>
        <w:autoSpaceDE w:val="0"/>
        <w:autoSpaceDN w:val="0"/>
        <w:adjustRightInd w:val="0"/>
        <w:spacing w:before="240" w:line="240" w:lineRule="auto"/>
        <w:jc w:val="both"/>
        <w:rPr>
          <w:rFonts w:ascii="Times New Roman" w:hAnsi="Times New Roman" w:cs="Times New Roman"/>
        </w:rPr>
      </w:pPr>
      <w:r w:rsidRPr="002604B3">
        <w:rPr>
          <w:rFonts w:ascii="Times New Roman" w:hAnsi="Times New Roman" w:cs="Times New Roman"/>
        </w:rPr>
        <w:t>Le présent projet de jumelage est à réaliser dans le cadre du Programme d’Appui Institutionnel à la Transition Tunisienne (PAITT) convenu entre le Gouvernement Tunisien et l’Union Européenne</w:t>
      </w:r>
      <w:r w:rsidR="00A5030D">
        <w:rPr>
          <w:rFonts w:ascii="Times New Roman" w:hAnsi="Times New Roman" w:cs="Times New Roman"/>
        </w:rPr>
        <w:t xml:space="preserve"> pour </w:t>
      </w:r>
      <w:r w:rsidRPr="002604B3">
        <w:rPr>
          <w:rFonts w:ascii="Times New Roman" w:hAnsi="Times New Roman" w:cs="Times New Roman"/>
        </w:rPr>
        <w:t>renforcer le partenariat engagé entre la Tunisie</w:t>
      </w:r>
      <w:r w:rsidR="00A5030D">
        <w:rPr>
          <w:rFonts w:ascii="Times New Roman" w:hAnsi="Times New Roman" w:cs="Times New Roman"/>
        </w:rPr>
        <w:t xml:space="preserve"> et l’UE et </w:t>
      </w:r>
      <w:r w:rsidRPr="002604B3">
        <w:rPr>
          <w:rFonts w:ascii="Times New Roman" w:hAnsi="Times New Roman" w:cs="Times New Roman"/>
        </w:rPr>
        <w:t>contribu</w:t>
      </w:r>
      <w:r w:rsidR="00A5030D">
        <w:rPr>
          <w:rFonts w:ascii="Times New Roman" w:hAnsi="Times New Roman" w:cs="Times New Roman"/>
        </w:rPr>
        <w:t xml:space="preserve">er </w:t>
      </w:r>
      <w:r w:rsidRPr="002604B3">
        <w:rPr>
          <w:rFonts w:ascii="Times New Roman" w:hAnsi="Times New Roman" w:cs="Times New Roman"/>
        </w:rPr>
        <w:t xml:space="preserve">à la réussite de la transition démocratique et économique. </w:t>
      </w:r>
    </w:p>
    <w:p w:rsidR="00750592" w:rsidRPr="002604B3" w:rsidRDefault="00A5030D" w:rsidP="00A5030D">
      <w:pPr>
        <w:spacing w:line="240" w:lineRule="auto"/>
        <w:jc w:val="both"/>
        <w:rPr>
          <w:rFonts w:ascii="Times New Roman" w:hAnsi="Times New Roman" w:cs="Times New Roman"/>
        </w:rPr>
      </w:pPr>
      <w:r>
        <w:rPr>
          <w:rFonts w:ascii="Times New Roman" w:hAnsi="Times New Roman" w:cs="Times New Roman"/>
        </w:rPr>
        <w:t xml:space="preserve">Le </w:t>
      </w:r>
      <w:r w:rsidRPr="002604B3">
        <w:rPr>
          <w:rFonts w:ascii="Times New Roman" w:hAnsi="Times New Roman" w:cs="Times New Roman"/>
        </w:rPr>
        <w:t>PAITT</w:t>
      </w:r>
      <w:r w:rsidR="00D25721">
        <w:rPr>
          <w:rFonts w:ascii="Times New Roman" w:hAnsi="Times New Roman" w:cs="Times New Roman"/>
        </w:rPr>
        <w:t xml:space="preserve"> </w:t>
      </w:r>
      <w:r>
        <w:rPr>
          <w:rFonts w:ascii="Times New Roman" w:hAnsi="Times New Roman" w:cs="Times New Roman"/>
        </w:rPr>
        <w:t>vise à r</w:t>
      </w:r>
      <w:r w:rsidR="004C217E" w:rsidRPr="002604B3">
        <w:rPr>
          <w:rFonts w:ascii="Times New Roman" w:hAnsi="Times New Roman" w:cs="Times New Roman"/>
        </w:rPr>
        <w:t>enforcer la capacité des administrations et institutions publiques pour la mise en œuvre des dispositions de l'Accord d'Association et des priorités stratégiques, dans la perspective d’une euro-compatibilité étendue du système institutionnel et juridique tunisien, d’une large participation aux programmes et politiques communautaires, d’un soutien au processus démocratique</w:t>
      </w:r>
      <w:r>
        <w:rPr>
          <w:rFonts w:ascii="Times New Roman" w:hAnsi="Times New Roman" w:cs="Times New Roman"/>
        </w:rPr>
        <w:t>.</w:t>
      </w:r>
    </w:p>
    <w:p w:rsidR="004F6C79" w:rsidRPr="002604B3" w:rsidRDefault="004C217E" w:rsidP="00DA1AAD">
      <w:pPr>
        <w:spacing w:line="240" w:lineRule="auto"/>
        <w:jc w:val="both"/>
        <w:rPr>
          <w:rFonts w:ascii="Times New Roman" w:eastAsia="Times New Roman" w:hAnsi="Times New Roman" w:cs="Times New Roman"/>
        </w:rPr>
      </w:pPr>
      <w:r w:rsidRPr="002604B3">
        <w:rPr>
          <w:rFonts w:ascii="Times New Roman" w:hAnsi="Times New Roman" w:cs="Times New Roman"/>
        </w:rPr>
        <w:t>Les autorités de tutelle du programme sont la Commission européenne</w:t>
      </w:r>
      <w:r w:rsidR="00A5030D">
        <w:rPr>
          <w:rFonts w:ascii="Times New Roman" w:hAnsi="Times New Roman" w:cs="Times New Roman"/>
        </w:rPr>
        <w:t xml:space="preserve"> (CE)</w:t>
      </w:r>
      <w:r w:rsidRPr="002604B3">
        <w:rPr>
          <w:rFonts w:ascii="Times New Roman" w:hAnsi="Times New Roman" w:cs="Times New Roman"/>
        </w:rPr>
        <w:t xml:space="preserve"> et </w:t>
      </w:r>
      <w:r w:rsidR="00F15FB8" w:rsidRPr="002604B3">
        <w:rPr>
          <w:rFonts w:ascii="Times New Roman" w:hAnsi="Times New Roman" w:cs="Times New Roman"/>
        </w:rPr>
        <w:t xml:space="preserve">le </w:t>
      </w:r>
      <w:r w:rsidR="00DB0102" w:rsidRPr="002604B3">
        <w:rPr>
          <w:rFonts w:ascii="Times New Roman" w:hAnsi="Times New Roman" w:cs="Times New Roman"/>
        </w:rPr>
        <w:t xml:space="preserve">Ministère </w:t>
      </w:r>
      <w:r w:rsidR="00177286">
        <w:rPr>
          <w:rFonts w:ascii="Times New Roman" w:hAnsi="Times New Roman" w:cs="Times New Roman"/>
        </w:rPr>
        <w:t xml:space="preserve">chargé </w:t>
      </w:r>
      <w:r w:rsidR="00DB0102" w:rsidRPr="002604B3">
        <w:rPr>
          <w:rFonts w:ascii="Times New Roman" w:hAnsi="Times New Roman" w:cs="Times New Roman"/>
        </w:rPr>
        <w:t>de</w:t>
      </w:r>
      <w:r w:rsidR="00177286">
        <w:rPr>
          <w:rFonts w:ascii="Times New Roman" w:hAnsi="Times New Roman" w:cs="Times New Roman"/>
        </w:rPr>
        <w:t xml:space="preserve"> </w:t>
      </w:r>
      <w:r w:rsidR="00434068" w:rsidRPr="00434068">
        <w:rPr>
          <w:rFonts w:ascii="Times New Roman" w:hAnsi="Times New Roman" w:cs="Times New Roman"/>
        </w:rPr>
        <w:t> Coopération internationale</w:t>
      </w:r>
      <w:r w:rsidR="00F24853" w:rsidRPr="002604B3">
        <w:rPr>
          <w:rFonts w:ascii="Times New Roman" w:hAnsi="Times New Roman" w:cs="Times New Roman"/>
        </w:rPr>
        <w:t>,</w:t>
      </w:r>
      <w:r w:rsidR="00434068" w:rsidRPr="00434068">
        <w:rPr>
          <w:rFonts w:ascii="Times New Roman" w:hAnsi="Times New Roman" w:cs="Times New Roman"/>
        </w:rPr>
        <w:t xml:space="preserve"> coordinateur national des projets financés dans le ca</w:t>
      </w:r>
      <w:r w:rsidRPr="002604B3">
        <w:rPr>
          <w:rFonts w:ascii="Times New Roman" w:eastAsia="Times New Roman" w:hAnsi="Times New Roman" w:cs="Times New Roman"/>
        </w:rPr>
        <w:t xml:space="preserve">dre de la </w:t>
      </w:r>
      <w:r w:rsidRPr="002604B3">
        <w:rPr>
          <w:rFonts w:ascii="Times New Roman" w:hAnsi="Times New Roman" w:cs="Times New Roman"/>
        </w:rPr>
        <w:t>Politique Européenne de Voisinage</w:t>
      </w:r>
      <w:r w:rsidR="00A5030D">
        <w:rPr>
          <w:rFonts w:ascii="Times New Roman" w:hAnsi="Times New Roman" w:cs="Times New Roman"/>
        </w:rPr>
        <w:t xml:space="preserve"> (PEV)</w:t>
      </w:r>
      <w:r w:rsidRPr="002604B3">
        <w:rPr>
          <w:rFonts w:ascii="Times New Roman" w:eastAsia="Times New Roman" w:hAnsi="Times New Roman" w:cs="Times New Roman"/>
        </w:rPr>
        <w:t>.</w:t>
      </w:r>
    </w:p>
    <w:p w:rsidR="004F6C79" w:rsidRPr="002604B3" w:rsidRDefault="004C217E" w:rsidP="003C2977">
      <w:pPr>
        <w:spacing w:line="240" w:lineRule="auto"/>
        <w:jc w:val="both"/>
        <w:rPr>
          <w:rFonts w:ascii="Times New Roman" w:hAnsi="Times New Roman" w:cs="Times New Roman"/>
        </w:rPr>
      </w:pPr>
      <w:r w:rsidRPr="002604B3">
        <w:rPr>
          <w:rFonts w:ascii="Times New Roman" w:hAnsi="Times New Roman" w:cs="Times New Roman"/>
        </w:rPr>
        <w:t>La gestion du programme est assurée par une Unité de Gestion, l’UGP3A.</w:t>
      </w:r>
    </w:p>
    <w:p w:rsidR="004F6C79" w:rsidRDefault="004C217E" w:rsidP="00DA1AAD">
      <w:pPr>
        <w:spacing w:line="240" w:lineRule="auto"/>
        <w:jc w:val="both"/>
        <w:rPr>
          <w:rFonts w:ascii="Times New Roman" w:hAnsi="Times New Roman" w:cs="Times New Roman"/>
        </w:rPr>
      </w:pPr>
      <w:r w:rsidRPr="002604B3">
        <w:rPr>
          <w:rFonts w:ascii="Times New Roman" w:hAnsi="Times New Roman" w:cs="Times New Roman"/>
        </w:rPr>
        <w:t xml:space="preserve">L’administration bénéficiaire du </w:t>
      </w:r>
      <w:r w:rsidR="00237C1B" w:rsidRPr="002604B3">
        <w:rPr>
          <w:rFonts w:ascii="Times New Roman" w:hAnsi="Times New Roman" w:cs="Times New Roman"/>
        </w:rPr>
        <w:t>présent projet de jumelage est la CNRPS</w:t>
      </w:r>
      <w:r w:rsidRPr="002604B3">
        <w:rPr>
          <w:rFonts w:ascii="Times New Roman" w:hAnsi="Times New Roman" w:cs="Times New Roman"/>
        </w:rPr>
        <w:t xml:space="preserve">. D'autres institutions et services concernés ou ayant un impact sur les objectifs de ce jumelage pourront y être associés comme par exemple : </w:t>
      </w:r>
      <w:r w:rsidR="003F49C5" w:rsidRPr="002604B3">
        <w:rPr>
          <w:rFonts w:ascii="Times New Roman" w:hAnsi="Times New Roman" w:cs="Times New Roman"/>
        </w:rPr>
        <w:t xml:space="preserve">ARP (Commission de la santé et des affaires sociales, </w:t>
      </w:r>
      <w:r w:rsidRPr="002604B3">
        <w:rPr>
          <w:rFonts w:ascii="Times New Roman" w:hAnsi="Times New Roman" w:cs="Times New Roman"/>
        </w:rPr>
        <w:t xml:space="preserve">Présidence du gouvernement, </w:t>
      </w:r>
      <w:r w:rsidR="000C37AA" w:rsidRPr="005A44BE">
        <w:rPr>
          <w:rFonts w:ascii="Times New Roman" w:hAnsi="Times New Roman" w:cs="Times New Roman"/>
        </w:rPr>
        <w:t>M</w:t>
      </w:r>
      <w:r w:rsidR="004D66C2" w:rsidRPr="002604B3">
        <w:rPr>
          <w:rFonts w:ascii="Times New Roman" w:hAnsi="Times New Roman" w:cs="Times New Roman"/>
        </w:rPr>
        <w:t>inist</w:t>
      </w:r>
      <w:r w:rsidR="000D1122">
        <w:rPr>
          <w:rFonts w:ascii="Times New Roman" w:hAnsi="Times New Roman" w:cs="Times New Roman"/>
        </w:rPr>
        <w:t>è</w:t>
      </w:r>
      <w:r w:rsidR="004D66C2" w:rsidRPr="002604B3">
        <w:rPr>
          <w:rFonts w:ascii="Times New Roman" w:hAnsi="Times New Roman" w:cs="Times New Roman"/>
        </w:rPr>
        <w:t>re de</w:t>
      </w:r>
      <w:r w:rsidR="000D1122">
        <w:rPr>
          <w:rFonts w:ascii="Times New Roman" w:hAnsi="Times New Roman" w:cs="Times New Roman"/>
        </w:rPr>
        <w:t>s</w:t>
      </w:r>
      <w:r w:rsidR="004D66C2" w:rsidRPr="002604B3">
        <w:rPr>
          <w:rFonts w:ascii="Times New Roman" w:hAnsi="Times New Roman" w:cs="Times New Roman"/>
        </w:rPr>
        <w:t xml:space="preserve"> affaires sociales, Ministère de </w:t>
      </w:r>
      <w:r w:rsidR="00434068" w:rsidRPr="00434068">
        <w:rPr>
          <w:rFonts w:ascii="Times New Roman" w:hAnsi="Times New Roman" w:cs="Times New Roman"/>
        </w:rPr>
        <w:t>chargé de la Coopération internationale.</w:t>
      </w:r>
      <w:r w:rsidRPr="00A5030D">
        <w:rPr>
          <w:rFonts w:ascii="Times New Roman" w:hAnsi="Times New Roman" w:cs="Times New Roman"/>
        </w:rPr>
        <w:t>,</w:t>
      </w:r>
      <w:r w:rsidRPr="005A44BE">
        <w:rPr>
          <w:rFonts w:ascii="Times New Roman" w:hAnsi="Times New Roman" w:cs="Times New Roman"/>
        </w:rPr>
        <w:t xml:space="preserve"> </w:t>
      </w:r>
      <w:r w:rsidRPr="00A5030D">
        <w:rPr>
          <w:rFonts w:ascii="Times New Roman" w:hAnsi="Times New Roman" w:cs="Times New Roman"/>
        </w:rPr>
        <w:t>U</w:t>
      </w:r>
      <w:r w:rsidR="004D66C2" w:rsidRPr="00A5030D">
        <w:rPr>
          <w:rFonts w:ascii="Times New Roman" w:hAnsi="Times New Roman" w:cs="Times New Roman"/>
        </w:rPr>
        <w:t>G</w:t>
      </w:r>
      <w:r w:rsidRPr="00A5030D">
        <w:rPr>
          <w:rFonts w:ascii="Times New Roman" w:hAnsi="Times New Roman" w:cs="Times New Roman"/>
        </w:rPr>
        <w:t>T</w:t>
      </w:r>
      <w:r w:rsidR="004D66C2" w:rsidRPr="00A5030D">
        <w:rPr>
          <w:rFonts w:ascii="Times New Roman" w:hAnsi="Times New Roman" w:cs="Times New Roman"/>
        </w:rPr>
        <w:t>T</w:t>
      </w:r>
      <w:r w:rsidRPr="00A5030D">
        <w:rPr>
          <w:rFonts w:ascii="Times New Roman" w:hAnsi="Times New Roman" w:cs="Times New Roman"/>
        </w:rPr>
        <w:t xml:space="preserve">, </w:t>
      </w:r>
      <w:r w:rsidR="004D66C2" w:rsidRPr="005A44BE">
        <w:rPr>
          <w:rFonts w:ascii="Times New Roman" w:hAnsi="Times New Roman" w:cs="Times New Roman"/>
        </w:rPr>
        <w:t>CRES</w:t>
      </w:r>
      <w:r w:rsidR="004D66C2" w:rsidRPr="00A5030D">
        <w:rPr>
          <w:rFonts w:ascii="Times New Roman" w:hAnsi="Times New Roman" w:cs="Times New Roman"/>
        </w:rPr>
        <w:t>, CNSS, CNAM</w:t>
      </w:r>
      <w:r w:rsidR="004D66C2" w:rsidRPr="005A44BE">
        <w:rPr>
          <w:rFonts w:ascii="Times New Roman" w:hAnsi="Times New Roman" w:cs="Times New Roman"/>
        </w:rPr>
        <w:t>,</w:t>
      </w:r>
      <w:r w:rsidR="003F49C5" w:rsidRPr="005A44BE">
        <w:rPr>
          <w:rFonts w:ascii="Times New Roman" w:hAnsi="Times New Roman" w:cs="Times New Roman"/>
        </w:rPr>
        <w:t xml:space="preserve"> </w:t>
      </w:r>
      <w:r w:rsidRPr="00A5030D">
        <w:rPr>
          <w:rFonts w:ascii="Times New Roman" w:hAnsi="Times New Roman" w:cs="Times New Roman"/>
        </w:rPr>
        <w:t>etc.</w:t>
      </w:r>
    </w:p>
    <w:p w:rsidR="00EA3A5E" w:rsidRPr="002604B3" w:rsidRDefault="00EA3A5E" w:rsidP="00DA1AAD">
      <w:pPr>
        <w:spacing w:line="240" w:lineRule="auto"/>
        <w:jc w:val="both"/>
        <w:rPr>
          <w:rFonts w:ascii="Times New Roman" w:hAnsi="Times New Roman" w:cs="Times New Roman"/>
        </w:rPr>
      </w:pPr>
    </w:p>
    <w:p w:rsidR="004F6C79" w:rsidRPr="002604B3" w:rsidRDefault="004C217E" w:rsidP="00A6314C">
      <w:pPr>
        <w:pStyle w:val="Paragraphedeliste"/>
        <w:numPr>
          <w:ilvl w:val="1"/>
          <w:numId w:val="10"/>
        </w:numPr>
        <w:spacing w:after="0" w:line="240" w:lineRule="auto"/>
        <w:rPr>
          <w:rStyle w:val="Titre2Car"/>
          <w:rFonts w:eastAsia="Calibri"/>
          <w:b/>
          <w:sz w:val="22"/>
          <w:szCs w:val="22"/>
        </w:rPr>
      </w:pPr>
      <w:bookmarkStart w:id="70" w:name="_Toc511233235"/>
      <w:bookmarkStart w:id="71" w:name="_Toc86733781"/>
      <w:bookmarkEnd w:id="68"/>
      <w:bookmarkEnd w:id="69"/>
      <w:r w:rsidRPr="002604B3">
        <w:rPr>
          <w:rStyle w:val="Titre2Car"/>
          <w:rFonts w:eastAsia="Calibri"/>
          <w:b/>
          <w:sz w:val="22"/>
          <w:szCs w:val="22"/>
        </w:rPr>
        <w:t>H</w:t>
      </w:r>
      <w:r w:rsidRPr="002604B3">
        <w:rPr>
          <w:rStyle w:val="Titre2Car"/>
          <w:rFonts w:eastAsia="Calibri"/>
          <w:b/>
          <w:sz w:val="22"/>
          <w:szCs w:val="22"/>
          <w:lang w:eastAsia="en-US"/>
        </w:rPr>
        <w:t>omologues dans l'administration bénéficiaire</w:t>
      </w:r>
      <w:bookmarkEnd w:id="70"/>
      <w:bookmarkEnd w:id="71"/>
    </w:p>
    <w:p w:rsidR="00722929" w:rsidRDefault="004C217E" w:rsidP="00722929">
      <w:pPr>
        <w:autoSpaceDE w:val="0"/>
        <w:autoSpaceDN w:val="0"/>
        <w:adjustRightInd w:val="0"/>
        <w:spacing w:line="240" w:lineRule="auto"/>
        <w:jc w:val="both"/>
        <w:rPr>
          <w:rFonts w:ascii="Times New Roman" w:hAnsi="Times New Roman" w:cs="Times New Roman"/>
        </w:rPr>
      </w:pPr>
      <w:r w:rsidRPr="002604B3">
        <w:rPr>
          <w:rFonts w:ascii="Times New Roman" w:hAnsi="Times New Roman" w:cs="Times New Roman"/>
        </w:rPr>
        <w:t>Les homologues du CP et du CRJ font partie du personnel de l'administration bénéficiaire et participent activement à la gestion et à la coordination du projet.</w:t>
      </w:r>
    </w:p>
    <w:p w:rsidR="004F6C79" w:rsidRPr="002604B3" w:rsidRDefault="004C217E" w:rsidP="00A6314C">
      <w:pPr>
        <w:pStyle w:val="Paragraphedeliste"/>
        <w:numPr>
          <w:ilvl w:val="2"/>
          <w:numId w:val="14"/>
        </w:numPr>
        <w:spacing w:after="0" w:line="240" w:lineRule="auto"/>
        <w:rPr>
          <w:rFonts w:ascii="Times New Roman" w:hAnsi="Times New Roman"/>
          <w:b/>
        </w:rPr>
      </w:pPr>
      <w:r w:rsidRPr="002604B3">
        <w:rPr>
          <w:rFonts w:ascii="Times New Roman" w:hAnsi="Times New Roman"/>
          <w:b/>
        </w:rPr>
        <w:t>Personne de contact</w:t>
      </w:r>
    </w:p>
    <w:p w:rsidR="004404AE" w:rsidRPr="00992C8B" w:rsidRDefault="004404AE" w:rsidP="003C2977">
      <w:pPr>
        <w:spacing w:after="0" w:line="240" w:lineRule="auto"/>
        <w:jc w:val="both"/>
        <w:rPr>
          <w:rFonts w:ascii="Times New Roman" w:hAnsi="Times New Roman" w:cs="Times New Roman"/>
          <w:b/>
          <w:sz w:val="10"/>
          <w:szCs w:val="10"/>
        </w:rPr>
      </w:pPr>
    </w:p>
    <w:p w:rsidR="003F49C5" w:rsidRPr="002604B3" w:rsidRDefault="004C217E" w:rsidP="003C2977">
      <w:pPr>
        <w:spacing w:after="0" w:line="240" w:lineRule="auto"/>
        <w:jc w:val="both"/>
        <w:rPr>
          <w:rFonts w:ascii="Times New Roman" w:hAnsi="Times New Roman" w:cs="Times New Roman"/>
          <w:b/>
        </w:rPr>
      </w:pPr>
      <w:r w:rsidRPr="002604B3">
        <w:rPr>
          <w:rFonts w:ascii="Times New Roman" w:hAnsi="Times New Roman" w:cs="Times New Roman"/>
          <w:b/>
        </w:rPr>
        <w:t xml:space="preserve">M. </w:t>
      </w:r>
      <w:r w:rsidR="003F49C5" w:rsidRPr="002604B3">
        <w:rPr>
          <w:rFonts w:ascii="Times New Roman" w:hAnsi="Times New Roman" w:cs="Times New Roman"/>
          <w:b/>
        </w:rPr>
        <w:t>Kamel MADDOURI</w:t>
      </w:r>
    </w:p>
    <w:p w:rsidR="004F6C79" w:rsidRPr="002604B3" w:rsidRDefault="004C217E" w:rsidP="003C2977">
      <w:pPr>
        <w:spacing w:after="0" w:line="240" w:lineRule="auto"/>
        <w:jc w:val="both"/>
        <w:rPr>
          <w:rFonts w:ascii="Times New Roman" w:hAnsi="Times New Roman" w:cs="Times New Roman"/>
        </w:rPr>
      </w:pPr>
      <w:r w:rsidRPr="002604B3">
        <w:rPr>
          <w:rFonts w:ascii="Times New Roman" w:hAnsi="Times New Roman" w:cs="Times New Roman"/>
        </w:rPr>
        <w:t xml:space="preserve">Président </w:t>
      </w:r>
      <w:r w:rsidR="003F49C5" w:rsidRPr="002604B3">
        <w:rPr>
          <w:rFonts w:ascii="Times New Roman" w:hAnsi="Times New Roman" w:cs="Times New Roman"/>
        </w:rPr>
        <w:t>directeur général de la CNRPS</w:t>
      </w:r>
      <w:r w:rsidRPr="002604B3">
        <w:rPr>
          <w:rFonts w:ascii="Times New Roman" w:hAnsi="Times New Roman" w:cs="Times New Roman"/>
        </w:rPr>
        <w:t>.</w:t>
      </w:r>
    </w:p>
    <w:p w:rsidR="004F6C79" w:rsidRPr="002604B3" w:rsidRDefault="004C217E" w:rsidP="003C2977">
      <w:pPr>
        <w:spacing w:after="0" w:line="240" w:lineRule="auto"/>
        <w:jc w:val="both"/>
        <w:rPr>
          <w:rFonts w:ascii="Times New Roman" w:hAnsi="Times New Roman" w:cs="Times New Roman"/>
        </w:rPr>
      </w:pPr>
      <w:r w:rsidRPr="002604B3">
        <w:rPr>
          <w:rFonts w:ascii="Times New Roman" w:hAnsi="Times New Roman" w:cs="Times New Roman"/>
        </w:rPr>
        <w:t xml:space="preserve">Adresse : </w:t>
      </w:r>
      <w:r w:rsidR="003F49C5" w:rsidRPr="002604B3">
        <w:rPr>
          <w:rFonts w:ascii="Times New Roman" w:hAnsi="Times New Roman" w:cs="Times New Roman"/>
        </w:rPr>
        <w:t>6 Avenu</w:t>
      </w:r>
      <w:r w:rsidR="00070D91" w:rsidRPr="002604B3">
        <w:rPr>
          <w:rFonts w:ascii="Times New Roman" w:hAnsi="Times New Roman" w:cs="Times New Roman"/>
        </w:rPr>
        <w:t>e Mohamed V,</w:t>
      </w:r>
      <w:r w:rsidRPr="002604B3">
        <w:rPr>
          <w:rFonts w:ascii="Times New Roman" w:hAnsi="Times New Roman" w:cs="Times New Roman"/>
        </w:rPr>
        <w:t xml:space="preserve"> 100</w:t>
      </w:r>
      <w:r w:rsidR="00070D91" w:rsidRPr="002604B3">
        <w:rPr>
          <w:rFonts w:ascii="Times New Roman" w:hAnsi="Times New Roman" w:cs="Times New Roman"/>
        </w:rPr>
        <w:t>1</w:t>
      </w:r>
      <w:r w:rsidRPr="002604B3">
        <w:rPr>
          <w:rFonts w:ascii="Times New Roman" w:hAnsi="Times New Roman" w:cs="Times New Roman"/>
        </w:rPr>
        <w:t xml:space="preserve"> </w:t>
      </w:r>
      <w:r w:rsidR="00070D91" w:rsidRPr="002604B3">
        <w:rPr>
          <w:rFonts w:ascii="Times New Roman" w:hAnsi="Times New Roman" w:cs="Times New Roman"/>
        </w:rPr>
        <w:t>–</w:t>
      </w:r>
      <w:r w:rsidRPr="002604B3">
        <w:rPr>
          <w:rFonts w:ascii="Times New Roman" w:hAnsi="Times New Roman" w:cs="Times New Roman"/>
        </w:rPr>
        <w:t xml:space="preserve"> Tunis</w:t>
      </w:r>
      <w:r w:rsidR="00070D91" w:rsidRPr="002604B3">
        <w:rPr>
          <w:rFonts w:ascii="Times New Roman" w:hAnsi="Times New Roman" w:cs="Times New Roman"/>
        </w:rPr>
        <w:t>- République</w:t>
      </w:r>
      <w:r w:rsidRPr="002604B3">
        <w:rPr>
          <w:rFonts w:ascii="Times New Roman" w:hAnsi="Times New Roman" w:cs="Times New Roman"/>
        </w:rPr>
        <w:t>.</w:t>
      </w:r>
      <w:r w:rsidR="00070D91" w:rsidRPr="002604B3">
        <w:rPr>
          <w:rFonts w:ascii="Times New Roman" w:hAnsi="Times New Roman" w:cs="Times New Roman"/>
        </w:rPr>
        <w:t xml:space="preserve"> </w:t>
      </w:r>
    </w:p>
    <w:p w:rsidR="00490005" w:rsidRPr="002604B3" w:rsidRDefault="00490005" w:rsidP="003C2977">
      <w:pPr>
        <w:spacing w:after="0" w:line="240" w:lineRule="auto"/>
        <w:jc w:val="both"/>
        <w:rPr>
          <w:rFonts w:ascii="Times New Roman" w:hAnsi="Times New Roman" w:cs="Times New Roman"/>
        </w:rPr>
      </w:pPr>
    </w:p>
    <w:p w:rsidR="004F6C79" w:rsidRPr="002604B3" w:rsidRDefault="004C217E" w:rsidP="00A6314C">
      <w:pPr>
        <w:pStyle w:val="Paragraphedeliste"/>
        <w:numPr>
          <w:ilvl w:val="2"/>
          <w:numId w:val="14"/>
        </w:numPr>
        <w:spacing w:after="0" w:line="240" w:lineRule="auto"/>
        <w:rPr>
          <w:rFonts w:ascii="Times New Roman" w:hAnsi="Times New Roman"/>
          <w:b/>
        </w:rPr>
      </w:pPr>
      <w:r w:rsidRPr="002604B3">
        <w:rPr>
          <w:rFonts w:ascii="Times New Roman" w:hAnsi="Times New Roman"/>
          <w:b/>
        </w:rPr>
        <w:t>Homologue du Chef de Projet</w:t>
      </w:r>
    </w:p>
    <w:tbl>
      <w:tblPr>
        <w:tblW w:w="0" w:type="auto"/>
        <w:tblLook w:val="00A0"/>
      </w:tblPr>
      <w:tblGrid>
        <w:gridCol w:w="9180"/>
      </w:tblGrid>
      <w:tr w:rsidR="004F6C79" w:rsidRPr="002604B3" w:rsidTr="00C63424">
        <w:tc>
          <w:tcPr>
            <w:tcW w:w="9180" w:type="dxa"/>
          </w:tcPr>
          <w:p w:rsidR="004404AE" w:rsidRPr="00992C8B" w:rsidRDefault="004404AE" w:rsidP="003C2977">
            <w:pPr>
              <w:spacing w:after="0" w:line="240" w:lineRule="auto"/>
              <w:jc w:val="both"/>
              <w:rPr>
                <w:rFonts w:ascii="Times New Roman" w:hAnsi="Times New Roman" w:cs="Times New Roman"/>
                <w:b/>
                <w:sz w:val="8"/>
                <w:szCs w:val="8"/>
              </w:rPr>
            </w:pPr>
          </w:p>
          <w:p w:rsidR="00070D91" w:rsidRPr="002604B3" w:rsidRDefault="00070D91" w:rsidP="00070D91">
            <w:pPr>
              <w:spacing w:after="0" w:line="240" w:lineRule="auto"/>
              <w:jc w:val="both"/>
              <w:rPr>
                <w:rFonts w:ascii="Times New Roman" w:hAnsi="Times New Roman" w:cs="Times New Roman"/>
                <w:b/>
              </w:rPr>
            </w:pPr>
            <w:r w:rsidRPr="002604B3">
              <w:rPr>
                <w:rFonts w:ascii="Times New Roman" w:hAnsi="Times New Roman" w:cs="Times New Roman"/>
                <w:b/>
              </w:rPr>
              <w:t>M. Kamel MADDOURI</w:t>
            </w:r>
          </w:p>
          <w:p w:rsidR="00070D91" w:rsidRPr="002604B3" w:rsidRDefault="00070D91" w:rsidP="00070D91">
            <w:pPr>
              <w:spacing w:after="0" w:line="240" w:lineRule="auto"/>
              <w:jc w:val="both"/>
              <w:rPr>
                <w:rFonts w:ascii="Times New Roman" w:hAnsi="Times New Roman" w:cs="Times New Roman"/>
              </w:rPr>
            </w:pPr>
            <w:r w:rsidRPr="002604B3">
              <w:rPr>
                <w:rFonts w:ascii="Times New Roman" w:hAnsi="Times New Roman" w:cs="Times New Roman"/>
              </w:rPr>
              <w:t>Président directeur général de la CNRPS.</w:t>
            </w:r>
          </w:p>
          <w:p w:rsidR="00070D91" w:rsidRPr="002604B3" w:rsidRDefault="00070D91" w:rsidP="00070D91">
            <w:pPr>
              <w:spacing w:after="0" w:line="240" w:lineRule="auto"/>
              <w:jc w:val="both"/>
              <w:rPr>
                <w:rFonts w:ascii="Times New Roman" w:hAnsi="Times New Roman" w:cs="Times New Roman"/>
              </w:rPr>
            </w:pPr>
            <w:r w:rsidRPr="002604B3">
              <w:rPr>
                <w:rFonts w:ascii="Times New Roman" w:hAnsi="Times New Roman" w:cs="Times New Roman"/>
              </w:rPr>
              <w:t xml:space="preserve">Adresse : 6 Avenue Mohamed V, 1001 – Tunis- République. </w:t>
            </w:r>
          </w:p>
          <w:p w:rsidR="00090E43" w:rsidRPr="002604B3" w:rsidRDefault="00090E43" w:rsidP="003C2977">
            <w:pPr>
              <w:spacing w:after="0" w:line="240" w:lineRule="auto"/>
              <w:jc w:val="both"/>
              <w:rPr>
                <w:rFonts w:ascii="Times New Roman" w:hAnsi="Times New Roman" w:cs="Times New Roman"/>
                <w:snapToGrid w:val="0"/>
              </w:rPr>
            </w:pPr>
          </w:p>
        </w:tc>
      </w:tr>
    </w:tbl>
    <w:p w:rsidR="004F6C79" w:rsidRPr="002604B3" w:rsidRDefault="004C217E" w:rsidP="00A6314C">
      <w:pPr>
        <w:pStyle w:val="Paragraphedeliste"/>
        <w:numPr>
          <w:ilvl w:val="2"/>
          <w:numId w:val="14"/>
        </w:numPr>
        <w:spacing w:after="0" w:line="240" w:lineRule="auto"/>
        <w:rPr>
          <w:rFonts w:ascii="Times New Roman" w:hAnsi="Times New Roman"/>
          <w:b/>
        </w:rPr>
      </w:pPr>
      <w:r w:rsidRPr="002604B3">
        <w:rPr>
          <w:rFonts w:ascii="Times New Roman" w:hAnsi="Times New Roman"/>
          <w:b/>
        </w:rPr>
        <w:t>Homologue du CRJ</w:t>
      </w:r>
    </w:p>
    <w:tbl>
      <w:tblPr>
        <w:tblW w:w="9322" w:type="dxa"/>
        <w:tblLook w:val="00A0"/>
      </w:tblPr>
      <w:tblGrid>
        <w:gridCol w:w="9322"/>
      </w:tblGrid>
      <w:tr w:rsidR="004F6C79" w:rsidRPr="002604B3" w:rsidTr="00C63424">
        <w:tc>
          <w:tcPr>
            <w:tcW w:w="9322" w:type="dxa"/>
          </w:tcPr>
          <w:p w:rsidR="004F6C79" w:rsidRPr="00992C8B" w:rsidRDefault="004F6C79" w:rsidP="00880166">
            <w:pPr>
              <w:spacing w:after="0" w:line="240" w:lineRule="auto"/>
              <w:jc w:val="both"/>
              <w:rPr>
                <w:rFonts w:ascii="Times New Roman" w:hAnsi="Times New Roman" w:cs="Times New Roman"/>
                <w:sz w:val="10"/>
                <w:szCs w:val="10"/>
              </w:rPr>
            </w:pPr>
          </w:p>
          <w:p w:rsidR="00070D91" w:rsidRPr="002538D0" w:rsidRDefault="00EE02A3" w:rsidP="00D64D71">
            <w:pPr>
              <w:spacing w:after="0" w:line="240" w:lineRule="auto"/>
              <w:jc w:val="both"/>
              <w:rPr>
                <w:rFonts w:ascii="Times New Roman" w:hAnsi="Times New Roman" w:cs="Times New Roman"/>
                <w:b/>
                <w:lang w:val="de-DE"/>
              </w:rPr>
            </w:pPr>
            <w:r w:rsidRPr="002538D0">
              <w:rPr>
                <w:rFonts w:ascii="Times New Roman" w:hAnsi="Times New Roman" w:cs="Times New Roman"/>
                <w:b/>
                <w:lang w:val="de-DE"/>
              </w:rPr>
              <w:t>Mme</w:t>
            </w:r>
            <w:r w:rsidR="00A27BF5" w:rsidRPr="002538D0">
              <w:rPr>
                <w:rFonts w:ascii="Times New Roman" w:hAnsi="Times New Roman" w:cs="Times New Roman"/>
                <w:b/>
                <w:lang w:val="de-DE"/>
              </w:rPr>
              <w:t xml:space="preserve"> </w:t>
            </w:r>
            <w:r w:rsidR="00D64D71" w:rsidRPr="002538D0">
              <w:rPr>
                <w:rFonts w:ascii="Times New Roman" w:hAnsi="Times New Roman" w:cs="Times New Roman"/>
                <w:b/>
                <w:lang w:val="de-DE"/>
              </w:rPr>
              <w:t xml:space="preserve">Rim </w:t>
            </w:r>
            <w:r w:rsidR="00A27BF5" w:rsidRPr="002538D0">
              <w:rPr>
                <w:rFonts w:ascii="Times New Roman" w:hAnsi="Times New Roman" w:cs="Times New Roman"/>
                <w:b/>
                <w:lang w:val="de-DE"/>
              </w:rPr>
              <w:t xml:space="preserve">Kamel EP Hammami </w:t>
            </w:r>
          </w:p>
          <w:p w:rsidR="00A27BF5" w:rsidRPr="002604B3" w:rsidRDefault="00A27BF5" w:rsidP="00A27BF5">
            <w:pPr>
              <w:spacing w:after="0" w:line="240" w:lineRule="auto"/>
              <w:jc w:val="both"/>
              <w:rPr>
                <w:rFonts w:ascii="Times New Roman" w:hAnsi="Times New Roman" w:cs="Times New Roman"/>
              </w:rPr>
            </w:pPr>
            <w:r>
              <w:rPr>
                <w:rFonts w:ascii="Times New Roman" w:hAnsi="Times New Roman" w:cs="Times New Roman"/>
              </w:rPr>
              <w:t>C</w:t>
            </w:r>
            <w:r w:rsidRPr="00A27BF5">
              <w:rPr>
                <w:rFonts w:ascii="Times New Roman" w:hAnsi="Times New Roman" w:cs="Times New Roman"/>
              </w:rPr>
              <w:t>hef de service principal au bureau de communication et de coopération internationale</w:t>
            </w:r>
          </w:p>
          <w:p w:rsidR="00070D91" w:rsidRPr="002604B3" w:rsidRDefault="00070D91" w:rsidP="00070D91">
            <w:pPr>
              <w:spacing w:after="0" w:line="240" w:lineRule="auto"/>
              <w:jc w:val="both"/>
              <w:rPr>
                <w:rFonts w:ascii="Times New Roman" w:hAnsi="Times New Roman" w:cs="Times New Roman"/>
              </w:rPr>
            </w:pPr>
            <w:r w:rsidRPr="002604B3">
              <w:rPr>
                <w:rFonts w:ascii="Times New Roman" w:hAnsi="Times New Roman" w:cs="Times New Roman"/>
              </w:rPr>
              <w:t xml:space="preserve">Adresse : 6 Avenue Mohamed V, 1001 – Tunis- République. </w:t>
            </w:r>
          </w:p>
          <w:p w:rsidR="006603FE" w:rsidRPr="00A27BF5" w:rsidRDefault="006603FE" w:rsidP="003C2977">
            <w:pPr>
              <w:spacing w:after="0" w:line="240" w:lineRule="auto"/>
              <w:jc w:val="both"/>
              <w:rPr>
                <w:rFonts w:ascii="Times New Roman" w:hAnsi="Times New Roman" w:cs="Times New Roman"/>
                <w:b/>
                <w:sz w:val="4"/>
                <w:szCs w:val="4"/>
              </w:rPr>
            </w:pPr>
          </w:p>
          <w:p w:rsidR="006603FE" w:rsidRPr="002604B3" w:rsidRDefault="006603FE" w:rsidP="003C2977">
            <w:pPr>
              <w:spacing w:after="0" w:line="240" w:lineRule="auto"/>
              <w:jc w:val="both"/>
              <w:rPr>
                <w:rFonts w:ascii="Times New Roman" w:hAnsi="Times New Roman" w:cs="Times New Roman"/>
                <w:b/>
              </w:rPr>
            </w:pPr>
          </w:p>
        </w:tc>
      </w:tr>
    </w:tbl>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72" w:name="_Toc504560133"/>
      <w:bookmarkStart w:id="73" w:name="_Toc504560161"/>
      <w:bookmarkStart w:id="74" w:name="_Toc504560189"/>
      <w:bookmarkStart w:id="75" w:name="_Toc504560217"/>
      <w:bookmarkStart w:id="76" w:name="_Toc504561612"/>
      <w:bookmarkStart w:id="77" w:name="_Toc511233236"/>
      <w:bookmarkStart w:id="78" w:name="_Toc86733782"/>
      <w:bookmarkStart w:id="79" w:name="_Toc382400832"/>
      <w:bookmarkStart w:id="80" w:name="_Toc382403899"/>
      <w:bookmarkStart w:id="81" w:name="_Toc203445301"/>
      <w:bookmarkStart w:id="82" w:name="_Toc247516737"/>
      <w:bookmarkStart w:id="83" w:name="_Toc247518017"/>
      <w:bookmarkStart w:id="84" w:name="_Toc129083676"/>
      <w:bookmarkEnd w:id="72"/>
      <w:bookmarkEnd w:id="73"/>
      <w:bookmarkEnd w:id="74"/>
      <w:bookmarkEnd w:id="75"/>
      <w:bookmarkEnd w:id="76"/>
      <w:r w:rsidRPr="002604B3">
        <w:rPr>
          <w:sz w:val="22"/>
          <w:szCs w:val="22"/>
        </w:rPr>
        <w:t>DUREE DU PROJET</w:t>
      </w:r>
      <w:bookmarkEnd w:id="77"/>
      <w:bookmarkEnd w:id="78"/>
    </w:p>
    <w:p w:rsidR="004F6C79" w:rsidRPr="002604B3" w:rsidRDefault="004C217E" w:rsidP="00D7359D">
      <w:pPr>
        <w:spacing w:before="240" w:line="240" w:lineRule="auto"/>
        <w:jc w:val="both"/>
        <w:rPr>
          <w:rFonts w:ascii="Times New Roman" w:hAnsi="Times New Roman" w:cs="Times New Roman"/>
          <w:lang w:eastAsia="en-GB"/>
        </w:rPr>
      </w:pPr>
      <w:r w:rsidRPr="002604B3">
        <w:rPr>
          <w:rFonts w:ascii="Times New Roman" w:hAnsi="Times New Roman" w:cs="Times New Roman"/>
        </w:rPr>
        <w:t>La</w:t>
      </w:r>
      <w:r w:rsidRPr="002604B3">
        <w:rPr>
          <w:rFonts w:ascii="Times New Roman" w:hAnsi="Times New Roman" w:cs="Times New Roman"/>
          <w:lang w:eastAsia="en-GB"/>
        </w:rPr>
        <w:t xml:space="preserve"> période d’exécution (durée légale) du projet est de 33 mois. Celle-ci se termine trois mois après la période de mise en œuvre de l'action qui est de 30 mois. </w:t>
      </w: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85" w:name="_Toc59111593"/>
      <w:bookmarkStart w:id="86" w:name="_Toc59113155"/>
      <w:bookmarkStart w:id="87" w:name="_Toc382400834"/>
      <w:bookmarkStart w:id="88" w:name="_Toc382403901"/>
      <w:bookmarkStart w:id="89" w:name="_Toc247516745"/>
      <w:bookmarkStart w:id="90" w:name="_Toc247518019"/>
      <w:bookmarkStart w:id="91" w:name="_Toc511233237"/>
      <w:bookmarkStart w:id="92" w:name="_Toc86733783"/>
      <w:bookmarkEnd w:id="85"/>
      <w:bookmarkEnd w:id="86"/>
      <w:r w:rsidRPr="002604B3">
        <w:rPr>
          <w:sz w:val="22"/>
          <w:szCs w:val="22"/>
        </w:rPr>
        <w:t>GESTION ET RAPPORTS</w:t>
      </w:r>
      <w:bookmarkEnd w:id="87"/>
      <w:bookmarkEnd w:id="88"/>
      <w:bookmarkEnd w:id="89"/>
      <w:bookmarkEnd w:id="90"/>
      <w:bookmarkEnd w:id="91"/>
      <w:bookmarkEnd w:id="92"/>
    </w:p>
    <w:p w:rsidR="00722929" w:rsidRDefault="00722929" w:rsidP="00722929">
      <w:pPr>
        <w:pStyle w:val="Paragraphedeliste"/>
        <w:spacing w:after="0" w:line="240" w:lineRule="auto"/>
        <w:ind w:left="360"/>
        <w:rPr>
          <w:rStyle w:val="Titre2Car"/>
          <w:rFonts w:eastAsia="Calibri"/>
          <w:b/>
          <w:sz w:val="22"/>
          <w:szCs w:val="22"/>
        </w:rPr>
      </w:pPr>
    </w:p>
    <w:p w:rsidR="00096F7E" w:rsidRPr="00096F7E" w:rsidRDefault="00096F7E" w:rsidP="00096F7E">
      <w:pPr>
        <w:pStyle w:val="Paragraphedeliste"/>
        <w:numPr>
          <w:ilvl w:val="0"/>
          <w:numId w:val="10"/>
        </w:numPr>
        <w:spacing w:after="0" w:line="240" w:lineRule="auto"/>
        <w:rPr>
          <w:rStyle w:val="Titre2Car"/>
          <w:rFonts w:eastAsia="Calibri"/>
          <w:b/>
          <w:vanish/>
          <w:sz w:val="22"/>
          <w:szCs w:val="22"/>
        </w:rPr>
      </w:pPr>
    </w:p>
    <w:p w:rsidR="00096F7E" w:rsidRPr="00096F7E" w:rsidRDefault="00096F7E" w:rsidP="00096F7E">
      <w:pPr>
        <w:pStyle w:val="Paragraphedeliste"/>
        <w:numPr>
          <w:ilvl w:val="0"/>
          <w:numId w:val="10"/>
        </w:numPr>
        <w:spacing w:after="0" w:line="240" w:lineRule="auto"/>
        <w:rPr>
          <w:rStyle w:val="Titre2Car"/>
          <w:rFonts w:eastAsia="Calibri"/>
          <w:b/>
          <w:vanish/>
          <w:sz w:val="22"/>
          <w:szCs w:val="22"/>
        </w:rPr>
      </w:pPr>
    </w:p>
    <w:p w:rsidR="00B029FA" w:rsidRPr="002604B3" w:rsidRDefault="004C217E" w:rsidP="00096F7E">
      <w:pPr>
        <w:pStyle w:val="Paragraphedeliste"/>
        <w:numPr>
          <w:ilvl w:val="1"/>
          <w:numId w:val="10"/>
        </w:numPr>
        <w:spacing w:after="0" w:line="240" w:lineRule="auto"/>
        <w:rPr>
          <w:rStyle w:val="Titre2Car"/>
          <w:rFonts w:eastAsia="Calibri"/>
          <w:b/>
          <w:sz w:val="22"/>
          <w:szCs w:val="22"/>
        </w:rPr>
      </w:pPr>
      <w:bookmarkStart w:id="93" w:name="_Toc86733784"/>
      <w:r w:rsidRPr="002604B3">
        <w:rPr>
          <w:rStyle w:val="Titre2Car"/>
          <w:rFonts w:eastAsia="Calibri"/>
          <w:b/>
          <w:sz w:val="22"/>
          <w:szCs w:val="22"/>
        </w:rPr>
        <w:t>Langue</w:t>
      </w:r>
      <w:bookmarkEnd w:id="93"/>
    </w:p>
    <w:p w:rsidR="00722929" w:rsidRDefault="004C217E" w:rsidP="00722929">
      <w:pPr>
        <w:spacing w:line="240" w:lineRule="auto"/>
        <w:jc w:val="both"/>
        <w:rPr>
          <w:rFonts w:ascii="Times New Roman" w:hAnsi="Times New Roman" w:cs="Times New Roman"/>
        </w:rPr>
      </w:pPr>
      <w:r w:rsidRPr="002604B3">
        <w:rPr>
          <w:rFonts w:ascii="Times New Roman" w:hAnsi="Times New Roman" w:cs="Times New Roman"/>
        </w:rPr>
        <w:t xml:space="preserve">La langue officielle du projet est celle utilisée comme langue contractuelle dans le cadre de l’instrument (français). Toutes les communications officielles concernant le projet, notamment les rapports intermédiaires et le rapport final, sont rédigées </w:t>
      </w:r>
      <w:r w:rsidR="00D5133F">
        <w:rPr>
          <w:rFonts w:ascii="Times New Roman" w:hAnsi="Times New Roman" w:cs="Times New Roman"/>
        </w:rPr>
        <w:t xml:space="preserve">en </w:t>
      </w:r>
      <w:r w:rsidR="007627A9">
        <w:rPr>
          <w:rFonts w:ascii="Times New Roman" w:hAnsi="Times New Roman" w:cs="Times New Roman"/>
        </w:rPr>
        <w:t>français</w:t>
      </w:r>
      <w:r w:rsidRPr="002604B3">
        <w:rPr>
          <w:rFonts w:ascii="Times New Roman" w:hAnsi="Times New Roman" w:cs="Times New Roman"/>
        </w:rPr>
        <w:t>.</w:t>
      </w:r>
    </w:p>
    <w:p w:rsidR="00B029FA" w:rsidRPr="002604B3" w:rsidRDefault="004C217E" w:rsidP="00B029FA">
      <w:pPr>
        <w:pStyle w:val="Paragraphedeliste"/>
        <w:numPr>
          <w:ilvl w:val="1"/>
          <w:numId w:val="10"/>
        </w:numPr>
        <w:spacing w:after="0" w:line="240" w:lineRule="auto"/>
        <w:rPr>
          <w:rStyle w:val="Titre2Car"/>
          <w:rFonts w:eastAsia="Calibri"/>
          <w:b/>
          <w:sz w:val="22"/>
          <w:szCs w:val="22"/>
        </w:rPr>
      </w:pPr>
      <w:bookmarkStart w:id="94" w:name="_Toc86733785"/>
      <w:r w:rsidRPr="002604B3">
        <w:rPr>
          <w:rStyle w:val="Titre2Car"/>
          <w:rFonts w:eastAsia="Calibri"/>
          <w:b/>
          <w:sz w:val="22"/>
          <w:szCs w:val="22"/>
        </w:rPr>
        <w:t>Comité de pilotage du projet</w:t>
      </w:r>
      <w:bookmarkEnd w:id="94"/>
    </w:p>
    <w:p w:rsidR="00722929" w:rsidRDefault="004C217E" w:rsidP="00722929">
      <w:pPr>
        <w:spacing w:line="240" w:lineRule="auto"/>
        <w:jc w:val="both"/>
        <w:rPr>
          <w:rFonts w:ascii="Times New Roman" w:hAnsi="Times New Roman" w:cs="Times New Roman"/>
        </w:rPr>
      </w:pPr>
      <w:r w:rsidRPr="002604B3">
        <w:rPr>
          <w:rFonts w:ascii="Times New Roman" w:hAnsi="Times New Roman" w:cs="Times New Roman"/>
        </w:rPr>
        <w:t xml:space="preserve">Un </w:t>
      </w:r>
      <w:r w:rsidRPr="002C546C">
        <w:rPr>
          <w:rFonts w:ascii="Times New Roman" w:hAnsi="Times New Roman" w:cs="Times New Roman"/>
        </w:rPr>
        <w:t>comité de pilotage du projet (CPP) supervise la mise en œuvre du projet. Ses principales tâches consistent à vérifier l’avancement du projet et les réalisations par rapport à la chaîne de résultats/produits obligatoires, garantir une coordination efficace</w:t>
      </w:r>
      <w:r w:rsidRPr="002604B3">
        <w:rPr>
          <w:rFonts w:ascii="Times New Roman" w:hAnsi="Times New Roman" w:cs="Times New Roman"/>
        </w:rPr>
        <w:t xml:space="preserve"> entre les acteurs, finaliser les rapports intermédiaires et discuter du plan de travail actualisé. Le manuel de jumelage contient d’autres informations sur la création et le fonctionnement du CPP.</w:t>
      </w:r>
    </w:p>
    <w:p w:rsidR="00B029FA" w:rsidRPr="002604B3" w:rsidRDefault="004C217E" w:rsidP="00B029FA">
      <w:pPr>
        <w:pStyle w:val="Paragraphedeliste"/>
        <w:numPr>
          <w:ilvl w:val="1"/>
          <w:numId w:val="10"/>
        </w:numPr>
        <w:spacing w:after="0" w:line="240" w:lineRule="auto"/>
        <w:rPr>
          <w:rStyle w:val="Titre2Car"/>
          <w:rFonts w:eastAsia="Calibri"/>
          <w:b/>
          <w:sz w:val="22"/>
          <w:szCs w:val="22"/>
        </w:rPr>
      </w:pPr>
      <w:bookmarkStart w:id="95" w:name="_Toc86733786"/>
      <w:r w:rsidRPr="002604B3">
        <w:rPr>
          <w:rStyle w:val="Titre2Car"/>
          <w:rFonts w:eastAsia="Calibri"/>
          <w:b/>
          <w:sz w:val="22"/>
          <w:szCs w:val="22"/>
        </w:rPr>
        <w:t>Rapports</w:t>
      </w:r>
      <w:bookmarkEnd w:id="95"/>
    </w:p>
    <w:p w:rsidR="00722929" w:rsidRDefault="004C217E" w:rsidP="00722929">
      <w:pPr>
        <w:spacing w:line="240" w:lineRule="auto"/>
        <w:jc w:val="both"/>
        <w:rPr>
          <w:rFonts w:ascii="Times New Roman" w:hAnsi="Times New Roman" w:cs="Times New Roman"/>
        </w:rPr>
      </w:pPr>
      <w:r w:rsidRPr="002604B3">
        <w:rPr>
          <w:rFonts w:ascii="Times New Roman" w:hAnsi="Times New Roman" w:cs="Times New Roman"/>
        </w:rPr>
        <w:t>Tous les rapports sont constitués d’une partie descriptive et d’une partie financière. Ils comprennent au minimum les informations détaillées aux points 5</w:t>
      </w:r>
      <w:r w:rsidRPr="002C546C">
        <w:rPr>
          <w:rFonts w:ascii="Times New Roman" w:hAnsi="Times New Roman" w:cs="Times New Roman"/>
        </w:rPr>
        <w:t>.5.2 (rapports intermédiaires) et 5.5.3</w:t>
      </w:r>
      <w:r w:rsidRPr="002604B3">
        <w:rPr>
          <w:rFonts w:ascii="Times New Roman" w:hAnsi="Times New Roman" w:cs="Times New Roman"/>
        </w:rPr>
        <w:t xml:space="preserve"> (rapport final) du manuel de jumelage. Les rapports doivent aller au-delà des activités et des contributions. Deux types de rapports sont prévus dans le cadre du jumelage: les rapports intermédiaires trimestriels et le rapport final. Un rapport intermédiaire trimestriel est présenté pour discussion à chaque réunion du CPP. La partie descriptive dresse principalement le bilan des progrès accomplis et des réalisations par rapport aux résultats obligatoires, formule des recommandations précises et propose des mesures correctives à envisager pour assurer la progression de la mise en œuvre du projet</w:t>
      </w:r>
      <w:r w:rsidRPr="002C546C">
        <w:rPr>
          <w:rFonts w:ascii="Times New Roman" w:hAnsi="Times New Roman" w:cs="Times New Roman"/>
        </w:rPr>
        <w:t xml:space="preserve">. </w:t>
      </w:r>
    </w:p>
    <w:p w:rsidR="00495D33"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96" w:name="_Toc86733787"/>
      <w:bookmarkStart w:id="97" w:name="_Toc86733788"/>
      <w:bookmarkEnd w:id="96"/>
      <w:r w:rsidRPr="002604B3">
        <w:rPr>
          <w:sz w:val="22"/>
          <w:szCs w:val="22"/>
        </w:rPr>
        <w:t>DURABILITE</w:t>
      </w:r>
      <w:bookmarkEnd w:id="97"/>
    </w:p>
    <w:p w:rsidR="00A23DB8" w:rsidRPr="002604B3" w:rsidRDefault="00A23DB8" w:rsidP="001704F8">
      <w:pPr>
        <w:spacing w:before="240" w:after="0" w:line="240" w:lineRule="auto"/>
        <w:jc w:val="both"/>
        <w:rPr>
          <w:rFonts w:ascii="Times New Roman" w:hAnsi="Times New Roman" w:cs="Times New Roman"/>
        </w:rPr>
      </w:pPr>
      <w:r w:rsidRPr="002604B3">
        <w:rPr>
          <w:rFonts w:ascii="Times New Roman" w:hAnsi="Times New Roman" w:cs="Times New Roman"/>
        </w:rPr>
        <w:t xml:space="preserve">Les différentes activités prévues par ce projet de jumelage seront portées principalement sur le développement des capacités de la CNRPS ainsi que celle de l’ensemble des acteurs concernés par les régimes de retraite et leur gouvernance </w:t>
      </w:r>
      <w:r w:rsidR="001704F8" w:rsidRPr="002604B3">
        <w:rPr>
          <w:rFonts w:ascii="Times New Roman" w:hAnsi="Times New Roman" w:cs="Times New Roman"/>
        </w:rPr>
        <w:t xml:space="preserve">à travers la mise en </w:t>
      </w:r>
      <w:r w:rsidR="00E177C2" w:rsidRPr="002604B3">
        <w:rPr>
          <w:rFonts w:ascii="Times New Roman" w:hAnsi="Times New Roman" w:cs="Times New Roman"/>
        </w:rPr>
        <w:t xml:space="preserve">œuvre </w:t>
      </w:r>
      <w:r w:rsidRPr="002604B3">
        <w:rPr>
          <w:rFonts w:ascii="Times New Roman" w:hAnsi="Times New Roman" w:cs="Times New Roman"/>
        </w:rPr>
        <w:t>de formation</w:t>
      </w:r>
      <w:r w:rsidR="00E177C2" w:rsidRPr="002604B3">
        <w:rPr>
          <w:rFonts w:ascii="Times New Roman" w:hAnsi="Times New Roman" w:cs="Times New Roman"/>
        </w:rPr>
        <w:t>s</w:t>
      </w:r>
      <w:r w:rsidRPr="002604B3">
        <w:rPr>
          <w:rFonts w:ascii="Times New Roman" w:hAnsi="Times New Roman" w:cs="Times New Roman"/>
        </w:rPr>
        <w:t>, l’échan</w:t>
      </w:r>
      <w:r w:rsidR="001704F8" w:rsidRPr="002604B3">
        <w:rPr>
          <w:rFonts w:ascii="Times New Roman" w:hAnsi="Times New Roman" w:cs="Times New Roman"/>
        </w:rPr>
        <w:t xml:space="preserve">ge d’expériences pratiques et la mise en place de </w:t>
      </w:r>
      <w:r w:rsidR="001704F8" w:rsidRPr="002604B3">
        <w:rPr>
          <w:rFonts w:ascii="Times New Roman" w:hAnsi="Times New Roman" w:cs="Times New Roman"/>
          <w:lang w:eastAsia="en-GB"/>
        </w:rPr>
        <w:t>nouveaux outils et méthodes de travail</w:t>
      </w:r>
      <w:r w:rsidRPr="002604B3">
        <w:rPr>
          <w:rFonts w:ascii="Times New Roman" w:hAnsi="Times New Roman" w:cs="Times New Roman"/>
        </w:rPr>
        <w:t>. A cet effet, les résultats escomptés auront des impacts durables sur les capacités d</w:t>
      </w:r>
      <w:r w:rsidR="001111A3" w:rsidRPr="002604B3">
        <w:rPr>
          <w:rFonts w:ascii="Times New Roman" w:hAnsi="Times New Roman" w:cs="Times New Roman"/>
        </w:rPr>
        <w:t xml:space="preserve">e la CNRPS </w:t>
      </w:r>
      <w:r w:rsidRPr="002604B3">
        <w:rPr>
          <w:rFonts w:ascii="Times New Roman" w:hAnsi="Times New Roman" w:cs="Times New Roman"/>
        </w:rPr>
        <w:t xml:space="preserve">pour </w:t>
      </w:r>
      <w:r w:rsidR="001111A3" w:rsidRPr="002604B3">
        <w:rPr>
          <w:rFonts w:ascii="Times New Roman" w:hAnsi="Times New Roman" w:cs="Times New Roman"/>
        </w:rPr>
        <w:t xml:space="preserve">assurer </w:t>
      </w:r>
      <w:r w:rsidRPr="002604B3">
        <w:rPr>
          <w:rFonts w:ascii="Times New Roman" w:hAnsi="Times New Roman" w:cs="Times New Roman"/>
        </w:rPr>
        <w:t xml:space="preserve">plus efficacement toutes </w:t>
      </w:r>
      <w:r w:rsidR="001111A3" w:rsidRPr="002604B3">
        <w:rPr>
          <w:rFonts w:ascii="Times New Roman" w:hAnsi="Times New Roman" w:cs="Times New Roman"/>
        </w:rPr>
        <w:t xml:space="preserve">leurs </w:t>
      </w:r>
      <w:r w:rsidRPr="002604B3">
        <w:rPr>
          <w:rFonts w:ascii="Times New Roman" w:hAnsi="Times New Roman" w:cs="Times New Roman"/>
        </w:rPr>
        <w:t>missions grâce à la volonté d'appropriation du bénéficiaire, à l’insertion des résultats du projet dans une stratégie à long terme et sa volonté de conserver et de transmettre les compétences acquises.</w:t>
      </w:r>
    </w:p>
    <w:p w:rsidR="00722929" w:rsidRDefault="004C217E" w:rsidP="00722929">
      <w:pPr>
        <w:spacing w:before="240" w:after="0" w:line="240" w:lineRule="auto"/>
        <w:jc w:val="both"/>
        <w:rPr>
          <w:rFonts w:ascii="Times New Roman" w:hAnsi="Times New Roman" w:cs="Times New Roman"/>
        </w:rPr>
      </w:pPr>
      <w:r w:rsidRPr="002604B3">
        <w:rPr>
          <w:rFonts w:ascii="Times New Roman" w:hAnsi="Times New Roman" w:cs="Times New Roman"/>
        </w:rPr>
        <w:t>Un mémorandum d’accord entre l</w:t>
      </w:r>
      <w:r w:rsidR="001704F8" w:rsidRPr="002604B3">
        <w:rPr>
          <w:rFonts w:ascii="Times New Roman" w:hAnsi="Times New Roman" w:cs="Times New Roman"/>
        </w:rPr>
        <w:t xml:space="preserve">a CNRPS </w:t>
      </w:r>
      <w:r w:rsidRPr="002604B3">
        <w:rPr>
          <w:rFonts w:ascii="Times New Roman" w:hAnsi="Times New Roman" w:cs="Times New Roman"/>
        </w:rPr>
        <w:t>et les institutions partenaires des États membres pourrait être signé à la fin du projet afin de garantir la coopération bilatérale future.</w:t>
      </w:r>
    </w:p>
    <w:p w:rsidR="00722929" w:rsidRDefault="004C217E" w:rsidP="00722929">
      <w:pPr>
        <w:spacing w:before="240" w:after="0" w:line="240" w:lineRule="auto"/>
        <w:jc w:val="both"/>
        <w:rPr>
          <w:rFonts w:ascii="Times New Roman" w:hAnsi="Times New Roman" w:cs="Times New Roman"/>
        </w:rPr>
      </w:pPr>
      <w:r w:rsidRPr="002604B3">
        <w:rPr>
          <w:rFonts w:ascii="Times New Roman" w:hAnsi="Times New Roman" w:cs="Times New Roman"/>
        </w:rPr>
        <w:t xml:space="preserve">Dans ce cadre, </w:t>
      </w:r>
      <w:r w:rsidR="001704F8" w:rsidRPr="002604B3">
        <w:rPr>
          <w:rFonts w:ascii="Times New Roman" w:hAnsi="Times New Roman" w:cs="Times New Roman"/>
        </w:rPr>
        <w:t xml:space="preserve">la CNRPS </w:t>
      </w:r>
      <w:r w:rsidRPr="002604B3">
        <w:rPr>
          <w:rFonts w:ascii="Times New Roman" w:hAnsi="Times New Roman" w:cs="Times New Roman"/>
        </w:rPr>
        <w:t>veillera à réunir les conditions humaines et matérielles nécessaires à capitaliser le savoir-faire et à utiliser d’une manière durable, les résultats des différents volets du projet.</w:t>
      </w:r>
    </w:p>
    <w:p w:rsidR="00D64D71" w:rsidRPr="00722929" w:rsidRDefault="00D64D71" w:rsidP="00722929">
      <w:pPr>
        <w:spacing w:before="240" w:after="0" w:line="240" w:lineRule="auto"/>
        <w:jc w:val="both"/>
        <w:rPr>
          <w:rFonts w:ascii="Times New Roman" w:hAnsi="Times New Roman" w:cs="Times New Roman"/>
          <w:sz w:val="14"/>
          <w:szCs w:val="14"/>
        </w:rPr>
      </w:pP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98" w:name="_Toc511233238"/>
      <w:bookmarkStart w:id="99" w:name="_Toc86733789"/>
      <w:r w:rsidRPr="002604B3">
        <w:rPr>
          <w:sz w:val="22"/>
          <w:szCs w:val="22"/>
        </w:rPr>
        <w:t>QUESTIONS TRANSVERSALES</w:t>
      </w:r>
      <w:bookmarkEnd w:id="98"/>
      <w:bookmarkEnd w:id="99"/>
    </w:p>
    <w:p w:rsidR="004F6C79" w:rsidRPr="002604B3" w:rsidRDefault="004C217E" w:rsidP="00F03B87">
      <w:pPr>
        <w:spacing w:before="240" w:after="0" w:line="240" w:lineRule="auto"/>
        <w:jc w:val="both"/>
        <w:rPr>
          <w:rFonts w:ascii="Times New Roman" w:hAnsi="Times New Roman" w:cs="Times New Roman"/>
          <w:b/>
          <w:i/>
          <w:u w:val="single"/>
        </w:rPr>
      </w:pPr>
      <w:r w:rsidRPr="002604B3">
        <w:rPr>
          <w:rFonts w:ascii="Times New Roman" w:hAnsi="Times New Roman" w:cs="Times New Roman"/>
          <w:b/>
          <w:i/>
          <w:u w:val="single"/>
        </w:rPr>
        <w:t>Egalité des chances:</w:t>
      </w:r>
    </w:p>
    <w:p w:rsidR="008A2AFC" w:rsidRPr="002604B3" w:rsidRDefault="008A2AFC" w:rsidP="008A2AFC">
      <w:pPr>
        <w:spacing w:after="0" w:line="240" w:lineRule="auto"/>
        <w:jc w:val="both"/>
        <w:rPr>
          <w:rFonts w:ascii="Times New Roman" w:hAnsi="Times New Roman" w:cs="Times New Roman"/>
          <w:b/>
          <w:i/>
          <w:u w:val="single"/>
        </w:rPr>
      </w:pPr>
      <w:r w:rsidRPr="002604B3">
        <w:rPr>
          <w:rFonts w:ascii="Times New Roman" w:hAnsi="Times New Roman" w:cs="Times New Roman"/>
          <w:lang w:eastAsia="en-GB"/>
        </w:rPr>
        <w:t>Dans sa phase d’élaboration, de mise en œuvre et d’exécution, le projet et les membres de son personnel s’engagent à respecter le principe de l'égalité des femmes et des hommes, à combattre toute forme de discrimination et d'inégalité (qu'elles soient basées sur le sexe, l'état matrimonial ou familial, l’origine ethnique, la religion ou encore l’orientation politique) et à élaborer des instruments et stratégies fondées sur une approche intégrée de la dimension genre. La mise en œuvre du</w:t>
      </w:r>
      <w:r w:rsidRPr="002604B3">
        <w:rPr>
          <w:rFonts w:ascii="Times New Roman" w:hAnsi="Times New Roman" w:cs="Times New Roman"/>
        </w:rPr>
        <w:t xml:space="preserve"> </w:t>
      </w:r>
      <w:r w:rsidRPr="002604B3">
        <w:rPr>
          <w:rFonts w:ascii="Times New Roman" w:hAnsi="Times New Roman" w:cs="Times New Roman"/>
          <w:lang w:eastAsia="en-GB"/>
        </w:rPr>
        <w:t xml:space="preserve">présent projet n’aura aucun effet connu de discrimination ni positive ni négative à l’égard d’aucun sexe. </w:t>
      </w:r>
    </w:p>
    <w:p w:rsidR="004F6C79" w:rsidRPr="002604B3" w:rsidRDefault="00813417" w:rsidP="008A2AFC">
      <w:pPr>
        <w:spacing w:line="240" w:lineRule="auto"/>
        <w:jc w:val="both"/>
        <w:rPr>
          <w:rFonts w:ascii="Times New Roman" w:hAnsi="Times New Roman" w:cs="Times New Roman"/>
        </w:rPr>
      </w:pPr>
      <w:r w:rsidRPr="002604B3">
        <w:rPr>
          <w:rFonts w:ascii="Times New Roman" w:hAnsi="Times New Roman" w:cs="Times New Roman"/>
        </w:rPr>
        <w:t>Si des personnes (ou groupes) sont identifiées comme étant défavorisées ou ayant des besoins spécifiques, des mesures seront incluses pour faciliter leur participation à égalité des autres, afin d’assurer l’égalité des chances.</w:t>
      </w:r>
      <w:r w:rsidR="00EC113B" w:rsidRPr="002604B3">
        <w:rPr>
          <w:rFonts w:ascii="Times New Roman" w:hAnsi="Times New Roman" w:cs="Times New Roman"/>
        </w:rPr>
        <w:t xml:space="preserve"> Le projet inclus des indicateurs sensible au genre et collectera des données désagrégées par sexe. </w:t>
      </w:r>
    </w:p>
    <w:p w:rsidR="004F6C79" w:rsidRPr="002604B3" w:rsidRDefault="004C217E" w:rsidP="00490005">
      <w:pPr>
        <w:spacing w:after="0" w:line="240" w:lineRule="auto"/>
        <w:jc w:val="both"/>
        <w:rPr>
          <w:rFonts w:ascii="Times New Roman" w:hAnsi="Times New Roman" w:cs="Times New Roman"/>
          <w:b/>
          <w:i/>
          <w:u w:val="single"/>
        </w:rPr>
      </w:pPr>
      <w:r w:rsidRPr="002604B3">
        <w:rPr>
          <w:rFonts w:ascii="Times New Roman" w:hAnsi="Times New Roman" w:cs="Times New Roman"/>
          <w:b/>
          <w:i/>
          <w:u w:val="single"/>
        </w:rPr>
        <w:t>Environnement</w:t>
      </w:r>
    </w:p>
    <w:p w:rsidR="004F6C79" w:rsidRPr="002604B3" w:rsidRDefault="004C217E" w:rsidP="00490005">
      <w:pPr>
        <w:spacing w:after="0" w:line="240" w:lineRule="auto"/>
        <w:jc w:val="both"/>
        <w:rPr>
          <w:rFonts w:ascii="Times New Roman" w:hAnsi="Times New Roman" w:cs="Times New Roman"/>
        </w:rPr>
      </w:pPr>
      <w:r w:rsidRPr="002604B3">
        <w:rPr>
          <w:rFonts w:ascii="Times New Roman" w:hAnsi="Times New Roman" w:cs="Times New Roman"/>
        </w:rPr>
        <w:t>Le présent projet s’inscrira dans le cadre des principes et des règles de droit tunisien et européen en matière d’environnement. Les activités du projet seront sans incidence sur l’environnement.</w:t>
      </w:r>
    </w:p>
    <w:p w:rsidR="00490005" w:rsidRPr="002604B3" w:rsidRDefault="00490005" w:rsidP="00490005">
      <w:pPr>
        <w:spacing w:after="0" w:line="240" w:lineRule="auto"/>
        <w:jc w:val="both"/>
        <w:rPr>
          <w:rFonts w:ascii="Times New Roman" w:hAnsi="Times New Roman" w:cs="Times New Roman"/>
        </w:rPr>
      </w:pP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100" w:name="_Toc511233239"/>
      <w:bookmarkStart w:id="101" w:name="_Toc86733790"/>
      <w:r w:rsidRPr="002604B3">
        <w:rPr>
          <w:sz w:val="22"/>
          <w:szCs w:val="22"/>
        </w:rPr>
        <w:t>CONDITIONNALITES ET ECHELONNEMENT</w:t>
      </w:r>
      <w:bookmarkEnd w:id="100"/>
      <w:bookmarkEnd w:id="101"/>
    </w:p>
    <w:p w:rsidR="004F6C79" w:rsidRPr="002604B3" w:rsidRDefault="004C217E" w:rsidP="00F03B87">
      <w:pPr>
        <w:spacing w:before="240" w:after="0" w:line="240" w:lineRule="auto"/>
        <w:jc w:val="both"/>
        <w:rPr>
          <w:rFonts w:ascii="Times New Roman" w:hAnsi="Times New Roman" w:cs="Times New Roman"/>
        </w:rPr>
      </w:pPr>
      <w:r w:rsidRPr="002604B3">
        <w:rPr>
          <w:rFonts w:ascii="Times New Roman" w:hAnsi="Times New Roman" w:cs="Times New Roman"/>
        </w:rPr>
        <w:t xml:space="preserve">Ce projet de jumelage n’est pas soumis à des conditions particulières pour démarrer. Néanmoins il est important de noter que certaines activités du projet sont interdépendantes. </w:t>
      </w:r>
    </w:p>
    <w:p w:rsidR="00722929" w:rsidRDefault="004C217E" w:rsidP="00722929">
      <w:pPr>
        <w:spacing w:before="240" w:after="0" w:line="240" w:lineRule="auto"/>
        <w:jc w:val="both"/>
        <w:rPr>
          <w:rFonts w:ascii="Times New Roman" w:hAnsi="Times New Roman" w:cs="Times New Roman"/>
        </w:rPr>
      </w:pPr>
      <w:r w:rsidRPr="002604B3">
        <w:rPr>
          <w:rFonts w:ascii="Times New Roman" w:hAnsi="Times New Roman" w:cs="Times New Roman"/>
        </w:rPr>
        <w:t>En effet, les acti</w:t>
      </w:r>
      <w:r w:rsidR="001704F8" w:rsidRPr="002604B3">
        <w:rPr>
          <w:rFonts w:ascii="Times New Roman" w:hAnsi="Times New Roman" w:cs="Times New Roman"/>
        </w:rPr>
        <w:t xml:space="preserve">vités portant sur l’élaboration de stratégies et </w:t>
      </w:r>
      <w:r w:rsidR="00D56D55" w:rsidRPr="002604B3">
        <w:rPr>
          <w:rFonts w:ascii="Times New Roman" w:hAnsi="Times New Roman" w:cs="Times New Roman"/>
        </w:rPr>
        <w:t xml:space="preserve">les </w:t>
      </w:r>
      <w:r w:rsidR="001704F8" w:rsidRPr="002604B3">
        <w:rPr>
          <w:rFonts w:ascii="Times New Roman" w:hAnsi="Times New Roman" w:cs="Times New Roman"/>
        </w:rPr>
        <w:t xml:space="preserve">plans d’action y afférents </w:t>
      </w:r>
      <w:r w:rsidRPr="002604B3">
        <w:rPr>
          <w:rFonts w:ascii="Times New Roman" w:hAnsi="Times New Roman" w:cs="Times New Roman"/>
        </w:rPr>
        <w:t xml:space="preserve">doivent être programmées suffisamment à l’avance par rapport aux activités de mise en œuvre qui en découlent. </w:t>
      </w:r>
    </w:p>
    <w:p w:rsidR="00722929" w:rsidRDefault="008A2AFC" w:rsidP="00722929">
      <w:pPr>
        <w:spacing w:before="240" w:after="0" w:line="240" w:lineRule="auto"/>
        <w:jc w:val="both"/>
        <w:rPr>
          <w:rFonts w:ascii="Times New Roman" w:hAnsi="Times New Roman" w:cs="Times New Roman"/>
        </w:rPr>
      </w:pPr>
      <w:r w:rsidRPr="002604B3">
        <w:rPr>
          <w:rFonts w:ascii="Times New Roman" w:hAnsi="Times New Roman" w:cs="Times New Roman"/>
        </w:rPr>
        <w:t>Aussi, un engagement et un soutien forts sont attendus de la part de l'administration bénéficiaire qui devra notamment partager les informations nécessaires en temps voulu et allouer les ressources humaines adéquates pour le succès des activités et pour l'atteinte des résultats obligatoires. Il est attendu de l'administration bénéficiaire de jouer un rôle actif dans la coordination et la mise en œuvre du projet et lors des CP</w:t>
      </w:r>
      <w:r w:rsidR="00FE3594" w:rsidRPr="002604B3">
        <w:rPr>
          <w:rFonts w:ascii="Times New Roman" w:hAnsi="Times New Roman" w:cs="Times New Roman"/>
        </w:rPr>
        <w:t>P</w:t>
      </w:r>
      <w:r w:rsidRPr="002604B3">
        <w:rPr>
          <w:rFonts w:ascii="Times New Roman" w:hAnsi="Times New Roman" w:cs="Times New Roman"/>
        </w:rPr>
        <w:t>.</w:t>
      </w:r>
      <w:r w:rsidR="004C217E" w:rsidRPr="002604B3">
        <w:rPr>
          <w:rFonts w:ascii="Times New Roman" w:hAnsi="Times New Roman" w:cs="Times New Roman"/>
        </w:rPr>
        <w:t xml:space="preserve"> </w:t>
      </w:r>
    </w:p>
    <w:p w:rsidR="00D56D55" w:rsidRPr="002604B3" w:rsidRDefault="00D56D55" w:rsidP="00D56D55">
      <w:pPr>
        <w:spacing w:after="0" w:line="240" w:lineRule="auto"/>
        <w:jc w:val="both"/>
        <w:rPr>
          <w:rFonts w:ascii="Times New Roman" w:hAnsi="Times New Roman" w:cs="Times New Roman"/>
        </w:rPr>
      </w:pP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102" w:name="_Toc511233240"/>
      <w:bookmarkStart w:id="103" w:name="_Toc86733791"/>
      <w:bookmarkEnd w:id="79"/>
      <w:bookmarkEnd w:id="80"/>
      <w:bookmarkEnd w:id="81"/>
      <w:bookmarkEnd w:id="82"/>
      <w:bookmarkEnd w:id="83"/>
      <w:bookmarkEnd w:id="84"/>
      <w:r w:rsidRPr="002604B3">
        <w:rPr>
          <w:sz w:val="22"/>
          <w:szCs w:val="22"/>
        </w:rPr>
        <w:t>INDICATEURS DE PERFORMANCE</w:t>
      </w:r>
      <w:bookmarkEnd w:id="102"/>
      <w:bookmarkEnd w:id="103"/>
    </w:p>
    <w:p w:rsidR="001307D2" w:rsidRDefault="001307D2">
      <w:pPr>
        <w:pStyle w:val="Paragraphedeliste"/>
        <w:spacing w:after="0" w:line="240" w:lineRule="auto"/>
        <w:ind w:left="360"/>
        <w:jc w:val="both"/>
        <w:rPr>
          <w:rFonts w:ascii="Times New Roman" w:hAnsi="Times New Roman"/>
        </w:rPr>
      </w:pPr>
    </w:p>
    <w:p w:rsidR="002C546C" w:rsidRPr="002604B3" w:rsidRDefault="002C546C" w:rsidP="00206FAD">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Recommandations pour la viabilité et la pérennité des régimes de retraite</w:t>
      </w:r>
      <w:r w:rsidR="00206FAD">
        <w:rPr>
          <w:rFonts w:ascii="Times New Roman" w:hAnsi="Times New Roman"/>
        </w:rPr>
        <w:t xml:space="preserve"> proposées aux pouvoirs publics</w:t>
      </w:r>
      <w:r w:rsidRPr="002604B3">
        <w:rPr>
          <w:rFonts w:ascii="Times New Roman" w:hAnsi="Times New Roman"/>
        </w:rPr>
        <w:t xml:space="preserve"> </w:t>
      </w:r>
      <w:r w:rsidR="00B75301">
        <w:rPr>
          <w:rFonts w:ascii="Times New Roman" w:hAnsi="Times New Roman"/>
        </w:rPr>
        <w:t>.</w:t>
      </w:r>
    </w:p>
    <w:p w:rsidR="002C546C" w:rsidRPr="00480722" w:rsidRDefault="002D0798" w:rsidP="009B7686">
      <w:pPr>
        <w:spacing w:after="0" w:line="240" w:lineRule="auto"/>
        <w:ind w:left="-28"/>
        <w:jc w:val="both"/>
        <w:rPr>
          <w:rFonts w:ascii="Times New Roman" w:hAnsi="Times New Roman"/>
        </w:rPr>
      </w:pPr>
      <w:r>
        <w:rPr>
          <w:rFonts w:ascii="Times New Roman" w:hAnsi="Times New Roman"/>
        </w:rPr>
        <w:t xml:space="preserve">- </w:t>
      </w:r>
      <w:r w:rsidR="002C546C" w:rsidRPr="00480722">
        <w:rPr>
          <w:rFonts w:ascii="Times New Roman" w:hAnsi="Times New Roman"/>
        </w:rPr>
        <w:t>Taux d’équilibre (Dépenses/Produits) des régimes de retraite amélioré.</w:t>
      </w:r>
    </w:p>
    <w:p w:rsidR="007B0159" w:rsidRDefault="0078549D" w:rsidP="009B7686">
      <w:pPr>
        <w:spacing w:after="0" w:line="240" w:lineRule="auto"/>
        <w:ind w:left="-28"/>
        <w:jc w:val="both"/>
        <w:rPr>
          <w:rFonts w:ascii="Times New Roman" w:hAnsi="Times New Roman"/>
        </w:rPr>
      </w:pPr>
      <w:r>
        <w:rPr>
          <w:rFonts w:ascii="Times New Roman" w:hAnsi="Times New Roman"/>
        </w:rPr>
        <w:t xml:space="preserve">- </w:t>
      </w:r>
      <w:r w:rsidR="007B0159">
        <w:rPr>
          <w:rFonts w:ascii="Times New Roman" w:hAnsi="Times New Roman"/>
        </w:rPr>
        <w:t xml:space="preserve">Pourcentage des frais administratifs dans </w:t>
      </w:r>
      <w:r w:rsidR="00C65FF6">
        <w:rPr>
          <w:rFonts w:ascii="Times New Roman" w:hAnsi="Times New Roman"/>
        </w:rPr>
        <w:t>le total des cotisations</w:t>
      </w:r>
      <w:r w:rsidR="00B75301">
        <w:rPr>
          <w:rFonts w:ascii="Times New Roman" w:hAnsi="Times New Roman"/>
        </w:rPr>
        <w:t>.</w:t>
      </w:r>
    </w:p>
    <w:p w:rsidR="001F3389" w:rsidRPr="002604B3" w:rsidRDefault="0078549D" w:rsidP="001F3389">
      <w:pPr>
        <w:pStyle w:val="Paragraphedeliste"/>
        <w:numPr>
          <w:ilvl w:val="0"/>
          <w:numId w:val="11"/>
        </w:numPr>
        <w:spacing w:after="0" w:line="240" w:lineRule="auto"/>
        <w:ind w:left="81" w:hanging="109"/>
        <w:jc w:val="both"/>
        <w:rPr>
          <w:rFonts w:ascii="Times New Roman" w:hAnsi="Times New Roman"/>
        </w:rPr>
      </w:pPr>
      <w:r>
        <w:rPr>
          <w:rFonts w:ascii="Times New Roman" w:hAnsi="Times New Roman"/>
        </w:rPr>
        <w:t>Exploitabilité</w:t>
      </w:r>
      <w:r w:rsidR="001F3389" w:rsidRPr="002604B3">
        <w:rPr>
          <w:rFonts w:ascii="Times New Roman" w:hAnsi="Times New Roman"/>
        </w:rPr>
        <w:t xml:space="preserve"> des comptes</w:t>
      </w:r>
      <w:r w:rsidR="001F3389" w:rsidRPr="002604B3">
        <w:rPr>
          <w:rFonts w:ascii="Times New Roman" w:hAnsi="Times New Roman"/>
          <w:rtl/>
          <w:lang w:bidi="ar-TN"/>
        </w:rPr>
        <w:t xml:space="preserve"> </w:t>
      </w:r>
      <w:r w:rsidR="001F3389" w:rsidRPr="002604B3">
        <w:rPr>
          <w:rFonts w:ascii="Times New Roman" w:hAnsi="Times New Roman"/>
        </w:rPr>
        <w:t>individuels</w:t>
      </w:r>
      <w:r>
        <w:rPr>
          <w:rFonts w:ascii="Times New Roman" w:hAnsi="Times New Roman"/>
        </w:rPr>
        <w:t xml:space="preserve"> renforcée</w:t>
      </w:r>
      <w:r w:rsidR="001F3389" w:rsidRPr="002604B3">
        <w:rPr>
          <w:rFonts w:ascii="Times New Roman" w:hAnsi="Times New Roman"/>
        </w:rPr>
        <w:t>.</w:t>
      </w:r>
    </w:p>
    <w:p w:rsidR="001F3389" w:rsidRPr="001F3389" w:rsidRDefault="001F3389" w:rsidP="001F3389">
      <w:pPr>
        <w:pStyle w:val="Paragraphedeliste"/>
        <w:numPr>
          <w:ilvl w:val="0"/>
          <w:numId w:val="11"/>
        </w:numPr>
        <w:spacing w:after="0" w:line="240" w:lineRule="auto"/>
        <w:ind w:left="81" w:hanging="109"/>
        <w:jc w:val="both"/>
        <w:rPr>
          <w:rFonts w:ascii="Times New Roman" w:hAnsi="Times New Roman"/>
        </w:rPr>
      </w:pPr>
      <w:r w:rsidRPr="001F3389">
        <w:rPr>
          <w:rFonts w:ascii="Times New Roman" w:hAnsi="Times New Roman"/>
        </w:rPr>
        <w:t>Degré de décentralisation amélioré.</w:t>
      </w:r>
    </w:p>
    <w:p w:rsidR="001F3389" w:rsidRPr="002C546C" w:rsidRDefault="001F3389" w:rsidP="001F3389">
      <w:pPr>
        <w:pStyle w:val="Paragraphedeliste"/>
        <w:numPr>
          <w:ilvl w:val="0"/>
          <w:numId w:val="11"/>
        </w:numPr>
        <w:spacing w:after="0" w:line="240" w:lineRule="auto"/>
        <w:ind w:left="81" w:hanging="109"/>
        <w:jc w:val="both"/>
        <w:rPr>
          <w:rFonts w:ascii="Times New Roman" w:hAnsi="Times New Roman"/>
        </w:rPr>
      </w:pPr>
      <w:r w:rsidRPr="001F3389">
        <w:rPr>
          <w:rFonts w:ascii="Times New Roman" w:hAnsi="Times New Roman"/>
        </w:rPr>
        <w:t>Capacités managériale et technique des intervenants renforcées</w:t>
      </w:r>
      <w:r>
        <w:rPr>
          <w:rFonts w:ascii="Times New Roman" w:hAnsi="Times New Roman"/>
        </w:rPr>
        <w:t>.</w:t>
      </w:r>
    </w:p>
    <w:p w:rsidR="002C546C" w:rsidRPr="002604B3" w:rsidRDefault="002C546C" w:rsidP="00206FAD">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Groupes de travail de réflexion et suivi des activités constitués (dont</w:t>
      </w:r>
      <w:r>
        <w:rPr>
          <w:rFonts w:ascii="Times New Roman" w:hAnsi="Times New Roman"/>
        </w:rPr>
        <w:t xml:space="preserve"> </w:t>
      </w:r>
      <w:r w:rsidR="004D4B01">
        <w:rPr>
          <w:rFonts w:ascii="Times New Roman" w:hAnsi="Times New Roman"/>
        </w:rPr>
        <w:t>5</w:t>
      </w:r>
      <w:r w:rsidRPr="002604B3">
        <w:rPr>
          <w:rFonts w:ascii="Times New Roman" w:hAnsi="Times New Roman"/>
        </w:rPr>
        <w:t xml:space="preserve">0% de femmes).. </w:t>
      </w:r>
    </w:p>
    <w:p w:rsidR="002C546C" w:rsidRDefault="002C546C" w:rsidP="001F3389">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 xml:space="preserve">Propositions de nouveaux textes ou d’amendements et/ou des recommandations liées </w:t>
      </w:r>
      <w:r w:rsidR="001A1C66" w:rsidRPr="002604B3">
        <w:rPr>
          <w:rFonts w:ascii="Times New Roman" w:hAnsi="Times New Roman"/>
        </w:rPr>
        <w:t xml:space="preserve">à la réglementation </w:t>
      </w:r>
      <w:r w:rsidRPr="002604B3">
        <w:rPr>
          <w:rFonts w:ascii="Times New Roman" w:hAnsi="Times New Roman"/>
        </w:rPr>
        <w:t>élaborées.</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Stratégie de développement de la CNRPS élaborée.</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 xml:space="preserve">Contrat programmes </w:t>
      </w:r>
      <w:r w:rsidR="0078549D">
        <w:rPr>
          <w:rFonts w:ascii="Times New Roman" w:hAnsi="Times New Roman"/>
        </w:rPr>
        <w:t>amélioré.</w:t>
      </w:r>
      <w:r w:rsidRPr="002604B3">
        <w:rPr>
          <w:rFonts w:ascii="Times New Roman" w:hAnsi="Times New Roman"/>
        </w:rPr>
        <w:t xml:space="preserve"> </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Gestion RH améliorée.</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Organigramme cible élaboré</w:t>
      </w:r>
      <w:r w:rsidR="001F3389">
        <w:rPr>
          <w:rFonts w:ascii="Times New Roman" w:hAnsi="Times New Roman"/>
        </w:rPr>
        <w:t>.</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Outils d’exploitation et de coordination renforcés</w:t>
      </w:r>
      <w:r w:rsidR="001F3389">
        <w:rPr>
          <w:rFonts w:ascii="Times New Roman" w:hAnsi="Times New Roman"/>
        </w:rPr>
        <w:t>.</w:t>
      </w:r>
      <w:r w:rsidRPr="002604B3">
        <w:rPr>
          <w:rFonts w:ascii="Times New Roman" w:hAnsi="Times New Roman"/>
        </w:rPr>
        <w:t xml:space="preserve"> </w:t>
      </w:r>
    </w:p>
    <w:p w:rsidR="002C546C" w:rsidRPr="00480722" w:rsidRDefault="002C546C" w:rsidP="002C546C">
      <w:pPr>
        <w:pStyle w:val="Paragraphedeliste"/>
        <w:numPr>
          <w:ilvl w:val="0"/>
          <w:numId w:val="11"/>
        </w:numPr>
        <w:spacing w:after="0" w:line="240" w:lineRule="auto"/>
        <w:ind w:left="81" w:hanging="109"/>
        <w:jc w:val="both"/>
        <w:rPr>
          <w:rFonts w:ascii="Times New Roman" w:hAnsi="Times New Roman"/>
          <w:strike/>
        </w:rPr>
      </w:pPr>
      <w:r w:rsidRPr="002604B3">
        <w:rPr>
          <w:rFonts w:ascii="Times New Roman" w:hAnsi="Times New Roman"/>
        </w:rPr>
        <w:t>Système de management anti-corruption amélioré.</w:t>
      </w:r>
    </w:p>
    <w:p w:rsidR="00EA456F" w:rsidRPr="009B7686" w:rsidRDefault="00EA456F" w:rsidP="00EA456F">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Système de management de la qualité de la CNRPS </w:t>
      </w:r>
      <w:r>
        <w:rPr>
          <w:rFonts w:asciiTheme="majorBidi" w:hAnsiTheme="majorBidi" w:cstheme="majorBidi"/>
        </w:rPr>
        <w:t>développé.</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Services</w:t>
      </w:r>
      <w:r w:rsidR="004D0877">
        <w:rPr>
          <w:rFonts w:ascii="Times New Roman" w:hAnsi="Times New Roman"/>
        </w:rPr>
        <w:t xml:space="preserve"> </w:t>
      </w:r>
      <w:r w:rsidRPr="002604B3">
        <w:rPr>
          <w:rFonts w:ascii="Times New Roman" w:hAnsi="Times New Roman"/>
        </w:rPr>
        <w:t>développés y compris services en ligne.</w:t>
      </w:r>
    </w:p>
    <w:p w:rsidR="002C546C"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Processus de protection de données personnelles amélioré</w:t>
      </w:r>
      <w:r>
        <w:rPr>
          <w:rFonts w:ascii="Times New Roman" w:hAnsi="Times New Roman"/>
        </w:rPr>
        <w:t>.</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Stratégie de communication</w:t>
      </w:r>
      <w:r w:rsidRPr="002604B3">
        <w:rPr>
          <w:rFonts w:ascii="Times New Roman" w:hAnsi="Times New Roman"/>
          <w:rtl/>
          <w:lang w:bidi="ar-TN"/>
        </w:rPr>
        <w:t xml:space="preserve"> </w:t>
      </w:r>
      <w:r w:rsidRPr="002604B3">
        <w:rPr>
          <w:rFonts w:ascii="Times New Roman" w:hAnsi="Times New Roman"/>
        </w:rPr>
        <w:t>élaborée et validée.</w:t>
      </w:r>
    </w:p>
    <w:p w:rsidR="002C546C" w:rsidRPr="002604B3" w:rsidRDefault="002C546C" w:rsidP="002C546C">
      <w:pPr>
        <w:pStyle w:val="Paragraphedeliste"/>
        <w:numPr>
          <w:ilvl w:val="0"/>
          <w:numId w:val="11"/>
        </w:numPr>
        <w:spacing w:after="0" w:line="240" w:lineRule="auto"/>
        <w:ind w:left="81" w:hanging="109"/>
        <w:jc w:val="both"/>
        <w:rPr>
          <w:rFonts w:ascii="Times New Roman" w:hAnsi="Times New Roman"/>
        </w:rPr>
      </w:pPr>
      <w:r w:rsidRPr="002604B3">
        <w:rPr>
          <w:rFonts w:ascii="Times New Roman" w:hAnsi="Times New Roman"/>
        </w:rPr>
        <w:t>Plan de communication élaboré Notoriété de la CNRPS mesurée périodiquement.</w:t>
      </w:r>
    </w:p>
    <w:p w:rsidR="00EE02A3" w:rsidRPr="00992C8B" w:rsidRDefault="00EE02A3" w:rsidP="003C2977">
      <w:pPr>
        <w:spacing w:after="0" w:line="240" w:lineRule="auto"/>
        <w:ind w:left="644" w:right="-2"/>
        <w:jc w:val="both"/>
        <w:rPr>
          <w:rFonts w:ascii="Times New Roman" w:hAnsi="Times New Roman" w:cs="Times New Roman"/>
          <w:sz w:val="2"/>
          <w:szCs w:val="2"/>
        </w:rPr>
      </w:pPr>
    </w:p>
    <w:p w:rsidR="00EE02A3" w:rsidRPr="00992C8B" w:rsidRDefault="00EE02A3" w:rsidP="003C2977">
      <w:pPr>
        <w:spacing w:after="0" w:line="240" w:lineRule="auto"/>
        <w:ind w:left="644" w:right="-2"/>
        <w:jc w:val="both"/>
        <w:rPr>
          <w:rFonts w:ascii="Times New Roman" w:hAnsi="Times New Roman" w:cs="Times New Roman"/>
          <w:sz w:val="2"/>
          <w:szCs w:val="2"/>
        </w:rPr>
      </w:pPr>
    </w:p>
    <w:p w:rsidR="00EE02A3" w:rsidRPr="00992C8B" w:rsidRDefault="00EE02A3" w:rsidP="003C2977">
      <w:pPr>
        <w:spacing w:after="0" w:line="240" w:lineRule="auto"/>
        <w:ind w:left="644" w:right="-2"/>
        <w:jc w:val="both"/>
        <w:rPr>
          <w:rFonts w:ascii="Times New Roman" w:hAnsi="Times New Roman" w:cs="Times New Roman"/>
          <w:sz w:val="2"/>
          <w:szCs w:val="2"/>
        </w:rPr>
      </w:pPr>
    </w:p>
    <w:p w:rsidR="00EE02A3" w:rsidRPr="00992C8B" w:rsidRDefault="00EE02A3" w:rsidP="003C2977">
      <w:pPr>
        <w:spacing w:after="0" w:line="240" w:lineRule="auto"/>
        <w:ind w:left="644" w:right="-2"/>
        <w:jc w:val="both"/>
        <w:rPr>
          <w:rFonts w:ascii="Times New Roman" w:hAnsi="Times New Roman" w:cs="Times New Roman"/>
          <w:sz w:val="16"/>
          <w:szCs w:val="16"/>
        </w:rPr>
      </w:pPr>
    </w:p>
    <w:p w:rsidR="004F6C79" w:rsidRPr="002604B3" w:rsidRDefault="005E36D2"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bookmarkStart w:id="104" w:name="_Toc511233241"/>
      <w:bookmarkStart w:id="105" w:name="_Toc86733792"/>
      <w:r w:rsidRPr="002604B3">
        <w:rPr>
          <w:sz w:val="22"/>
          <w:szCs w:val="22"/>
        </w:rPr>
        <w:t>INFRASTRUCTURES DISPONIBLES</w:t>
      </w:r>
      <w:bookmarkEnd w:id="104"/>
      <w:bookmarkEnd w:id="105"/>
    </w:p>
    <w:p w:rsidR="004F6C79" w:rsidRPr="002604B3" w:rsidRDefault="004C217E">
      <w:pPr>
        <w:spacing w:before="240" w:line="240" w:lineRule="auto"/>
        <w:jc w:val="both"/>
        <w:rPr>
          <w:rFonts w:ascii="Times New Roman" w:hAnsi="Times New Roman" w:cs="Times New Roman"/>
        </w:rPr>
      </w:pPr>
      <w:r w:rsidRPr="002604B3">
        <w:rPr>
          <w:rFonts w:ascii="Times New Roman" w:hAnsi="Times New Roman" w:cs="Times New Roman"/>
        </w:rPr>
        <w:t>L</w:t>
      </w:r>
      <w:r w:rsidR="00AF2D56" w:rsidRPr="002604B3">
        <w:rPr>
          <w:rFonts w:ascii="Times New Roman" w:hAnsi="Times New Roman" w:cs="Times New Roman"/>
        </w:rPr>
        <w:t xml:space="preserve">a CNRPS </w:t>
      </w:r>
      <w:r w:rsidRPr="002604B3">
        <w:rPr>
          <w:rFonts w:ascii="Times New Roman" w:hAnsi="Times New Roman" w:cs="Times New Roman"/>
        </w:rPr>
        <w:t>mettra toute l’infrastructure professionnelle nécessaire à la disposition des experts détachés par l’État membre et en particulier installera le</w:t>
      </w:r>
      <w:r w:rsidR="00A779BC" w:rsidRPr="002604B3">
        <w:rPr>
          <w:rFonts w:ascii="Times New Roman" w:hAnsi="Times New Roman" w:cs="Times New Roman"/>
        </w:rPr>
        <w:t>/la</w:t>
      </w:r>
      <w:r w:rsidRPr="002604B3">
        <w:rPr>
          <w:rFonts w:ascii="Times New Roman" w:hAnsi="Times New Roman" w:cs="Times New Roman"/>
        </w:rPr>
        <w:t xml:space="preserve"> CRJ et son assistant(e</w:t>
      </w:r>
      <w:r w:rsidR="00AF2D56" w:rsidRPr="002604B3">
        <w:rPr>
          <w:rFonts w:ascii="Times New Roman" w:hAnsi="Times New Roman" w:cs="Times New Roman"/>
        </w:rPr>
        <w:t>s</w:t>
      </w:r>
      <w:r w:rsidRPr="002604B3">
        <w:rPr>
          <w:rFonts w:ascii="Times New Roman" w:hAnsi="Times New Roman" w:cs="Times New Roman"/>
        </w:rPr>
        <w:t xml:space="preserve">) dans des bureaux équipés pour toute la durée du Jumelage. Ces bureaux seront disponibles dès l’arrivée du CRJ. Pour les besoins des activités d'information et de formation, </w:t>
      </w:r>
      <w:r w:rsidR="00AF2D56" w:rsidRPr="002604B3">
        <w:rPr>
          <w:rFonts w:ascii="Times New Roman" w:hAnsi="Times New Roman" w:cs="Times New Roman"/>
        </w:rPr>
        <w:t xml:space="preserve">la CNRPS </w:t>
      </w:r>
      <w:r w:rsidRPr="002604B3">
        <w:rPr>
          <w:rFonts w:ascii="Times New Roman" w:hAnsi="Times New Roman" w:cs="Times New Roman"/>
        </w:rPr>
        <w:t>mettra à disposition des équipes du projet les salles de réunions ainsi que les locaux pour la formation, les séminaires et les conférences.</w:t>
      </w:r>
    </w:p>
    <w:p w:rsidR="004F6C79" w:rsidRPr="002604B3" w:rsidRDefault="004C217E" w:rsidP="005A44BE">
      <w:pPr>
        <w:pStyle w:val="Titre1"/>
        <w:numPr>
          <w:ilvl w:val="0"/>
          <w:numId w:val="14"/>
        </w:numPr>
        <w:pBdr>
          <w:top w:val="none" w:sz="0" w:space="0" w:color="auto"/>
          <w:left w:val="none" w:sz="0" w:space="0" w:color="auto"/>
          <w:bottom w:val="single" w:sz="4" w:space="1" w:color="auto"/>
          <w:right w:val="none" w:sz="0" w:space="0" w:color="auto"/>
        </w:pBdr>
        <w:shd w:val="clear" w:color="auto" w:fill="auto"/>
        <w:spacing w:before="0" w:after="0"/>
        <w:jc w:val="left"/>
        <w:textAlignment w:val="baseline"/>
        <w:rPr>
          <w:sz w:val="22"/>
          <w:szCs w:val="22"/>
        </w:rPr>
      </w:pPr>
      <w:r w:rsidRPr="002604B3">
        <w:rPr>
          <w:sz w:val="22"/>
          <w:szCs w:val="22"/>
        </w:rPr>
        <w:br w:type="page"/>
      </w:r>
      <w:bookmarkStart w:id="106" w:name="_Toc511233242"/>
      <w:bookmarkStart w:id="107" w:name="_Toc86733793"/>
      <w:r w:rsidRPr="002604B3">
        <w:rPr>
          <w:sz w:val="22"/>
          <w:szCs w:val="22"/>
        </w:rPr>
        <w:t>ANNEXES</w:t>
      </w:r>
      <w:bookmarkEnd w:id="106"/>
      <w:bookmarkEnd w:id="107"/>
    </w:p>
    <w:p w:rsidR="004F6C79" w:rsidRPr="002604B3" w:rsidRDefault="004F6C79" w:rsidP="003C2977">
      <w:pPr>
        <w:spacing w:line="240" w:lineRule="auto"/>
        <w:rPr>
          <w:rFonts w:ascii="Times New Roman" w:hAnsi="Times New Roman" w:cs="Times New Roman"/>
          <w:b/>
        </w:rPr>
      </w:pPr>
    </w:p>
    <w:p w:rsidR="004F6C79" w:rsidRPr="002604B3" w:rsidRDefault="004C217E" w:rsidP="003C2977">
      <w:pPr>
        <w:spacing w:line="240" w:lineRule="auto"/>
        <w:rPr>
          <w:rFonts w:ascii="Times New Roman" w:hAnsi="Times New Roman" w:cs="Times New Roman"/>
          <w:b/>
        </w:rPr>
      </w:pPr>
      <w:r w:rsidRPr="002604B3">
        <w:rPr>
          <w:rFonts w:ascii="Times New Roman" w:hAnsi="Times New Roman" w:cs="Times New Roman"/>
          <w:b/>
        </w:rPr>
        <w:t>ANNEXE I : Matrice du Cadre Logique.</w:t>
      </w:r>
    </w:p>
    <w:p w:rsidR="004F6C79" w:rsidRPr="002604B3" w:rsidRDefault="004C217E">
      <w:pPr>
        <w:spacing w:line="240" w:lineRule="auto"/>
        <w:rPr>
          <w:rFonts w:ascii="Times New Roman" w:hAnsi="Times New Roman" w:cs="Times New Roman"/>
          <w:b/>
        </w:rPr>
      </w:pPr>
      <w:r w:rsidRPr="002604B3">
        <w:rPr>
          <w:rFonts w:ascii="Times New Roman" w:hAnsi="Times New Roman" w:cs="Times New Roman"/>
          <w:b/>
        </w:rPr>
        <w:t xml:space="preserve">ANNEXE II : </w:t>
      </w:r>
      <w:r w:rsidR="0089207B" w:rsidRPr="002604B3">
        <w:rPr>
          <w:rFonts w:ascii="Times New Roman" w:hAnsi="Times New Roman" w:cs="Times New Roman"/>
          <w:b/>
        </w:rPr>
        <w:t>Organigramme de la CNRPS</w:t>
      </w:r>
      <w:r w:rsidRPr="002604B3">
        <w:rPr>
          <w:rFonts w:ascii="Times New Roman" w:hAnsi="Times New Roman" w:cs="Times New Roman"/>
          <w:b/>
        </w:rPr>
        <w:t>.</w:t>
      </w:r>
    </w:p>
    <w:p w:rsidR="00992C8B" w:rsidRDefault="004C217E" w:rsidP="003C2977">
      <w:pPr>
        <w:spacing w:line="240" w:lineRule="auto"/>
        <w:rPr>
          <w:rFonts w:ascii="Times New Roman" w:hAnsi="Times New Roman" w:cs="Times New Roman"/>
          <w:b/>
        </w:rPr>
      </w:pPr>
      <w:r w:rsidRPr="002604B3">
        <w:rPr>
          <w:rFonts w:ascii="Times New Roman" w:hAnsi="Times New Roman" w:cs="Times New Roman"/>
          <w:b/>
        </w:rPr>
        <w:t xml:space="preserve">ANNEXE III : </w:t>
      </w:r>
      <w:r w:rsidR="00992C8B" w:rsidRPr="002604B3">
        <w:rPr>
          <w:rFonts w:ascii="Times New Roman" w:hAnsi="Times New Roman" w:cs="Times New Roman"/>
          <w:b/>
        </w:rPr>
        <w:t>Principales caractéristiques des régimes de sécurité sociale</w:t>
      </w:r>
    </w:p>
    <w:p w:rsidR="00992C8B" w:rsidRPr="002604B3" w:rsidRDefault="00992C8B" w:rsidP="00992C8B">
      <w:pPr>
        <w:spacing w:line="240" w:lineRule="auto"/>
        <w:rPr>
          <w:rFonts w:ascii="Times New Roman" w:hAnsi="Times New Roman" w:cs="Times New Roman"/>
          <w:b/>
        </w:rPr>
      </w:pPr>
      <w:r w:rsidRPr="002604B3">
        <w:rPr>
          <w:rFonts w:ascii="Times New Roman" w:hAnsi="Times New Roman" w:cs="Times New Roman"/>
          <w:b/>
        </w:rPr>
        <w:t>ANNEXE IV</w:t>
      </w:r>
      <w:r>
        <w:rPr>
          <w:rFonts w:ascii="Times New Roman" w:hAnsi="Times New Roman" w:cs="Times New Roman"/>
          <w:b/>
        </w:rPr>
        <w:t> :</w:t>
      </w:r>
      <w:r w:rsidRPr="002604B3">
        <w:rPr>
          <w:rFonts w:ascii="Times New Roman" w:hAnsi="Times New Roman" w:cs="Times New Roman"/>
          <w:b/>
        </w:rPr>
        <w:t> Les textes légaux nationaux</w:t>
      </w:r>
    </w:p>
    <w:p w:rsidR="004F6C79" w:rsidRPr="002604B3" w:rsidRDefault="004F6C79" w:rsidP="003C2977">
      <w:pPr>
        <w:spacing w:line="240" w:lineRule="auto"/>
        <w:rPr>
          <w:rFonts w:ascii="Times New Roman" w:hAnsi="Times New Roman" w:cs="Times New Roman"/>
          <w:b/>
        </w:rPr>
      </w:pPr>
    </w:p>
    <w:p w:rsidR="004F6C79" w:rsidRPr="002604B3" w:rsidRDefault="004F6C79" w:rsidP="004F6C79">
      <w:pPr>
        <w:rPr>
          <w:rFonts w:ascii="Times New Roman" w:hAnsi="Times New Roman" w:cs="Times New Roman"/>
          <w:b/>
        </w:rPr>
        <w:sectPr w:rsidR="004F6C79" w:rsidRPr="002604B3" w:rsidSect="004027A1">
          <w:footerReference w:type="default" r:id="rId17"/>
          <w:pgSz w:w="11906" w:h="16838"/>
          <w:pgMar w:top="1134" w:right="1418" w:bottom="1134" w:left="1418" w:header="709" w:footer="0" w:gutter="0"/>
          <w:pgNumType w:fmt="numberInDash"/>
          <w:cols w:space="708"/>
          <w:titlePg/>
          <w:docGrid w:linePitch="360"/>
        </w:sectPr>
      </w:pPr>
    </w:p>
    <w:p w:rsidR="004F6C79" w:rsidRPr="002604B3" w:rsidRDefault="004C217E" w:rsidP="00702B37">
      <w:pPr>
        <w:pStyle w:val="Paragraphedeliste"/>
        <w:spacing w:after="0" w:line="240" w:lineRule="auto"/>
        <w:jc w:val="center"/>
        <w:rPr>
          <w:rFonts w:ascii="Times New Roman" w:hAnsi="Times New Roman"/>
          <w:b/>
        </w:rPr>
      </w:pPr>
      <w:bookmarkStart w:id="108" w:name="_Toc382400840"/>
      <w:bookmarkStart w:id="109" w:name="_Toc382403907"/>
      <w:r w:rsidRPr="002604B3">
        <w:rPr>
          <w:rFonts w:ascii="Times New Roman" w:hAnsi="Times New Roman"/>
          <w:b/>
        </w:rPr>
        <w:t xml:space="preserve">ANNEXE I : </w:t>
      </w:r>
      <w:bookmarkEnd w:id="108"/>
      <w:bookmarkEnd w:id="109"/>
      <w:r w:rsidRPr="002604B3">
        <w:rPr>
          <w:rFonts w:ascii="Times New Roman" w:hAnsi="Times New Roman"/>
          <w:b/>
        </w:rPr>
        <w:t>Matrice du cadre logique</w:t>
      </w:r>
    </w:p>
    <w:p w:rsidR="004A6D94" w:rsidRPr="00101116" w:rsidRDefault="004A6D94" w:rsidP="00702B37">
      <w:pPr>
        <w:pStyle w:val="Paragraphedeliste"/>
        <w:spacing w:after="0" w:line="240" w:lineRule="auto"/>
        <w:jc w:val="center"/>
        <w:rPr>
          <w:rFonts w:ascii="Times New Roman" w:hAnsi="Times New Roman"/>
          <w:b/>
          <w:sz w:val="4"/>
          <w:szCs w:val="4"/>
        </w:rPr>
      </w:pPr>
    </w:p>
    <w:p w:rsidR="004A6D94" w:rsidRPr="002604B3" w:rsidRDefault="004A6D94" w:rsidP="00702B37">
      <w:pPr>
        <w:pStyle w:val="Paragraphedeliste"/>
        <w:spacing w:after="0" w:line="240" w:lineRule="auto"/>
        <w:jc w:val="center"/>
        <w:rPr>
          <w:rFonts w:ascii="Times New Roman" w:hAnsi="Times New Roman"/>
          <w:b/>
        </w:rPr>
      </w:pPr>
    </w:p>
    <w:tbl>
      <w:tblPr>
        <w:tblW w:w="15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7"/>
        <w:gridCol w:w="2693"/>
        <w:gridCol w:w="4072"/>
        <w:gridCol w:w="2590"/>
        <w:gridCol w:w="1946"/>
        <w:gridCol w:w="464"/>
        <w:gridCol w:w="2977"/>
      </w:tblGrid>
      <w:tr w:rsidR="004A6D94" w:rsidRPr="00627E42" w:rsidTr="00EA0D7E">
        <w:trPr>
          <w:trHeight w:val="332"/>
          <w:jc w:val="center"/>
        </w:trPr>
        <w:tc>
          <w:tcPr>
            <w:tcW w:w="15869" w:type="dxa"/>
            <w:gridSpan w:val="7"/>
            <w:tcBorders>
              <w:bottom w:val="single" w:sz="4" w:space="0" w:color="auto"/>
            </w:tcBorders>
            <w:vAlign w:val="center"/>
          </w:tcPr>
          <w:p w:rsidR="004A6D94" w:rsidRPr="00627E42" w:rsidRDefault="004A6D94" w:rsidP="004A6D94">
            <w:pPr>
              <w:spacing w:after="0" w:line="240" w:lineRule="auto"/>
              <w:jc w:val="center"/>
              <w:rPr>
                <w:rFonts w:asciiTheme="majorBidi" w:hAnsiTheme="majorBidi" w:cstheme="majorBidi"/>
                <w:b/>
              </w:rPr>
            </w:pPr>
          </w:p>
          <w:p w:rsidR="004A6D94" w:rsidRPr="00627E42" w:rsidRDefault="004A6D94" w:rsidP="004A6D94">
            <w:pPr>
              <w:spacing w:after="0" w:line="240" w:lineRule="auto"/>
              <w:jc w:val="center"/>
              <w:rPr>
                <w:rFonts w:asciiTheme="majorBidi" w:hAnsiTheme="majorBidi" w:cstheme="majorBidi"/>
                <w:b/>
                <w:bCs/>
              </w:rPr>
            </w:pPr>
            <w:r w:rsidRPr="00627E42">
              <w:rPr>
                <w:rFonts w:asciiTheme="majorBidi" w:hAnsiTheme="majorBidi" w:cstheme="majorBidi"/>
                <w:b/>
                <w:bCs/>
              </w:rPr>
              <w:t>Renforcement du régime de retraite et sa gouvernance</w:t>
            </w:r>
          </w:p>
          <w:p w:rsidR="004A6D94" w:rsidRPr="00627E42" w:rsidRDefault="004A6D94" w:rsidP="004A6D94">
            <w:pPr>
              <w:spacing w:after="0" w:line="240" w:lineRule="auto"/>
              <w:jc w:val="center"/>
              <w:rPr>
                <w:rFonts w:asciiTheme="majorBidi" w:hAnsiTheme="majorBidi" w:cstheme="majorBidi"/>
                <w:b/>
              </w:rPr>
            </w:pPr>
          </w:p>
        </w:tc>
      </w:tr>
      <w:tr w:rsidR="004A6D94" w:rsidRPr="00627E42" w:rsidTr="00EA0D7E">
        <w:trPr>
          <w:trHeight w:val="267"/>
          <w:jc w:val="center"/>
        </w:trPr>
        <w:tc>
          <w:tcPr>
            <w:tcW w:w="7892" w:type="dxa"/>
            <w:gridSpan w:val="3"/>
            <w:shd w:val="pct60" w:color="auto" w:fill="auto"/>
            <w:vAlign w:val="center"/>
          </w:tcPr>
          <w:p w:rsidR="004A6D94" w:rsidRPr="00627E42" w:rsidRDefault="004A6D94" w:rsidP="004A6D94">
            <w:pPr>
              <w:rPr>
                <w:rFonts w:asciiTheme="majorBidi" w:hAnsiTheme="majorBidi" w:cstheme="majorBidi"/>
                <w:color w:val="FFFFFF"/>
              </w:rPr>
            </w:pPr>
          </w:p>
        </w:tc>
        <w:tc>
          <w:tcPr>
            <w:tcW w:w="4536" w:type="dxa"/>
            <w:gridSpan w:val="2"/>
            <w:shd w:val="pct60" w:color="auto" w:fill="auto"/>
            <w:vAlign w:val="center"/>
          </w:tcPr>
          <w:p w:rsidR="004A6D94" w:rsidRPr="00627E42" w:rsidRDefault="004A6D94" w:rsidP="004A6D94">
            <w:pPr>
              <w:spacing w:line="240" w:lineRule="auto"/>
              <w:rPr>
                <w:rFonts w:asciiTheme="majorBidi" w:hAnsiTheme="majorBidi" w:cstheme="majorBidi"/>
                <w:color w:val="FFFFFF"/>
              </w:rPr>
            </w:pPr>
            <w:r w:rsidRPr="00627E42">
              <w:rPr>
                <w:rFonts w:asciiTheme="majorBidi" w:hAnsiTheme="majorBidi" w:cstheme="majorBidi"/>
                <w:b/>
                <w:color w:val="FFFFFF"/>
              </w:rPr>
              <w:t xml:space="preserve">Durée du projet : </w:t>
            </w:r>
            <w:r w:rsidRPr="00627E42">
              <w:rPr>
                <w:rFonts w:asciiTheme="majorBidi" w:hAnsiTheme="majorBidi" w:cstheme="majorBidi"/>
                <w:color w:val="FFFFFF"/>
              </w:rPr>
              <w:t>30 mois</w:t>
            </w:r>
          </w:p>
        </w:tc>
        <w:tc>
          <w:tcPr>
            <w:tcW w:w="3441" w:type="dxa"/>
            <w:gridSpan w:val="2"/>
            <w:shd w:val="pct60" w:color="auto" w:fill="auto"/>
            <w:vAlign w:val="center"/>
          </w:tcPr>
          <w:p w:rsidR="004A6D94" w:rsidRPr="00627E42" w:rsidRDefault="004A6D94" w:rsidP="004A6D94">
            <w:pPr>
              <w:spacing w:line="240" w:lineRule="auto"/>
              <w:rPr>
                <w:rFonts w:asciiTheme="majorBidi" w:hAnsiTheme="majorBidi" w:cstheme="majorBidi"/>
                <w:b/>
                <w:color w:val="FFFFFF"/>
              </w:rPr>
            </w:pPr>
            <w:r w:rsidRPr="00627E42">
              <w:rPr>
                <w:rFonts w:asciiTheme="majorBidi" w:hAnsiTheme="majorBidi" w:cstheme="majorBidi"/>
                <w:b/>
                <w:color w:val="FFFFFF"/>
              </w:rPr>
              <w:t xml:space="preserve">Budget : </w:t>
            </w:r>
            <w:r w:rsidRPr="00627E42">
              <w:rPr>
                <w:rFonts w:asciiTheme="majorBidi" w:hAnsiTheme="majorBidi" w:cstheme="majorBidi"/>
                <w:color w:val="FFFFFF"/>
              </w:rPr>
              <w:t>1 200 000 EUR</w:t>
            </w:r>
          </w:p>
        </w:tc>
      </w:tr>
      <w:tr w:rsidR="004A6D94" w:rsidRPr="00627E42" w:rsidTr="00EA0D7E">
        <w:trPr>
          <w:trHeight w:val="409"/>
          <w:jc w:val="center"/>
        </w:trPr>
        <w:tc>
          <w:tcPr>
            <w:tcW w:w="1127" w:type="dxa"/>
            <w:shd w:val="pct10" w:color="auto" w:fill="auto"/>
            <w:vAlign w:val="center"/>
          </w:tcPr>
          <w:p w:rsidR="004A6D94" w:rsidRPr="00627E42" w:rsidRDefault="004A6D94" w:rsidP="004A6D94">
            <w:pPr>
              <w:spacing w:after="0" w:line="240" w:lineRule="auto"/>
              <w:jc w:val="center"/>
              <w:rPr>
                <w:rFonts w:asciiTheme="majorBidi" w:hAnsiTheme="majorBidi" w:cstheme="majorBidi"/>
                <w:b/>
                <w:bCs/>
              </w:rPr>
            </w:pPr>
          </w:p>
        </w:tc>
        <w:tc>
          <w:tcPr>
            <w:tcW w:w="2693" w:type="dxa"/>
            <w:shd w:val="pct10" w:color="auto" w:fill="auto"/>
            <w:vAlign w:val="center"/>
          </w:tcPr>
          <w:p w:rsidR="004A6D94" w:rsidRPr="00627E42" w:rsidRDefault="004A6D94" w:rsidP="004A6D94">
            <w:pPr>
              <w:spacing w:after="0" w:line="240" w:lineRule="auto"/>
              <w:jc w:val="center"/>
              <w:rPr>
                <w:rFonts w:asciiTheme="majorBidi" w:hAnsiTheme="majorBidi" w:cstheme="majorBidi"/>
                <w:b/>
                <w:bCs/>
              </w:rPr>
            </w:pPr>
            <w:r w:rsidRPr="00627E42">
              <w:rPr>
                <w:rFonts w:asciiTheme="majorBidi" w:hAnsiTheme="majorBidi" w:cstheme="majorBidi"/>
                <w:b/>
                <w:bCs/>
              </w:rPr>
              <w:t>Description</w:t>
            </w:r>
          </w:p>
        </w:tc>
        <w:tc>
          <w:tcPr>
            <w:tcW w:w="4072" w:type="dxa"/>
            <w:shd w:val="pct10" w:color="auto" w:fill="auto"/>
            <w:vAlign w:val="center"/>
          </w:tcPr>
          <w:p w:rsidR="004A6D94" w:rsidRPr="00627E42" w:rsidRDefault="004A6D94" w:rsidP="004A6D94">
            <w:pPr>
              <w:spacing w:after="0" w:line="240" w:lineRule="auto"/>
              <w:jc w:val="center"/>
              <w:rPr>
                <w:rFonts w:asciiTheme="majorBidi" w:hAnsiTheme="majorBidi" w:cstheme="majorBidi"/>
                <w:b/>
                <w:bCs/>
              </w:rPr>
            </w:pPr>
            <w:r w:rsidRPr="00627E42">
              <w:rPr>
                <w:rFonts w:asciiTheme="majorBidi" w:hAnsiTheme="majorBidi" w:cstheme="majorBidi"/>
                <w:b/>
                <w:bCs/>
              </w:rPr>
              <w:t>Indicateurs objectivement vérifiables</w:t>
            </w:r>
          </w:p>
        </w:tc>
        <w:tc>
          <w:tcPr>
            <w:tcW w:w="2590" w:type="dxa"/>
            <w:shd w:val="pct10" w:color="auto" w:fill="auto"/>
            <w:vAlign w:val="center"/>
          </w:tcPr>
          <w:p w:rsidR="004A6D94" w:rsidRPr="00627E42" w:rsidRDefault="004A6D94" w:rsidP="004A6D94">
            <w:pPr>
              <w:spacing w:after="0" w:line="240" w:lineRule="auto"/>
              <w:ind w:left="-108"/>
              <w:jc w:val="center"/>
              <w:rPr>
                <w:rFonts w:asciiTheme="majorBidi" w:hAnsiTheme="majorBidi" w:cstheme="majorBidi"/>
                <w:b/>
                <w:bCs/>
              </w:rPr>
            </w:pPr>
            <w:r w:rsidRPr="00627E42">
              <w:rPr>
                <w:rFonts w:asciiTheme="majorBidi" w:hAnsiTheme="majorBidi" w:cstheme="majorBidi"/>
                <w:b/>
                <w:bCs/>
              </w:rPr>
              <w:t xml:space="preserve">Sources de vérification </w:t>
            </w:r>
          </w:p>
        </w:tc>
        <w:tc>
          <w:tcPr>
            <w:tcW w:w="2410" w:type="dxa"/>
            <w:gridSpan w:val="2"/>
            <w:tcBorders>
              <w:bottom w:val="single" w:sz="4" w:space="0" w:color="auto"/>
            </w:tcBorders>
            <w:shd w:val="pct10" w:color="auto" w:fill="auto"/>
            <w:vAlign w:val="center"/>
          </w:tcPr>
          <w:p w:rsidR="004A6D94" w:rsidRPr="00627E42" w:rsidRDefault="004A6D94" w:rsidP="004A6D94">
            <w:pPr>
              <w:spacing w:after="0" w:line="240" w:lineRule="auto"/>
              <w:ind w:left="-108"/>
              <w:jc w:val="center"/>
              <w:rPr>
                <w:rFonts w:asciiTheme="majorBidi" w:hAnsiTheme="majorBidi" w:cstheme="majorBidi"/>
                <w:b/>
                <w:bCs/>
              </w:rPr>
            </w:pPr>
            <w:r w:rsidRPr="00627E42">
              <w:rPr>
                <w:rFonts w:asciiTheme="majorBidi" w:hAnsiTheme="majorBidi" w:cstheme="majorBidi"/>
                <w:b/>
                <w:bCs/>
              </w:rPr>
              <w:t>Risques</w:t>
            </w:r>
          </w:p>
        </w:tc>
        <w:tc>
          <w:tcPr>
            <w:tcW w:w="2977" w:type="dxa"/>
            <w:tcBorders>
              <w:bottom w:val="single" w:sz="4" w:space="0" w:color="auto"/>
            </w:tcBorders>
            <w:shd w:val="pct10" w:color="auto" w:fill="auto"/>
            <w:vAlign w:val="center"/>
          </w:tcPr>
          <w:p w:rsidR="004A6D94" w:rsidRPr="00627E42" w:rsidDel="00705B7E" w:rsidRDefault="004A6D94" w:rsidP="004A6D94">
            <w:pPr>
              <w:spacing w:after="0" w:line="240" w:lineRule="auto"/>
              <w:ind w:left="-108"/>
              <w:jc w:val="center"/>
              <w:rPr>
                <w:rFonts w:asciiTheme="majorBidi" w:hAnsiTheme="majorBidi" w:cstheme="majorBidi"/>
                <w:b/>
                <w:bCs/>
              </w:rPr>
            </w:pPr>
            <w:r w:rsidRPr="00627E42">
              <w:rPr>
                <w:rFonts w:asciiTheme="majorBidi" w:hAnsiTheme="majorBidi" w:cstheme="majorBidi"/>
                <w:b/>
                <w:bCs/>
              </w:rPr>
              <w:t>Hypothèses</w:t>
            </w:r>
          </w:p>
        </w:tc>
      </w:tr>
      <w:tr w:rsidR="004A6D94" w:rsidRPr="00627E42" w:rsidTr="00EA0D7E">
        <w:trPr>
          <w:cantSplit/>
          <w:trHeight w:val="1796"/>
          <w:jc w:val="center"/>
        </w:trPr>
        <w:tc>
          <w:tcPr>
            <w:tcW w:w="1127" w:type="dxa"/>
            <w:textDirection w:val="btLr"/>
          </w:tcPr>
          <w:p w:rsidR="004A6D94" w:rsidRPr="00627E42" w:rsidRDefault="004A6D94" w:rsidP="00101116">
            <w:pPr>
              <w:spacing w:line="240" w:lineRule="auto"/>
              <w:ind w:left="113" w:right="113"/>
              <w:jc w:val="right"/>
              <w:rPr>
                <w:rFonts w:asciiTheme="majorBidi" w:hAnsiTheme="majorBidi" w:cstheme="majorBidi"/>
              </w:rPr>
            </w:pPr>
            <w:r w:rsidRPr="00627E42">
              <w:rPr>
                <w:rFonts w:asciiTheme="majorBidi" w:hAnsiTheme="majorBidi" w:cstheme="majorBidi"/>
                <w:b/>
                <w:bCs/>
              </w:rPr>
              <w:t>Objectif général</w:t>
            </w:r>
          </w:p>
        </w:tc>
        <w:tc>
          <w:tcPr>
            <w:tcW w:w="2693" w:type="dxa"/>
          </w:tcPr>
          <w:p w:rsidR="004A6D94" w:rsidRPr="00627E42" w:rsidRDefault="004A6D94" w:rsidP="00101116">
            <w:pPr>
              <w:spacing w:line="240" w:lineRule="auto"/>
              <w:jc w:val="both"/>
              <w:rPr>
                <w:rFonts w:asciiTheme="majorBidi" w:hAnsiTheme="majorBidi" w:cstheme="majorBidi"/>
              </w:rPr>
            </w:pPr>
            <w:r w:rsidRPr="00627E42">
              <w:rPr>
                <w:rFonts w:asciiTheme="majorBidi" w:hAnsiTheme="majorBidi" w:cstheme="majorBidi"/>
                <w:lang w:bidi="ar-TN"/>
              </w:rPr>
              <w:t>Contribuer à la réforme du système de protection sociale en vue de garantir la soutenabilité financière et sociale des prestations servies et consolider ainsi les acquis sociaux.</w:t>
            </w:r>
          </w:p>
        </w:tc>
        <w:tc>
          <w:tcPr>
            <w:tcW w:w="4072"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Recommandations pour la viabilité et la pérennité des régimes de retraite </w:t>
            </w:r>
            <w:r w:rsidR="000D06E9" w:rsidRPr="00E63EC8">
              <w:rPr>
                <w:rFonts w:asciiTheme="majorBidi" w:hAnsiTheme="majorBidi" w:cstheme="majorBidi"/>
              </w:rPr>
              <w:t>proposées aux pouvoirs publics</w:t>
            </w:r>
            <w:r w:rsidR="00992C8B" w:rsidRPr="00627E42">
              <w:rPr>
                <w:rFonts w:asciiTheme="majorBidi" w:hAnsiTheme="majorBidi" w:cstheme="majorBidi"/>
              </w:rPr>
              <w:t>.</w:t>
            </w:r>
          </w:p>
          <w:p w:rsidR="00247E8E" w:rsidRDefault="00247E8E" w:rsidP="00E63EC8">
            <w:pPr>
              <w:pStyle w:val="Paragraphedeliste"/>
              <w:spacing w:after="0" w:line="240" w:lineRule="auto"/>
              <w:ind w:left="81"/>
              <w:jc w:val="both"/>
              <w:rPr>
                <w:rFonts w:asciiTheme="majorBidi" w:hAnsiTheme="majorBidi" w:cstheme="majorBidi"/>
              </w:rPr>
            </w:pPr>
          </w:p>
          <w:p w:rsidR="00247E8E" w:rsidRDefault="004A6D94" w:rsidP="00E63EC8">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Taux d’équilibre (Dépenses/Produits) des régimes de retraite amélioré.</w:t>
            </w:r>
          </w:p>
          <w:p w:rsidR="004A6D94" w:rsidRPr="00627E42" w:rsidRDefault="004A6D94" w:rsidP="00101116">
            <w:pPr>
              <w:pStyle w:val="Paragraphedeliste"/>
              <w:spacing w:after="0" w:line="240" w:lineRule="auto"/>
              <w:ind w:left="81"/>
              <w:jc w:val="both"/>
              <w:rPr>
                <w:rFonts w:asciiTheme="majorBidi" w:hAnsiTheme="majorBidi" w:cstheme="majorBidi"/>
              </w:rPr>
            </w:pPr>
          </w:p>
        </w:tc>
        <w:tc>
          <w:tcPr>
            <w:tcW w:w="2590" w:type="dxa"/>
          </w:tcPr>
          <w:p w:rsidR="004A6D94" w:rsidRPr="00627E42" w:rsidRDefault="004A6D94" w:rsidP="00101116">
            <w:pPr>
              <w:pStyle w:val="Paragraphedeliste"/>
              <w:numPr>
                <w:ilvl w:val="0"/>
                <w:numId w:val="11"/>
              </w:numPr>
              <w:spacing w:after="0" w:line="240" w:lineRule="auto"/>
              <w:ind w:left="114" w:hanging="142"/>
              <w:jc w:val="both"/>
              <w:rPr>
                <w:rFonts w:asciiTheme="majorBidi" w:hAnsiTheme="majorBidi" w:cstheme="majorBidi"/>
                <w:lang w:eastAsia="en-US"/>
              </w:rPr>
            </w:pPr>
            <w:r w:rsidRPr="00627E42">
              <w:rPr>
                <w:rFonts w:asciiTheme="majorBidi" w:hAnsiTheme="majorBidi" w:cstheme="majorBidi"/>
                <w:lang w:eastAsia="en-US"/>
              </w:rPr>
              <w:t>Rapport d’activités CNRPS.</w:t>
            </w:r>
          </w:p>
          <w:p w:rsidR="004A6D94" w:rsidRPr="00627E42" w:rsidRDefault="004A6D94" w:rsidP="00101116">
            <w:pPr>
              <w:pStyle w:val="Paragraphedeliste"/>
              <w:numPr>
                <w:ilvl w:val="0"/>
                <w:numId w:val="11"/>
              </w:numPr>
              <w:spacing w:after="0" w:line="240" w:lineRule="auto"/>
              <w:ind w:left="114" w:hanging="142"/>
              <w:jc w:val="both"/>
              <w:rPr>
                <w:rFonts w:asciiTheme="majorBidi" w:hAnsiTheme="majorBidi" w:cstheme="majorBidi"/>
                <w:lang w:eastAsia="en-US"/>
              </w:rPr>
            </w:pPr>
            <w:r w:rsidRPr="00627E42">
              <w:rPr>
                <w:rFonts w:asciiTheme="majorBidi" w:hAnsiTheme="majorBidi" w:cstheme="majorBidi"/>
                <w:lang w:eastAsia="en-US"/>
              </w:rPr>
              <w:t>RAP du MAS.</w:t>
            </w:r>
          </w:p>
          <w:p w:rsidR="004A6D94" w:rsidRPr="00627E42" w:rsidRDefault="004A6D94" w:rsidP="00101116">
            <w:pPr>
              <w:pStyle w:val="Paragraphedeliste"/>
              <w:spacing w:after="0" w:line="240" w:lineRule="auto"/>
              <w:ind w:left="-28"/>
              <w:jc w:val="both"/>
              <w:rPr>
                <w:rFonts w:asciiTheme="majorBidi" w:hAnsiTheme="majorBidi" w:cstheme="majorBidi"/>
              </w:rPr>
            </w:pPr>
          </w:p>
        </w:tc>
        <w:tc>
          <w:tcPr>
            <w:tcW w:w="2410" w:type="dxa"/>
            <w:gridSpan w:val="2"/>
            <w:shd w:val="pct15" w:color="auto" w:fill="auto"/>
          </w:tcPr>
          <w:p w:rsidR="004A6D94" w:rsidRPr="00627E42" w:rsidRDefault="004A6D94" w:rsidP="00101116">
            <w:pPr>
              <w:spacing w:after="0" w:line="240" w:lineRule="auto"/>
              <w:jc w:val="both"/>
              <w:rPr>
                <w:rFonts w:asciiTheme="majorBidi" w:hAnsiTheme="majorBidi" w:cstheme="majorBidi"/>
              </w:rPr>
            </w:pPr>
          </w:p>
          <w:p w:rsidR="004A6D94" w:rsidRPr="00627E42" w:rsidRDefault="004A6D94" w:rsidP="00101116">
            <w:pPr>
              <w:spacing w:after="0" w:line="240" w:lineRule="auto"/>
              <w:jc w:val="both"/>
              <w:rPr>
                <w:rFonts w:asciiTheme="majorBidi" w:hAnsiTheme="majorBidi" w:cstheme="majorBidi"/>
              </w:rPr>
            </w:pPr>
          </w:p>
          <w:p w:rsidR="004A6D94" w:rsidRPr="00627E42" w:rsidRDefault="004A6D94" w:rsidP="00101116">
            <w:pPr>
              <w:spacing w:after="0" w:line="240" w:lineRule="auto"/>
              <w:jc w:val="both"/>
              <w:rPr>
                <w:rFonts w:asciiTheme="majorBidi" w:hAnsiTheme="majorBidi" w:cstheme="majorBidi"/>
              </w:rPr>
            </w:pPr>
          </w:p>
          <w:p w:rsidR="004A6D94" w:rsidRPr="00627E42" w:rsidRDefault="004A6D94" w:rsidP="00101116">
            <w:pPr>
              <w:spacing w:after="0" w:line="240" w:lineRule="auto"/>
              <w:jc w:val="both"/>
              <w:rPr>
                <w:rFonts w:asciiTheme="majorBidi" w:hAnsiTheme="majorBidi" w:cstheme="majorBidi"/>
              </w:rPr>
            </w:pPr>
          </w:p>
          <w:p w:rsidR="004A6D94" w:rsidRPr="00627E42" w:rsidRDefault="004A6D94" w:rsidP="00101116">
            <w:pPr>
              <w:pStyle w:val="Paragraphedeliste"/>
              <w:spacing w:after="0" w:line="240" w:lineRule="auto"/>
              <w:ind w:left="81"/>
              <w:jc w:val="both"/>
              <w:rPr>
                <w:rFonts w:asciiTheme="majorBidi" w:hAnsiTheme="majorBidi" w:cstheme="majorBidi"/>
              </w:rPr>
            </w:pPr>
          </w:p>
        </w:tc>
        <w:tc>
          <w:tcPr>
            <w:tcW w:w="2977" w:type="dxa"/>
            <w:shd w:val="pct15" w:color="auto" w:fill="auto"/>
          </w:tcPr>
          <w:p w:rsidR="004A6D94" w:rsidRPr="00627E42" w:rsidRDefault="004A6D94" w:rsidP="00FF734A">
            <w:pPr>
              <w:pStyle w:val="Paragraphedeliste"/>
              <w:spacing w:after="0" w:line="240" w:lineRule="auto"/>
              <w:ind w:left="81"/>
              <w:jc w:val="both"/>
              <w:rPr>
                <w:rFonts w:asciiTheme="majorBidi" w:hAnsiTheme="majorBidi" w:cstheme="majorBidi"/>
              </w:rPr>
            </w:pPr>
          </w:p>
        </w:tc>
      </w:tr>
      <w:tr w:rsidR="004A6D94" w:rsidRPr="00627E42" w:rsidTr="00E63EC8">
        <w:trPr>
          <w:cantSplit/>
          <w:trHeight w:val="1134"/>
          <w:jc w:val="center"/>
        </w:trPr>
        <w:tc>
          <w:tcPr>
            <w:tcW w:w="1127" w:type="dxa"/>
            <w:textDirection w:val="btLr"/>
          </w:tcPr>
          <w:p w:rsidR="004A6D94" w:rsidRPr="00627E42" w:rsidRDefault="004A6D94" w:rsidP="00101116">
            <w:pPr>
              <w:spacing w:line="240" w:lineRule="auto"/>
              <w:ind w:left="113" w:right="113"/>
              <w:jc w:val="center"/>
              <w:rPr>
                <w:rFonts w:asciiTheme="majorBidi" w:hAnsiTheme="majorBidi" w:cstheme="majorBidi"/>
                <w:b/>
                <w:bCs/>
              </w:rPr>
            </w:pPr>
            <w:r w:rsidRPr="00627E42">
              <w:rPr>
                <w:rFonts w:asciiTheme="majorBidi" w:hAnsiTheme="majorBidi" w:cstheme="majorBidi"/>
                <w:b/>
                <w:bCs/>
              </w:rPr>
              <w:t>Objectif spécifique</w:t>
            </w:r>
          </w:p>
        </w:tc>
        <w:tc>
          <w:tcPr>
            <w:tcW w:w="2693" w:type="dxa"/>
          </w:tcPr>
          <w:p w:rsidR="004A6D94" w:rsidRPr="00627E42" w:rsidRDefault="004A6D94" w:rsidP="00101116">
            <w:pPr>
              <w:spacing w:after="0" w:line="240" w:lineRule="auto"/>
              <w:jc w:val="both"/>
              <w:rPr>
                <w:rFonts w:asciiTheme="majorBidi" w:hAnsiTheme="majorBidi" w:cstheme="majorBidi"/>
              </w:rPr>
            </w:pPr>
            <w:r w:rsidRPr="00627E42">
              <w:rPr>
                <w:rFonts w:asciiTheme="majorBidi" w:hAnsiTheme="majorBidi" w:cstheme="majorBidi"/>
              </w:rPr>
              <w:t>Améliorer la qualité des services rendus aux usagers de la CNRPS et mieux répondre à leurs attentes</w:t>
            </w:r>
          </w:p>
          <w:p w:rsidR="004A6D94" w:rsidRPr="00627E42" w:rsidRDefault="004A6D94" w:rsidP="00101116">
            <w:pPr>
              <w:spacing w:line="240" w:lineRule="auto"/>
              <w:jc w:val="both"/>
              <w:rPr>
                <w:rFonts w:asciiTheme="majorBidi" w:hAnsiTheme="majorBidi" w:cstheme="majorBidi"/>
              </w:rPr>
            </w:pPr>
          </w:p>
          <w:p w:rsidR="004A6D94" w:rsidRPr="00627E42" w:rsidRDefault="004A6D94" w:rsidP="00101116">
            <w:pPr>
              <w:spacing w:line="240" w:lineRule="auto"/>
              <w:jc w:val="both"/>
              <w:rPr>
                <w:rFonts w:asciiTheme="majorBidi" w:hAnsiTheme="majorBidi" w:cstheme="majorBidi"/>
              </w:rPr>
            </w:pPr>
          </w:p>
        </w:tc>
        <w:tc>
          <w:tcPr>
            <w:tcW w:w="4072" w:type="dxa"/>
          </w:tcPr>
          <w:p w:rsidR="002D0798" w:rsidRPr="002604B3" w:rsidRDefault="002D0798" w:rsidP="002D0798">
            <w:pPr>
              <w:pStyle w:val="Paragraphedeliste"/>
              <w:numPr>
                <w:ilvl w:val="0"/>
                <w:numId w:val="11"/>
              </w:numPr>
              <w:spacing w:after="0" w:line="240" w:lineRule="auto"/>
              <w:ind w:left="81" w:hanging="109"/>
              <w:jc w:val="both"/>
              <w:rPr>
                <w:rFonts w:ascii="Times New Roman" w:hAnsi="Times New Roman"/>
              </w:rPr>
            </w:pPr>
            <w:r>
              <w:rPr>
                <w:rFonts w:ascii="Times New Roman" w:hAnsi="Times New Roman"/>
              </w:rPr>
              <w:t>Exploitabilité</w:t>
            </w:r>
            <w:r w:rsidRPr="002604B3">
              <w:rPr>
                <w:rFonts w:ascii="Times New Roman" w:hAnsi="Times New Roman"/>
              </w:rPr>
              <w:t xml:space="preserve"> des comptes</w:t>
            </w:r>
            <w:r w:rsidRPr="002604B3">
              <w:rPr>
                <w:rFonts w:ascii="Times New Roman" w:hAnsi="Times New Roman"/>
                <w:rtl/>
                <w:lang w:bidi="ar-TN"/>
              </w:rPr>
              <w:t xml:space="preserve"> </w:t>
            </w:r>
            <w:r w:rsidRPr="002604B3">
              <w:rPr>
                <w:rFonts w:ascii="Times New Roman" w:hAnsi="Times New Roman"/>
              </w:rPr>
              <w:t>individuels</w:t>
            </w:r>
            <w:r>
              <w:rPr>
                <w:rFonts w:ascii="Times New Roman" w:hAnsi="Times New Roman"/>
              </w:rPr>
              <w:t xml:space="preserve"> renforcée</w:t>
            </w:r>
            <w:r w:rsidRPr="002604B3">
              <w:rPr>
                <w:rFonts w:ascii="Times New Roman" w:hAnsi="Times New Roman"/>
              </w:rPr>
              <w:t>.</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Degré de  décentralis</w:t>
            </w:r>
            <w:r w:rsidR="00044872" w:rsidRPr="00627E42">
              <w:rPr>
                <w:rFonts w:asciiTheme="majorBidi" w:hAnsiTheme="majorBidi" w:cstheme="majorBidi"/>
              </w:rPr>
              <w:t>ation</w:t>
            </w:r>
            <w:r w:rsidRPr="00627E42">
              <w:rPr>
                <w:rFonts w:asciiTheme="majorBidi" w:hAnsiTheme="majorBidi" w:cstheme="majorBidi"/>
              </w:rPr>
              <w:t xml:space="preserve"> amélioré.</w:t>
            </w:r>
          </w:p>
          <w:p w:rsidR="004A6D94" w:rsidRPr="00627E42" w:rsidRDefault="00C77D67" w:rsidP="001F3389">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C</w:t>
            </w:r>
            <w:r w:rsidR="004A6D94" w:rsidRPr="00627E42">
              <w:rPr>
                <w:rFonts w:asciiTheme="majorBidi" w:hAnsiTheme="majorBidi" w:cstheme="majorBidi"/>
              </w:rPr>
              <w:t xml:space="preserve">apacités </w:t>
            </w:r>
            <w:r w:rsidRPr="00627E42">
              <w:rPr>
                <w:rFonts w:asciiTheme="majorBidi" w:hAnsiTheme="majorBidi" w:cstheme="majorBidi"/>
              </w:rPr>
              <w:t xml:space="preserve">managériale et technique </w:t>
            </w:r>
            <w:r w:rsidR="004A6D94" w:rsidRPr="00627E42">
              <w:rPr>
                <w:rFonts w:asciiTheme="majorBidi" w:hAnsiTheme="majorBidi" w:cstheme="majorBidi"/>
              </w:rPr>
              <w:t>d</w:t>
            </w:r>
            <w:r w:rsidRPr="00627E42">
              <w:rPr>
                <w:rFonts w:asciiTheme="majorBidi" w:hAnsiTheme="majorBidi" w:cstheme="majorBidi"/>
              </w:rPr>
              <w:t>es intervenants renforc</w:t>
            </w:r>
            <w:r w:rsidR="004A6D94" w:rsidRPr="00627E42">
              <w:rPr>
                <w:rFonts w:asciiTheme="majorBidi" w:hAnsiTheme="majorBidi" w:cstheme="majorBidi"/>
              </w:rPr>
              <w:t>é</w:t>
            </w:r>
            <w:r w:rsidRPr="00627E42">
              <w:rPr>
                <w:rFonts w:asciiTheme="majorBidi" w:hAnsiTheme="majorBidi" w:cstheme="majorBidi"/>
              </w:rPr>
              <w:t>es</w:t>
            </w:r>
            <w:r w:rsidR="00992C8B" w:rsidRPr="00627E42">
              <w:rPr>
                <w:rFonts w:asciiTheme="majorBidi" w:hAnsiTheme="majorBidi" w:cstheme="majorBidi"/>
              </w:rPr>
              <w:t>.</w:t>
            </w:r>
            <w:r w:rsidR="004A6D94" w:rsidRPr="00627E42">
              <w:rPr>
                <w:rFonts w:asciiTheme="majorBidi" w:hAnsiTheme="majorBidi" w:cstheme="majorBidi"/>
              </w:rPr>
              <w:t xml:space="preserve"> </w:t>
            </w:r>
          </w:p>
        </w:tc>
        <w:tc>
          <w:tcPr>
            <w:tcW w:w="2590" w:type="dxa"/>
            <w:tcMar>
              <w:left w:w="28" w:type="dxa"/>
              <w:right w:w="28" w:type="dxa"/>
            </w:tcMar>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lang w:eastAsia="en-US"/>
              </w:rPr>
              <w:t>Rapport d’activités CNRPS</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lang w:eastAsia="en-US"/>
              </w:rPr>
              <w:t>RAP du MAS</w:t>
            </w:r>
            <w:r w:rsidR="00992C8B" w:rsidRPr="00627E42">
              <w:rPr>
                <w:rFonts w:asciiTheme="majorBidi" w:hAnsiTheme="majorBidi" w:cstheme="majorBidi"/>
                <w:lang w:eastAsia="en-US"/>
              </w:rPr>
              <w:t>.</w:t>
            </w:r>
            <w:r w:rsidRPr="00627E42">
              <w:rPr>
                <w:rFonts w:asciiTheme="majorBidi" w:hAnsiTheme="majorBidi" w:cstheme="majorBidi"/>
                <w:lang w:eastAsia="en-US"/>
              </w:rPr>
              <w:t xml:space="preserve"> </w:t>
            </w:r>
          </w:p>
          <w:p w:rsidR="007772A3"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lang w:eastAsia="en-US"/>
              </w:rPr>
              <w:t>RIT (Rapport Intermédiaire Trimestriel du projet)</w:t>
            </w:r>
            <w:r w:rsidR="00992C8B" w:rsidRPr="00627E42">
              <w:rPr>
                <w:rFonts w:asciiTheme="majorBidi" w:hAnsiTheme="majorBidi" w:cstheme="majorBidi"/>
                <w:lang w:eastAsia="en-US"/>
              </w:rPr>
              <w:t>.</w:t>
            </w:r>
            <w:r w:rsidRPr="00627E42">
              <w:rPr>
                <w:rFonts w:asciiTheme="majorBidi" w:hAnsiTheme="majorBidi" w:cstheme="majorBidi"/>
                <w:lang w:eastAsia="en-US"/>
              </w:rPr>
              <w:t xml:space="preserve"> </w:t>
            </w:r>
          </w:p>
          <w:p w:rsidR="004A6D94" w:rsidRPr="00627E42" w:rsidRDefault="004A6D94" w:rsidP="00992C8B">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lang w:eastAsia="en-US"/>
              </w:rPr>
              <w:t>Presse et médias. Médias</w:t>
            </w:r>
            <w:r w:rsidR="00992C8B" w:rsidRPr="00627E42">
              <w:rPr>
                <w:rFonts w:asciiTheme="majorBidi" w:hAnsiTheme="majorBidi" w:cstheme="majorBidi"/>
                <w:lang w:eastAsia="en-US"/>
              </w:rPr>
              <w:t>.</w:t>
            </w:r>
            <w:r w:rsidRPr="00627E42">
              <w:rPr>
                <w:rFonts w:asciiTheme="majorBidi" w:hAnsiTheme="majorBidi" w:cstheme="majorBidi"/>
                <w:lang w:eastAsia="en-US"/>
              </w:rPr>
              <w:t xml:space="preserve"> site et réseaux de MAS /CNRPS</w:t>
            </w:r>
            <w:r w:rsidR="00992C8B" w:rsidRPr="00627E42">
              <w:rPr>
                <w:rFonts w:asciiTheme="majorBidi" w:hAnsiTheme="majorBidi" w:cstheme="majorBidi"/>
                <w:lang w:eastAsia="en-US"/>
              </w:rPr>
              <w:t>.</w:t>
            </w:r>
          </w:p>
          <w:p w:rsidR="004A6D94" w:rsidRPr="00627E42" w:rsidRDefault="004A6D94" w:rsidP="00101116">
            <w:pPr>
              <w:pStyle w:val="Paragraphedeliste"/>
              <w:spacing w:after="0" w:line="240" w:lineRule="auto"/>
              <w:ind w:left="255"/>
              <w:jc w:val="both"/>
              <w:rPr>
                <w:rFonts w:asciiTheme="majorBidi" w:hAnsiTheme="majorBidi" w:cstheme="majorBidi"/>
                <w:lang w:eastAsia="en-US"/>
              </w:rPr>
            </w:pPr>
          </w:p>
          <w:p w:rsidR="004A6D94" w:rsidRPr="00627E42" w:rsidRDefault="004A6D94" w:rsidP="00101116">
            <w:pPr>
              <w:pStyle w:val="Paragraphedeliste"/>
              <w:spacing w:after="0" w:line="240" w:lineRule="auto"/>
              <w:ind w:left="255"/>
              <w:jc w:val="both"/>
              <w:rPr>
                <w:rFonts w:asciiTheme="majorBidi" w:eastAsia="Calibri" w:hAnsiTheme="majorBidi" w:cstheme="majorBidi"/>
                <w:highlight w:val="yellow"/>
                <w:lang w:eastAsia="en-US"/>
              </w:rPr>
            </w:pPr>
          </w:p>
        </w:tc>
        <w:tc>
          <w:tcPr>
            <w:tcW w:w="2410" w:type="dxa"/>
            <w:gridSpan w:val="2"/>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Sensibilisation du personnel à l’intérêt de la qualité et leur adhésion au projet de mise en place du système de management de la qualité.</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La crise sanitaire  liée au Covid-19 freine l’avancement du projet de jumelage et retarde l’atteinte des résultats.</w:t>
            </w:r>
          </w:p>
          <w:p w:rsidR="00FF734A" w:rsidRDefault="00FF734A" w:rsidP="00FF734A">
            <w:pPr>
              <w:spacing w:after="0" w:line="240" w:lineRule="auto"/>
              <w:jc w:val="both"/>
              <w:rPr>
                <w:rFonts w:asciiTheme="majorBidi" w:hAnsiTheme="majorBidi" w:cstheme="majorBidi"/>
              </w:rPr>
            </w:pPr>
          </w:p>
          <w:p w:rsidR="004D0877" w:rsidRDefault="004D0877" w:rsidP="00FF734A">
            <w:pPr>
              <w:spacing w:after="0" w:line="240" w:lineRule="auto"/>
              <w:jc w:val="both"/>
              <w:rPr>
                <w:rFonts w:asciiTheme="majorBidi" w:hAnsiTheme="majorBidi" w:cstheme="majorBidi"/>
              </w:rPr>
            </w:pPr>
          </w:p>
          <w:p w:rsidR="004D0877" w:rsidRPr="00627E42" w:rsidRDefault="004D0877" w:rsidP="00FF734A">
            <w:pPr>
              <w:spacing w:after="0" w:line="240" w:lineRule="auto"/>
              <w:jc w:val="both"/>
              <w:rPr>
                <w:rFonts w:asciiTheme="majorBidi" w:hAnsiTheme="majorBidi" w:cstheme="majorBidi"/>
              </w:rPr>
            </w:pPr>
          </w:p>
          <w:p w:rsidR="00627E42" w:rsidRPr="00627E42" w:rsidRDefault="00627E42" w:rsidP="00FF734A">
            <w:pPr>
              <w:spacing w:after="0" w:line="240" w:lineRule="auto"/>
              <w:jc w:val="both"/>
              <w:rPr>
                <w:rFonts w:asciiTheme="majorBidi" w:hAnsiTheme="majorBidi" w:cstheme="majorBidi"/>
              </w:rPr>
            </w:pPr>
          </w:p>
          <w:p w:rsidR="00FF734A" w:rsidRPr="00627E42" w:rsidRDefault="00FF734A" w:rsidP="00FF734A">
            <w:pPr>
              <w:spacing w:after="0" w:line="240" w:lineRule="auto"/>
              <w:jc w:val="both"/>
              <w:rPr>
                <w:rFonts w:asciiTheme="majorBidi" w:hAnsiTheme="majorBidi" w:cstheme="majorBidi"/>
              </w:rPr>
            </w:pPr>
          </w:p>
        </w:tc>
        <w:tc>
          <w:tcPr>
            <w:tcW w:w="2977" w:type="dxa"/>
          </w:tcPr>
          <w:p w:rsidR="00FF734A" w:rsidRPr="00627E42" w:rsidRDefault="00FF734A" w:rsidP="00FF734A">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La volonté politique au plus haut niveau de l’administration de faire avancer les réformes concernées par le projet.</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Allocation des ressources nécessaires</w:t>
            </w:r>
            <w:r w:rsidR="00992C8B" w:rsidRPr="00627E42">
              <w:rPr>
                <w:rFonts w:asciiTheme="majorBidi" w:hAnsiTheme="majorBidi" w:cstheme="majorBidi"/>
              </w:rPr>
              <w:t>.</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Les acteurs restent impliqués et l’organisation des visioconférences et des ateliers à distance est possible.</w:t>
            </w:r>
          </w:p>
        </w:tc>
      </w:tr>
      <w:tr w:rsidR="004A6D94" w:rsidRPr="00627E42" w:rsidTr="00E63EC8">
        <w:trPr>
          <w:trHeight w:val="354"/>
          <w:tblHeader/>
          <w:jc w:val="center"/>
        </w:trPr>
        <w:tc>
          <w:tcPr>
            <w:tcW w:w="1127" w:type="dxa"/>
            <w:shd w:val="pct10" w:color="auto" w:fill="auto"/>
            <w:vAlign w:val="center"/>
          </w:tcPr>
          <w:p w:rsidR="00EE02A3" w:rsidRPr="00627E42" w:rsidRDefault="004A6D94" w:rsidP="007772A3">
            <w:pPr>
              <w:spacing w:after="0" w:line="240" w:lineRule="auto"/>
              <w:jc w:val="both"/>
              <w:rPr>
                <w:rFonts w:asciiTheme="majorBidi" w:hAnsiTheme="majorBidi" w:cstheme="majorBidi"/>
                <w:b/>
                <w:bCs/>
              </w:rPr>
            </w:pPr>
            <w:r w:rsidRPr="00627E42">
              <w:rPr>
                <w:rFonts w:asciiTheme="majorBidi" w:hAnsiTheme="majorBidi" w:cstheme="majorBidi"/>
              </w:rPr>
              <w:br w:type="page"/>
            </w:r>
            <w:r w:rsidRPr="00627E42">
              <w:rPr>
                <w:rFonts w:asciiTheme="majorBidi" w:hAnsiTheme="majorBidi" w:cstheme="majorBidi"/>
                <w:b/>
                <w:bCs/>
              </w:rPr>
              <w:t>Résultat</w:t>
            </w:r>
          </w:p>
          <w:p w:rsidR="004A6D94" w:rsidRPr="00627E42" w:rsidRDefault="008A3EAA" w:rsidP="00EE02A3">
            <w:pPr>
              <w:jc w:val="both"/>
              <w:rPr>
                <w:rFonts w:asciiTheme="majorBidi" w:hAnsiTheme="majorBidi" w:cstheme="majorBidi"/>
              </w:rPr>
            </w:pPr>
            <w:r w:rsidRPr="00627E42">
              <w:rPr>
                <w:rFonts w:asciiTheme="majorBidi" w:hAnsiTheme="majorBidi" w:cstheme="majorBidi"/>
                <w:b/>
              </w:rPr>
              <w:t>A</w:t>
            </w:r>
            <w:r w:rsidR="004A6D94" w:rsidRPr="00627E42">
              <w:rPr>
                <w:rFonts w:asciiTheme="majorBidi" w:hAnsiTheme="majorBidi" w:cstheme="majorBidi"/>
                <w:b/>
              </w:rPr>
              <w:t>ttendu</w:t>
            </w:r>
          </w:p>
        </w:tc>
        <w:tc>
          <w:tcPr>
            <w:tcW w:w="2693" w:type="dxa"/>
            <w:shd w:val="pct10" w:color="auto" w:fill="auto"/>
            <w:vAlign w:val="center"/>
          </w:tcPr>
          <w:p w:rsidR="004A6D94" w:rsidRPr="00627E42" w:rsidRDefault="004A6D94" w:rsidP="004A6D94">
            <w:pPr>
              <w:spacing w:line="240" w:lineRule="auto"/>
              <w:jc w:val="center"/>
              <w:rPr>
                <w:rFonts w:asciiTheme="majorBidi" w:hAnsiTheme="majorBidi" w:cstheme="majorBidi"/>
                <w:b/>
                <w:bCs/>
              </w:rPr>
            </w:pPr>
            <w:r w:rsidRPr="00627E42">
              <w:rPr>
                <w:rFonts w:asciiTheme="majorBidi" w:hAnsiTheme="majorBidi" w:cstheme="majorBidi"/>
                <w:b/>
                <w:bCs/>
              </w:rPr>
              <w:t>Description</w:t>
            </w:r>
          </w:p>
        </w:tc>
        <w:tc>
          <w:tcPr>
            <w:tcW w:w="4072" w:type="dxa"/>
            <w:shd w:val="pct10" w:color="auto" w:fill="auto"/>
            <w:vAlign w:val="center"/>
          </w:tcPr>
          <w:p w:rsidR="004A6D94" w:rsidRPr="00627E42" w:rsidRDefault="004A6D94" w:rsidP="004A6D94">
            <w:pPr>
              <w:spacing w:line="240" w:lineRule="auto"/>
              <w:jc w:val="center"/>
              <w:rPr>
                <w:rFonts w:asciiTheme="majorBidi" w:hAnsiTheme="majorBidi" w:cstheme="majorBidi"/>
              </w:rPr>
            </w:pPr>
            <w:r w:rsidRPr="00627E42">
              <w:rPr>
                <w:rFonts w:asciiTheme="majorBidi" w:hAnsiTheme="majorBidi" w:cstheme="majorBidi"/>
                <w:b/>
                <w:bCs/>
              </w:rPr>
              <w:t>Indicateurs Objectivement Vérifiables</w:t>
            </w:r>
          </w:p>
        </w:tc>
        <w:tc>
          <w:tcPr>
            <w:tcW w:w="2590" w:type="dxa"/>
            <w:shd w:val="pct10" w:color="auto" w:fill="auto"/>
            <w:tcMar>
              <w:left w:w="28" w:type="dxa"/>
              <w:right w:w="28" w:type="dxa"/>
            </w:tcMar>
            <w:vAlign w:val="center"/>
          </w:tcPr>
          <w:p w:rsidR="004A6D94" w:rsidRPr="00627E42" w:rsidRDefault="004A6D94" w:rsidP="004A6D94">
            <w:pPr>
              <w:spacing w:line="240" w:lineRule="auto"/>
              <w:ind w:left="-108"/>
              <w:jc w:val="center"/>
              <w:rPr>
                <w:rFonts w:asciiTheme="majorBidi" w:hAnsiTheme="majorBidi" w:cstheme="majorBidi"/>
              </w:rPr>
            </w:pPr>
            <w:r w:rsidRPr="00627E42">
              <w:rPr>
                <w:rFonts w:asciiTheme="majorBidi" w:hAnsiTheme="majorBidi" w:cstheme="majorBidi"/>
                <w:b/>
                <w:bCs/>
              </w:rPr>
              <w:t>Sources de vérification</w:t>
            </w:r>
          </w:p>
        </w:tc>
        <w:tc>
          <w:tcPr>
            <w:tcW w:w="2410" w:type="dxa"/>
            <w:gridSpan w:val="2"/>
            <w:shd w:val="pct10" w:color="auto" w:fill="auto"/>
            <w:vAlign w:val="center"/>
          </w:tcPr>
          <w:p w:rsidR="004A6D94" w:rsidRPr="00627E42" w:rsidRDefault="004A6D94" w:rsidP="004A6D94">
            <w:pPr>
              <w:spacing w:line="240" w:lineRule="auto"/>
              <w:ind w:left="-108"/>
              <w:jc w:val="center"/>
              <w:rPr>
                <w:rFonts w:asciiTheme="majorBidi" w:hAnsiTheme="majorBidi" w:cstheme="majorBidi"/>
                <w:b/>
                <w:bCs/>
              </w:rPr>
            </w:pPr>
            <w:r w:rsidRPr="00627E42">
              <w:rPr>
                <w:rFonts w:asciiTheme="majorBidi" w:hAnsiTheme="majorBidi" w:cstheme="majorBidi"/>
                <w:b/>
                <w:bCs/>
              </w:rPr>
              <w:t xml:space="preserve">Risques </w:t>
            </w:r>
          </w:p>
        </w:tc>
        <w:tc>
          <w:tcPr>
            <w:tcW w:w="2977" w:type="dxa"/>
            <w:shd w:val="pct10" w:color="auto" w:fill="auto"/>
            <w:vAlign w:val="center"/>
          </w:tcPr>
          <w:p w:rsidR="004A6D94" w:rsidRPr="00627E42" w:rsidRDefault="004A6D94" w:rsidP="004A6D94">
            <w:pPr>
              <w:spacing w:line="240" w:lineRule="auto"/>
              <w:ind w:left="-108"/>
              <w:jc w:val="center"/>
              <w:rPr>
                <w:rFonts w:asciiTheme="majorBidi" w:hAnsiTheme="majorBidi" w:cstheme="majorBidi"/>
                <w:b/>
                <w:bCs/>
              </w:rPr>
            </w:pPr>
            <w:r w:rsidRPr="00627E42">
              <w:rPr>
                <w:rFonts w:asciiTheme="majorBidi" w:hAnsiTheme="majorBidi" w:cstheme="majorBidi"/>
                <w:b/>
                <w:bCs/>
              </w:rPr>
              <w:t>Hypothèses</w:t>
            </w:r>
          </w:p>
        </w:tc>
      </w:tr>
      <w:tr w:rsidR="004A6D94" w:rsidRPr="00627E42" w:rsidTr="00E63EC8">
        <w:trPr>
          <w:trHeight w:val="557"/>
          <w:jc w:val="center"/>
        </w:trPr>
        <w:tc>
          <w:tcPr>
            <w:tcW w:w="1127" w:type="dxa"/>
          </w:tcPr>
          <w:p w:rsidR="004A6D94" w:rsidRPr="00627E42" w:rsidRDefault="004A6D94" w:rsidP="00101116">
            <w:pPr>
              <w:jc w:val="both"/>
              <w:rPr>
                <w:rFonts w:asciiTheme="majorBidi" w:hAnsiTheme="majorBidi" w:cstheme="majorBidi"/>
              </w:rPr>
            </w:pPr>
            <w:r w:rsidRPr="00627E42">
              <w:rPr>
                <w:rFonts w:asciiTheme="majorBidi" w:hAnsiTheme="majorBidi" w:cstheme="majorBidi"/>
                <w:b/>
                <w:bCs/>
              </w:rPr>
              <w:t>R</w:t>
            </w:r>
            <w:r w:rsidR="00EE02A3" w:rsidRPr="00627E42">
              <w:rPr>
                <w:rFonts w:asciiTheme="majorBidi" w:hAnsiTheme="majorBidi" w:cstheme="majorBidi"/>
                <w:b/>
                <w:bCs/>
              </w:rPr>
              <w:t xml:space="preserve"> </w:t>
            </w:r>
            <w:r w:rsidRPr="00627E42">
              <w:rPr>
                <w:rFonts w:asciiTheme="majorBidi" w:hAnsiTheme="majorBidi" w:cstheme="majorBidi"/>
                <w:b/>
                <w:bCs/>
              </w:rPr>
              <w:t>1</w:t>
            </w:r>
          </w:p>
        </w:tc>
        <w:tc>
          <w:tcPr>
            <w:tcW w:w="2693" w:type="dxa"/>
          </w:tcPr>
          <w:p w:rsidR="004A6D94" w:rsidRPr="00627E42" w:rsidRDefault="007A0EAD" w:rsidP="007A0EAD">
            <w:pPr>
              <w:spacing w:after="0" w:line="240" w:lineRule="auto"/>
              <w:jc w:val="both"/>
              <w:rPr>
                <w:rFonts w:asciiTheme="majorBidi" w:eastAsia="Times New Roman" w:hAnsiTheme="majorBidi" w:cstheme="majorBidi"/>
                <w:lang w:val="es-ES" w:eastAsia="es-ES"/>
              </w:rPr>
            </w:pPr>
            <w:r w:rsidRPr="002604B3">
              <w:rPr>
                <w:rFonts w:ascii="Times New Roman" w:hAnsi="Times New Roman" w:cs="Times New Roman"/>
              </w:rPr>
              <w:t>Des révisions à la</w:t>
            </w:r>
            <w:r>
              <w:rPr>
                <w:rFonts w:ascii="Times New Roman" w:hAnsi="Times New Roman" w:cs="Times New Roman"/>
              </w:rPr>
              <w:t xml:space="preserve"> politique et</w:t>
            </w:r>
            <w:r w:rsidRPr="002604B3">
              <w:rPr>
                <w:rFonts w:ascii="Times New Roman" w:hAnsi="Times New Roman" w:cs="Times New Roman"/>
              </w:rPr>
              <w:t xml:space="preserve"> au cadre</w:t>
            </w:r>
            <w:r w:rsidRPr="002604B3">
              <w:rPr>
                <w:rFonts w:ascii="Times New Roman" w:hAnsi="Times New Roman" w:cs="Times New Roman"/>
                <w:rtl/>
                <w:lang w:bidi="ar-TN"/>
              </w:rPr>
              <w:t xml:space="preserve"> </w:t>
            </w:r>
            <w:r w:rsidRPr="002604B3">
              <w:rPr>
                <w:rFonts w:ascii="Times New Roman" w:hAnsi="Times New Roman" w:cs="Times New Roman"/>
              </w:rPr>
              <w:t xml:space="preserve">légal régissant la protection sociale </w:t>
            </w:r>
            <w:r w:rsidRPr="004A2046">
              <w:rPr>
                <w:rFonts w:ascii="Times New Roman" w:hAnsi="Times New Roman" w:cs="Times New Roman"/>
              </w:rPr>
              <w:t>en tenant compte des expériences et des bonnes pratiques des EM</w:t>
            </w:r>
            <w:r>
              <w:rPr>
                <w:rFonts w:ascii="Times New Roman" w:hAnsi="Times New Roman" w:cs="Times New Roman"/>
              </w:rPr>
              <w:t xml:space="preserve"> </w:t>
            </w:r>
            <w:r w:rsidRPr="002604B3">
              <w:rPr>
                <w:rFonts w:ascii="Times New Roman" w:hAnsi="Times New Roman" w:cs="Times New Roman"/>
              </w:rPr>
              <w:t>sont proposées.</w:t>
            </w:r>
          </w:p>
        </w:tc>
        <w:tc>
          <w:tcPr>
            <w:tcW w:w="4072"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Groupes de travail de réflexion et suivi des activités liées à la </w:t>
            </w:r>
            <w:r w:rsidR="00543D20" w:rsidRPr="00627E42">
              <w:rPr>
                <w:rFonts w:asciiTheme="majorBidi" w:hAnsiTheme="majorBidi" w:cstheme="majorBidi"/>
              </w:rPr>
              <w:t xml:space="preserve">politique </w:t>
            </w:r>
            <w:r w:rsidRPr="00627E42">
              <w:rPr>
                <w:rFonts w:asciiTheme="majorBidi" w:hAnsiTheme="majorBidi" w:cstheme="majorBidi"/>
              </w:rPr>
              <w:t>de protection sociale et des</w:t>
            </w:r>
            <w:r w:rsidRPr="00627E42">
              <w:rPr>
                <w:rFonts w:asciiTheme="majorBidi" w:hAnsiTheme="majorBidi" w:cstheme="majorBidi"/>
                <w:rtl/>
                <w:lang w:bidi="ar-TN"/>
              </w:rPr>
              <w:t xml:space="preserve"> </w:t>
            </w:r>
            <w:r w:rsidRPr="00627E42">
              <w:rPr>
                <w:rFonts w:asciiTheme="majorBidi" w:hAnsiTheme="majorBidi" w:cstheme="majorBidi"/>
              </w:rPr>
              <w:t xml:space="preserve">activités </w:t>
            </w:r>
            <w:r w:rsidR="002579C6" w:rsidRPr="00627E42">
              <w:rPr>
                <w:rFonts w:asciiTheme="majorBidi" w:hAnsiTheme="majorBidi" w:cstheme="majorBidi"/>
              </w:rPr>
              <w:t xml:space="preserve">légales </w:t>
            </w:r>
            <w:r w:rsidRPr="00627E42">
              <w:rPr>
                <w:rFonts w:asciiTheme="majorBidi" w:hAnsiTheme="majorBidi" w:cstheme="majorBidi"/>
              </w:rPr>
              <w:t>constitués (</w:t>
            </w:r>
            <w:r w:rsidR="00E63EC8">
              <w:rPr>
                <w:rFonts w:asciiTheme="majorBidi" w:hAnsiTheme="majorBidi" w:cstheme="majorBidi"/>
              </w:rPr>
              <w:t xml:space="preserve">avec </w:t>
            </w:r>
            <w:r w:rsidR="00EA0D7E">
              <w:rPr>
                <w:rFonts w:asciiTheme="majorBidi" w:hAnsiTheme="majorBidi" w:cstheme="majorBidi"/>
              </w:rPr>
              <w:t>5</w:t>
            </w:r>
            <w:r w:rsidRPr="00627E42">
              <w:rPr>
                <w:rFonts w:asciiTheme="majorBidi" w:hAnsiTheme="majorBidi" w:cstheme="majorBidi"/>
              </w:rPr>
              <w:t>0%</w:t>
            </w:r>
            <w:r w:rsidR="00E63EC8">
              <w:rPr>
                <w:rFonts w:asciiTheme="majorBidi" w:hAnsiTheme="majorBidi" w:cstheme="majorBidi"/>
              </w:rPr>
              <w:t xml:space="preserve"> </w:t>
            </w:r>
            <w:r w:rsidR="00E63EC8" w:rsidRPr="00E63EC8">
              <w:rPr>
                <w:rFonts w:asciiTheme="majorBidi" w:hAnsiTheme="majorBidi" w:cstheme="majorBidi"/>
              </w:rPr>
              <w:t>de représentation</w:t>
            </w:r>
            <w:r w:rsidRPr="00627E42">
              <w:rPr>
                <w:rFonts w:asciiTheme="majorBidi" w:hAnsiTheme="majorBidi" w:cstheme="majorBidi"/>
              </w:rPr>
              <w:t xml:space="preserve"> de femmes). </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Propositions de n</w:t>
            </w:r>
            <w:r w:rsidR="00B46CDF">
              <w:rPr>
                <w:rFonts w:asciiTheme="majorBidi" w:hAnsiTheme="majorBidi" w:cstheme="majorBidi"/>
              </w:rPr>
              <w:t>ouveaux textes ou d’amendements</w:t>
            </w:r>
            <w:r w:rsidRPr="00627E42">
              <w:rPr>
                <w:rFonts w:asciiTheme="majorBidi" w:hAnsiTheme="majorBidi" w:cstheme="majorBidi"/>
              </w:rPr>
              <w:t xml:space="preserve"> et/ou des recommandations liées à la réglementation élaborées.</w:t>
            </w:r>
          </w:p>
          <w:p w:rsidR="004A6D94" w:rsidRPr="00627E42" w:rsidRDefault="004A6D94" w:rsidP="00101116">
            <w:pPr>
              <w:spacing w:after="0" w:line="240" w:lineRule="auto"/>
              <w:ind w:left="-28"/>
              <w:jc w:val="both"/>
              <w:rPr>
                <w:rFonts w:asciiTheme="majorBidi" w:hAnsiTheme="majorBidi" w:cstheme="majorBidi"/>
              </w:rPr>
            </w:pPr>
          </w:p>
        </w:tc>
        <w:tc>
          <w:tcPr>
            <w:tcW w:w="2590" w:type="dxa"/>
            <w:tcMar>
              <w:left w:w="28" w:type="dxa"/>
              <w:right w:w="28" w:type="dxa"/>
            </w:tcMar>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Décision de nomination</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PV des réunions. </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lang w:eastAsia="en-US"/>
              </w:rPr>
              <w:t>Rapport d’activités CNRPS</w:t>
            </w:r>
          </w:p>
          <w:p w:rsidR="004A6D94" w:rsidRPr="00627E42" w:rsidRDefault="004A6D94" w:rsidP="00101116">
            <w:pPr>
              <w:pStyle w:val="Paragraphedeliste"/>
              <w:numPr>
                <w:ilvl w:val="0"/>
                <w:numId w:val="11"/>
              </w:numPr>
              <w:spacing w:after="0" w:line="240" w:lineRule="auto"/>
              <w:ind w:left="114" w:hanging="142"/>
              <w:jc w:val="both"/>
              <w:rPr>
                <w:rFonts w:asciiTheme="majorBidi" w:hAnsiTheme="majorBidi" w:cstheme="majorBidi"/>
                <w:lang w:eastAsia="en-US"/>
              </w:rPr>
            </w:pPr>
            <w:r w:rsidRPr="00627E42">
              <w:rPr>
                <w:rFonts w:asciiTheme="majorBidi" w:hAnsiTheme="majorBidi" w:cstheme="majorBidi"/>
                <w:lang w:eastAsia="en-US"/>
              </w:rPr>
              <w:t>RAP du MAS</w:t>
            </w:r>
            <w:r w:rsidR="00992C8B" w:rsidRPr="00627E42">
              <w:rPr>
                <w:rFonts w:asciiTheme="majorBidi" w:hAnsiTheme="majorBidi" w:cstheme="majorBidi"/>
                <w:lang w:eastAsia="en-US"/>
              </w:rPr>
              <w:t>.</w:t>
            </w:r>
            <w:r w:rsidRPr="00627E42">
              <w:rPr>
                <w:rFonts w:asciiTheme="majorBidi" w:hAnsiTheme="majorBidi" w:cstheme="majorBidi"/>
                <w:lang w:eastAsia="en-US"/>
              </w:rPr>
              <w:t xml:space="preserve"> </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Tableau de comparaison d</w:t>
            </w:r>
            <w:r w:rsidR="00543D20" w:rsidRPr="00627E42">
              <w:rPr>
                <w:rFonts w:asciiTheme="majorBidi" w:hAnsiTheme="majorBidi" w:cstheme="majorBidi"/>
              </w:rPr>
              <w:t xml:space="preserve">u cadre légal </w:t>
            </w:r>
            <w:r w:rsidRPr="00627E42">
              <w:rPr>
                <w:rFonts w:asciiTheme="majorBidi" w:hAnsiTheme="majorBidi" w:cstheme="majorBidi"/>
              </w:rPr>
              <w:t>national et européen.</w:t>
            </w:r>
          </w:p>
          <w:p w:rsidR="007772A3"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rPr>
              <w:t>RIT</w:t>
            </w:r>
            <w:r w:rsidR="00992C8B" w:rsidRPr="00627E42">
              <w:rPr>
                <w:rFonts w:asciiTheme="majorBidi" w:hAnsiTheme="majorBidi" w:cstheme="majorBidi"/>
              </w:rPr>
              <w:t>.</w:t>
            </w:r>
            <w:r w:rsidRPr="00627E42">
              <w:rPr>
                <w:rFonts w:asciiTheme="majorBidi" w:hAnsiTheme="majorBidi" w:cstheme="majorBidi"/>
              </w:rPr>
              <w:t xml:space="preserve"> </w:t>
            </w:r>
          </w:p>
          <w:p w:rsidR="00101116" w:rsidRPr="00627E42" w:rsidRDefault="004A6D94" w:rsidP="004D0877">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rPr>
              <w:t>Médias, site et réseaux de MAS /CNRPS</w:t>
            </w:r>
            <w:r w:rsidR="00101116" w:rsidRPr="00627E42">
              <w:rPr>
                <w:rFonts w:asciiTheme="majorBidi" w:hAnsiTheme="majorBidi" w:cstheme="majorBidi"/>
              </w:rPr>
              <w:t>.</w:t>
            </w:r>
          </w:p>
        </w:tc>
        <w:tc>
          <w:tcPr>
            <w:tcW w:w="2410" w:type="dxa"/>
            <w:gridSpan w:val="2"/>
            <w:shd w:val="clear" w:color="auto" w:fill="auto"/>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Manque d’appropriation politique</w:t>
            </w:r>
            <w:r w:rsidRPr="00627E42">
              <w:rPr>
                <w:rFonts w:asciiTheme="majorBidi" w:hAnsiTheme="majorBidi" w:cstheme="majorBidi"/>
                <w:rtl/>
                <w:lang w:bidi="ar-TN"/>
              </w:rPr>
              <w:t xml:space="preserve"> </w:t>
            </w:r>
            <w:r w:rsidRPr="00627E42">
              <w:rPr>
                <w:rFonts w:asciiTheme="majorBidi" w:hAnsiTheme="majorBidi" w:cstheme="majorBidi"/>
              </w:rPr>
              <w:t xml:space="preserve">et sociale. </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Avancement lent des travaux du groupe de travail.</w:t>
            </w:r>
          </w:p>
        </w:tc>
        <w:tc>
          <w:tcPr>
            <w:tcW w:w="2977"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Adhésion des parties prenantes.</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rPr>
              <w:t>Désignation appropriée des membres des groupes de travail.</w:t>
            </w:r>
          </w:p>
        </w:tc>
      </w:tr>
      <w:tr w:rsidR="004A6D94" w:rsidRPr="00627E42" w:rsidTr="00E63EC8">
        <w:trPr>
          <w:trHeight w:val="557"/>
          <w:jc w:val="center"/>
        </w:trPr>
        <w:tc>
          <w:tcPr>
            <w:tcW w:w="1127" w:type="dxa"/>
          </w:tcPr>
          <w:p w:rsidR="004A6D94" w:rsidRPr="00627E42" w:rsidRDefault="004A6D94" w:rsidP="00101116">
            <w:pPr>
              <w:jc w:val="both"/>
              <w:rPr>
                <w:rFonts w:asciiTheme="majorBidi" w:hAnsiTheme="majorBidi" w:cstheme="majorBidi"/>
              </w:rPr>
            </w:pPr>
            <w:r w:rsidRPr="00627E42">
              <w:rPr>
                <w:rFonts w:asciiTheme="majorBidi" w:hAnsiTheme="majorBidi" w:cstheme="majorBidi"/>
                <w:b/>
                <w:bCs/>
              </w:rPr>
              <w:t>R</w:t>
            </w:r>
            <w:r w:rsidR="003B7880" w:rsidRPr="00627E42">
              <w:rPr>
                <w:rFonts w:asciiTheme="majorBidi" w:hAnsiTheme="majorBidi" w:cstheme="majorBidi"/>
                <w:b/>
                <w:bCs/>
              </w:rPr>
              <w:t xml:space="preserve"> </w:t>
            </w:r>
            <w:r w:rsidRPr="00627E42">
              <w:rPr>
                <w:rFonts w:asciiTheme="majorBidi" w:hAnsiTheme="majorBidi" w:cstheme="majorBidi"/>
                <w:b/>
                <w:bCs/>
              </w:rPr>
              <w:t>2</w:t>
            </w:r>
          </w:p>
        </w:tc>
        <w:tc>
          <w:tcPr>
            <w:tcW w:w="2693" w:type="dxa"/>
          </w:tcPr>
          <w:p w:rsidR="004A6D94" w:rsidRPr="00627E42" w:rsidRDefault="004A6D94" w:rsidP="00101116">
            <w:pPr>
              <w:spacing w:after="0" w:line="240" w:lineRule="auto"/>
              <w:jc w:val="both"/>
              <w:rPr>
                <w:rFonts w:asciiTheme="majorBidi" w:hAnsiTheme="majorBidi" w:cstheme="majorBidi"/>
              </w:rPr>
            </w:pPr>
            <w:r w:rsidRPr="00627E42">
              <w:rPr>
                <w:rFonts w:asciiTheme="majorBidi" w:hAnsiTheme="majorBidi" w:cstheme="majorBidi"/>
              </w:rPr>
              <w:t xml:space="preserve">La gouvernance et </w:t>
            </w:r>
            <w:r w:rsidR="00BC13BE" w:rsidRPr="00627E42">
              <w:rPr>
                <w:rFonts w:asciiTheme="majorBidi" w:hAnsiTheme="majorBidi" w:cstheme="majorBidi"/>
              </w:rPr>
              <w:t>les capacités</w:t>
            </w:r>
            <w:r w:rsidRPr="00627E42">
              <w:rPr>
                <w:rFonts w:asciiTheme="majorBidi" w:hAnsiTheme="majorBidi" w:cstheme="majorBidi"/>
              </w:rPr>
              <w:t xml:space="preserve"> managériales, techniques et l’organisation de la CNRPS </w:t>
            </w:r>
            <w:r w:rsidR="00553457">
              <w:rPr>
                <w:rFonts w:asciiTheme="majorBidi" w:hAnsiTheme="majorBidi" w:cstheme="majorBidi"/>
              </w:rPr>
              <w:t xml:space="preserve">sont </w:t>
            </w:r>
            <w:r w:rsidRPr="00627E42">
              <w:rPr>
                <w:rFonts w:asciiTheme="majorBidi" w:hAnsiTheme="majorBidi" w:cstheme="majorBidi"/>
              </w:rPr>
              <w:t>améliorées.</w:t>
            </w:r>
          </w:p>
          <w:p w:rsidR="004A6D94" w:rsidRPr="00627E42" w:rsidRDefault="004A6D94" w:rsidP="00101116">
            <w:pPr>
              <w:spacing w:after="0" w:line="240" w:lineRule="auto"/>
              <w:jc w:val="both"/>
              <w:rPr>
                <w:rFonts w:asciiTheme="majorBidi" w:hAnsiTheme="majorBidi" w:cstheme="majorBidi"/>
              </w:rPr>
            </w:pPr>
          </w:p>
        </w:tc>
        <w:tc>
          <w:tcPr>
            <w:tcW w:w="4072" w:type="dxa"/>
          </w:tcPr>
          <w:p w:rsidR="004A6D94" w:rsidRPr="00E63EC8" w:rsidRDefault="002538D0" w:rsidP="00E63EC8">
            <w:pPr>
              <w:pStyle w:val="Paragraphedeliste"/>
              <w:numPr>
                <w:ilvl w:val="0"/>
                <w:numId w:val="11"/>
              </w:numPr>
              <w:spacing w:after="0" w:line="240" w:lineRule="auto"/>
              <w:ind w:left="127" w:hanging="127"/>
              <w:jc w:val="both"/>
              <w:rPr>
                <w:rFonts w:asciiTheme="majorBidi" w:hAnsiTheme="majorBidi" w:cstheme="majorBidi"/>
              </w:rPr>
            </w:pPr>
            <w:r w:rsidRPr="00E63EC8">
              <w:rPr>
                <w:rFonts w:asciiTheme="majorBidi" w:hAnsiTheme="majorBidi" w:cstheme="majorBidi"/>
              </w:rPr>
              <w:t>Groupes de travail</w:t>
            </w:r>
            <w:r w:rsidR="004A6D94" w:rsidRPr="00E63EC8">
              <w:rPr>
                <w:rFonts w:asciiTheme="majorBidi" w:hAnsiTheme="majorBidi" w:cstheme="majorBidi"/>
              </w:rPr>
              <w:t xml:space="preserve"> </w:t>
            </w:r>
            <w:r w:rsidRPr="00E63EC8">
              <w:rPr>
                <w:rFonts w:asciiTheme="majorBidi" w:hAnsiTheme="majorBidi" w:cstheme="majorBidi"/>
              </w:rPr>
              <w:t xml:space="preserve">de réflexion et suivi des activités </w:t>
            </w:r>
            <w:r w:rsidR="004A6D94" w:rsidRPr="00E63EC8">
              <w:rPr>
                <w:rFonts w:asciiTheme="majorBidi" w:hAnsiTheme="majorBidi" w:cstheme="majorBidi"/>
              </w:rPr>
              <w:t xml:space="preserve">constitués, </w:t>
            </w:r>
            <w:r w:rsidR="00E63EC8" w:rsidRPr="00E63EC8">
              <w:rPr>
                <w:rFonts w:asciiTheme="majorBidi" w:hAnsiTheme="majorBidi" w:cstheme="majorBidi"/>
              </w:rPr>
              <w:t xml:space="preserve">(avec 50% de représentation de femmes). </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Stratégie de développement de la CNRPS élaborée.</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Contrat </w:t>
            </w:r>
            <w:r w:rsidR="00DB6704" w:rsidRPr="00627E42">
              <w:rPr>
                <w:rFonts w:asciiTheme="majorBidi" w:hAnsiTheme="majorBidi" w:cstheme="majorBidi"/>
              </w:rPr>
              <w:t xml:space="preserve">programmes </w:t>
            </w:r>
            <w:r w:rsidR="002D0798">
              <w:rPr>
                <w:rFonts w:ascii="Times New Roman" w:hAnsi="Times New Roman"/>
              </w:rPr>
              <w:t>amélioré</w:t>
            </w:r>
            <w:r w:rsidR="00992C8B" w:rsidRPr="00627E42">
              <w:rPr>
                <w:rFonts w:asciiTheme="majorBidi" w:hAnsiTheme="majorBidi" w:cstheme="majorBidi"/>
              </w:rPr>
              <w:t>.</w:t>
            </w:r>
            <w:r w:rsidRPr="00627E42">
              <w:rPr>
                <w:rFonts w:asciiTheme="majorBidi" w:hAnsiTheme="majorBidi" w:cstheme="majorBidi"/>
              </w:rPr>
              <w:t xml:space="preserve"> </w:t>
            </w:r>
          </w:p>
          <w:p w:rsidR="004A6D94" w:rsidRPr="00627E42" w:rsidRDefault="00C77D67"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Gestion RH améliorée</w:t>
            </w:r>
            <w:r w:rsidR="004A6D94" w:rsidRPr="00627E42">
              <w:rPr>
                <w:rFonts w:asciiTheme="majorBidi" w:hAnsiTheme="majorBidi" w:cstheme="majorBidi"/>
              </w:rPr>
              <w:t>.</w:t>
            </w:r>
          </w:p>
          <w:p w:rsidR="00C103F7" w:rsidRPr="00627E42" w:rsidRDefault="00C103F7"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Organigramme cible élaboré</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Outils </w:t>
            </w:r>
            <w:r w:rsidR="00DB6704" w:rsidRPr="00627E42">
              <w:rPr>
                <w:rFonts w:asciiTheme="majorBidi" w:hAnsiTheme="majorBidi" w:cstheme="majorBidi"/>
              </w:rPr>
              <w:t>d’exploitation et</w:t>
            </w:r>
            <w:r w:rsidR="00BC13BE" w:rsidRPr="00627E42">
              <w:rPr>
                <w:rFonts w:asciiTheme="majorBidi" w:hAnsiTheme="majorBidi" w:cstheme="majorBidi"/>
              </w:rPr>
              <w:t xml:space="preserve"> de </w:t>
            </w:r>
            <w:r w:rsidRPr="00627E42">
              <w:rPr>
                <w:rFonts w:asciiTheme="majorBidi" w:hAnsiTheme="majorBidi" w:cstheme="majorBidi"/>
              </w:rPr>
              <w:t xml:space="preserve">coordination </w:t>
            </w:r>
            <w:r w:rsidR="00BC13BE" w:rsidRPr="00627E42">
              <w:rPr>
                <w:rFonts w:asciiTheme="majorBidi" w:hAnsiTheme="majorBidi" w:cstheme="majorBidi"/>
              </w:rPr>
              <w:t>renforcés</w:t>
            </w:r>
            <w:r w:rsidR="00992C8B" w:rsidRPr="00627E42">
              <w:rPr>
                <w:rFonts w:asciiTheme="majorBidi" w:hAnsiTheme="majorBidi" w:cstheme="majorBidi"/>
              </w:rPr>
              <w:t>.</w:t>
            </w:r>
            <w:r w:rsidR="00BC13BE" w:rsidRPr="00627E42">
              <w:rPr>
                <w:rFonts w:asciiTheme="majorBidi" w:hAnsiTheme="majorBidi" w:cstheme="majorBidi"/>
              </w:rPr>
              <w:t xml:space="preserve"> </w:t>
            </w:r>
          </w:p>
          <w:p w:rsidR="004A6D94" w:rsidRPr="00480722" w:rsidRDefault="00C77D67" w:rsidP="00101116">
            <w:pPr>
              <w:pStyle w:val="Paragraphedeliste"/>
              <w:numPr>
                <w:ilvl w:val="0"/>
                <w:numId w:val="11"/>
              </w:numPr>
              <w:spacing w:after="0" w:line="240" w:lineRule="auto"/>
              <w:ind w:left="81" w:hanging="109"/>
              <w:jc w:val="both"/>
              <w:rPr>
                <w:rFonts w:asciiTheme="majorBidi" w:hAnsiTheme="majorBidi"/>
                <w:strike/>
              </w:rPr>
            </w:pPr>
            <w:r w:rsidRPr="00627E42">
              <w:rPr>
                <w:rFonts w:asciiTheme="majorBidi" w:hAnsiTheme="majorBidi" w:cstheme="majorBidi"/>
              </w:rPr>
              <w:t>Système de management anti-corruption amélioré.</w:t>
            </w:r>
          </w:p>
          <w:p w:rsidR="00247E8E" w:rsidRPr="00E63EC8" w:rsidRDefault="00C65FF6" w:rsidP="00E63EC8">
            <w:pPr>
              <w:pStyle w:val="Paragraphedeliste"/>
              <w:numPr>
                <w:ilvl w:val="0"/>
                <w:numId w:val="11"/>
              </w:numPr>
              <w:spacing w:after="0" w:line="240" w:lineRule="auto"/>
              <w:ind w:left="81" w:hanging="109"/>
              <w:jc w:val="both"/>
              <w:rPr>
                <w:rFonts w:ascii="Times New Roman" w:hAnsi="Times New Roman" w:cstheme="majorBidi"/>
                <w:strike/>
              </w:rPr>
            </w:pPr>
            <w:r>
              <w:rPr>
                <w:rFonts w:ascii="Times New Roman" w:hAnsi="Times New Roman"/>
              </w:rPr>
              <w:t>Pourcentage des frais administratifs dans le total des cotisations</w:t>
            </w:r>
            <w:r w:rsidR="00EA456F">
              <w:rPr>
                <w:rFonts w:ascii="Times New Roman" w:hAnsi="Times New Roman"/>
              </w:rPr>
              <w:t xml:space="preserve"> réduit</w:t>
            </w:r>
            <w:r w:rsidR="00765CF0">
              <w:rPr>
                <w:rFonts w:ascii="Times New Roman" w:hAnsi="Times New Roman"/>
              </w:rPr>
              <w:t>.</w:t>
            </w:r>
          </w:p>
        </w:tc>
        <w:tc>
          <w:tcPr>
            <w:tcW w:w="2590" w:type="dxa"/>
            <w:tcMar>
              <w:left w:w="28" w:type="dxa"/>
              <w:right w:w="28" w:type="dxa"/>
            </w:tcMar>
          </w:tcPr>
          <w:p w:rsidR="004A6D94" w:rsidRPr="00E63EC8" w:rsidRDefault="000D06E9" w:rsidP="00101116">
            <w:pPr>
              <w:pStyle w:val="Paragraphedeliste"/>
              <w:numPr>
                <w:ilvl w:val="0"/>
                <w:numId w:val="11"/>
              </w:numPr>
              <w:spacing w:after="0" w:line="240" w:lineRule="auto"/>
              <w:ind w:left="81" w:hanging="109"/>
              <w:jc w:val="both"/>
              <w:rPr>
                <w:rFonts w:ascii="Times New Roman" w:hAnsi="Times New Roman" w:cstheme="majorBidi"/>
              </w:rPr>
            </w:pPr>
            <w:r w:rsidRPr="00E63EC8">
              <w:rPr>
                <w:rFonts w:ascii="Times New Roman" w:hAnsi="Times New Roman" w:cstheme="majorBidi"/>
              </w:rPr>
              <w:t>Décision de nomination.</w:t>
            </w:r>
          </w:p>
          <w:p w:rsidR="007772A3" w:rsidRPr="00E63EC8" w:rsidRDefault="000D06E9" w:rsidP="00101116">
            <w:pPr>
              <w:pStyle w:val="Paragraphedeliste"/>
              <w:numPr>
                <w:ilvl w:val="0"/>
                <w:numId w:val="11"/>
              </w:numPr>
              <w:spacing w:after="0" w:line="240" w:lineRule="auto"/>
              <w:ind w:left="81" w:hanging="109"/>
              <w:jc w:val="both"/>
              <w:rPr>
                <w:rFonts w:ascii="Times New Roman" w:hAnsi="Times New Roman" w:cstheme="majorBidi"/>
              </w:rPr>
            </w:pPr>
            <w:r w:rsidRPr="00E63EC8">
              <w:rPr>
                <w:rFonts w:ascii="Times New Roman" w:hAnsi="Times New Roman" w:cstheme="majorBidi"/>
              </w:rPr>
              <w:t xml:space="preserve">RIT. </w:t>
            </w:r>
          </w:p>
          <w:p w:rsidR="004A6D94" w:rsidRPr="00E63EC8" w:rsidRDefault="000D06E9" w:rsidP="00101116">
            <w:pPr>
              <w:pStyle w:val="Paragraphedeliste"/>
              <w:numPr>
                <w:ilvl w:val="0"/>
                <w:numId w:val="11"/>
              </w:numPr>
              <w:spacing w:after="0" w:line="240" w:lineRule="auto"/>
              <w:ind w:left="81" w:hanging="109"/>
              <w:jc w:val="both"/>
              <w:rPr>
                <w:rFonts w:ascii="Times New Roman" w:hAnsi="Times New Roman" w:cstheme="majorBidi"/>
              </w:rPr>
            </w:pPr>
            <w:r w:rsidRPr="00E63EC8">
              <w:rPr>
                <w:rFonts w:ascii="Times New Roman" w:hAnsi="Times New Roman" w:cstheme="majorBidi"/>
              </w:rPr>
              <w:t>Fiches d’évaluation des formations.</w:t>
            </w:r>
          </w:p>
          <w:p w:rsidR="004A6D94" w:rsidRPr="00627E42" w:rsidRDefault="000D06E9" w:rsidP="00101116">
            <w:pPr>
              <w:pStyle w:val="Paragraphedeliste"/>
              <w:numPr>
                <w:ilvl w:val="0"/>
                <w:numId w:val="11"/>
              </w:numPr>
              <w:spacing w:after="0" w:line="240" w:lineRule="auto"/>
              <w:ind w:left="81" w:hanging="109"/>
              <w:jc w:val="both"/>
              <w:rPr>
                <w:rFonts w:asciiTheme="majorBidi" w:hAnsiTheme="majorBidi" w:cstheme="majorBidi"/>
              </w:rPr>
            </w:pPr>
            <w:r w:rsidRPr="00E63EC8">
              <w:rPr>
                <w:rFonts w:ascii="Times New Roman" w:hAnsi="Times New Roman" w:cstheme="majorBidi"/>
              </w:rPr>
              <w:t>Rappo</w:t>
            </w:r>
            <w:r w:rsidRPr="00E63EC8">
              <w:rPr>
                <w:rFonts w:asciiTheme="majorBidi" w:hAnsiTheme="majorBidi" w:cstheme="majorBidi"/>
                <w:strike/>
              </w:rPr>
              <w:t>rt</w:t>
            </w:r>
            <w:r w:rsidR="004A6D94" w:rsidRPr="00627E42">
              <w:rPr>
                <w:rFonts w:asciiTheme="majorBidi" w:hAnsiTheme="majorBidi" w:cstheme="majorBidi"/>
              </w:rPr>
              <w:t xml:space="preserve"> d’activités CNRPS.</w:t>
            </w:r>
          </w:p>
          <w:p w:rsidR="004A6D94"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rPr>
              <w:t>Médias, site web</w:t>
            </w:r>
            <w:r w:rsidRPr="00627E42">
              <w:rPr>
                <w:rFonts w:asciiTheme="majorBidi" w:hAnsiTheme="majorBidi" w:cstheme="majorBidi"/>
                <w:rtl/>
                <w:lang w:bidi="ar-TN"/>
              </w:rPr>
              <w:t xml:space="preserve"> </w:t>
            </w:r>
            <w:r w:rsidRPr="00627E42">
              <w:rPr>
                <w:rFonts w:asciiTheme="majorBidi" w:hAnsiTheme="majorBidi" w:cstheme="majorBidi"/>
              </w:rPr>
              <w:t>CNRPS et réseaux sociaux.</w:t>
            </w:r>
          </w:p>
          <w:p w:rsidR="00247E8E" w:rsidRDefault="00C65FF6" w:rsidP="00E63EC8">
            <w:pPr>
              <w:pStyle w:val="Paragraphedeliste"/>
              <w:numPr>
                <w:ilvl w:val="0"/>
                <w:numId w:val="11"/>
              </w:numPr>
              <w:spacing w:after="0" w:line="240" w:lineRule="auto"/>
              <w:ind w:left="81" w:hanging="109"/>
              <w:jc w:val="both"/>
              <w:rPr>
                <w:rFonts w:asciiTheme="majorBidi" w:hAnsiTheme="majorBidi" w:cstheme="majorBidi"/>
                <w:lang w:eastAsia="en-US"/>
              </w:rPr>
            </w:pPr>
            <w:r>
              <w:rPr>
                <w:rFonts w:asciiTheme="majorBidi" w:hAnsiTheme="majorBidi" w:cstheme="majorBidi"/>
              </w:rPr>
              <w:t xml:space="preserve"> </w:t>
            </w:r>
            <w:r w:rsidR="003D1D9D">
              <w:rPr>
                <w:rFonts w:asciiTheme="majorBidi" w:hAnsiTheme="majorBidi" w:cstheme="majorBidi"/>
              </w:rPr>
              <w:t>Etats financiers</w:t>
            </w:r>
            <w:r>
              <w:rPr>
                <w:rFonts w:asciiTheme="majorBidi" w:hAnsiTheme="majorBidi" w:cstheme="majorBidi"/>
              </w:rPr>
              <w:t xml:space="preserve"> audités</w:t>
            </w:r>
          </w:p>
        </w:tc>
        <w:tc>
          <w:tcPr>
            <w:tcW w:w="2410" w:type="dxa"/>
            <w:gridSpan w:val="2"/>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lang w:eastAsia="en-US"/>
              </w:rPr>
              <w:t>Avancement lent des travaux du groupe de travail.</w:t>
            </w:r>
          </w:p>
        </w:tc>
        <w:tc>
          <w:tcPr>
            <w:tcW w:w="2977"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lang w:eastAsia="en-US"/>
              </w:rPr>
              <w:t>Adhésion des administrations concernées.</w:t>
            </w:r>
          </w:p>
          <w:p w:rsidR="004A6D94" w:rsidRPr="00627E42" w:rsidRDefault="004A6D94" w:rsidP="00101116">
            <w:pPr>
              <w:pStyle w:val="Paragraphedeliste"/>
              <w:keepNext/>
              <w:tabs>
                <w:tab w:val="left" w:pos="851"/>
                <w:tab w:val="left" w:pos="1191"/>
                <w:tab w:val="left" w:pos="1531"/>
              </w:tabs>
              <w:spacing w:after="0" w:line="240" w:lineRule="auto"/>
              <w:ind w:left="255"/>
              <w:jc w:val="both"/>
              <w:outlineLvl w:val="2"/>
              <w:rPr>
                <w:rFonts w:asciiTheme="majorBidi" w:hAnsiTheme="majorBidi" w:cstheme="majorBidi"/>
                <w:highlight w:val="yellow"/>
                <w:lang w:eastAsia="en-US"/>
              </w:rPr>
            </w:pPr>
          </w:p>
        </w:tc>
      </w:tr>
      <w:tr w:rsidR="004A6D94" w:rsidRPr="00627E42" w:rsidTr="00E63EC8">
        <w:trPr>
          <w:trHeight w:val="1417"/>
          <w:jc w:val="center"/>
        </w:trPr>
        <w:tc>
          <w:tcPr>
            <w:tcW w:w="1127" w:type="dxa"/>
          </w:tcPr>
          <w:p w:rsidR="004A6D94" w:rsidRPr="00627E42" w:rsidRDefault="004A6D94" w:rsidP="00101116">
            <w:pPr>
              <w:rPr>
                <w:rFonts w:asciiTheme="majorBidi" w:hAnsiTheme="majorBidi" w:cstheme="majorBidi"/>
              </w:rPr>
            </w:pPr>
            <w:r w:rsidRPr="00627E42">
              <w:rPr>
                <w:rFonts w:asciiTheme="majorBidi" w:hAnsiTheme="majorBidi" w:cstheme="majorBidi"/>
                <w:b/>
                <w:bCs/>
              </w:rPr>
              <w:t>R3</w:t>
            </w:r>
          </w:p>
        </w:tc>
        <w:tc>
          <w:tcPr>
            <w:tcW w:w="2693" w:type="dxa"/>
          </w:tcPr>
          <w:p w:rsidR="004A6D94" w:rsidRPr="00627E42" w:rsidRDefault="004A6D94" w:rsidP="00101116">
            <w:pPr>
              <w:spacing w:after="0" w:line="240" w:lineRule="auto"/>
              <w:jc w:val="both"/>
              <w:rPr>
                <w:rFonts w:asciiTheme="majorBidi" w:hAnsiTheme="majorBidi" w:cstheme="majorBidi"/>
              </w:rPr>
            </w:pPr>
            <w:r w:rsidRPr="00627E42">
              <w:rPr>
                <w:rFonts w:asciiTheme="majorBidi" w:hAnsiTheme="majorBidi" w:cstheme="majorBidi"/>
              </w:rPr>
              <w:t>La performance et la qualité des</w:t>
            </w:r>
            <w:r w:rsidRPr="00627E42">
              <w:rPr>
                <w:rFonts w:asciiTheme="majorBidi" w:hAnsiTheme="majorBidi" w:cstheme="majorBidi"/>
                <w:rtl/>
                <w:lang w:bidi="ar-TN"/>
              </w:rPr>
              <w:t xml:space="preserve"> </w:t>
            </w:r>
            <w:r w:rsidRPr="00627E42">
              <w:rPr>
                <w:rFonts w:asciiTheme="majorBidi" w:hAnsiTheme="majorBidi" w:cstheme="majorBidi"/>
              </w:rPr>
              <w:t xml:space="preserve">services rendus </w:t>
            </w:r>
            <w:r w:rsidR="007A0EAD">
              <w:rPr>
                <w:rFonts w:asciiTheme="majorBidi" w:hAnsiTheme="majorBidi" w:cstheme="majorBidi"/>
              </w:rPr>
              <w:t xml:space="preserve">sont </w:t>
            </w:r>
            <w:r w:rsidRPr="00627E42">
              <w:rPr>
                <w:rFonts w:asciiTheme="majorBidi" w:hAnsiTheme="majorBidi" w:cstheme="majorBidi"/>
              </w:rPr>
              <w:t>améliorés</w:t>
            </w:r>
          </w:p>
        </w:tc>
        <w:tc>
          <w:tcPr>
            <w:tcW w:w="4072"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Système de management de la qualité de la CNRPS </w:t>
            </w:r>
            <w:r w:rsidR="00EA456F">
              <w:rPr>
                <w:rFonts w:asciiTheme="majorBidi" w:hAnsiTheme="majorBidi" w:cstheme="majorBidi"/>
              </w:rPr>
              <w:t>développé.</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Services</w:t>
            </w:r>
            <w:r w:rsidR="004D0877">
              <w:rPr>
                <w:rFonts w:asciiTheme="majorBidi" w:hAnsiTheme="majorBidi" w:cstheme="majorBidi"/>
              </w:rPr>
              <w:t xml:space="preserve"> </w:t>
            </w:r>
            <w:r w:rsidRPr="00627E42">
              <w:rPr>
                <w:rFonts w:asciiTheme="majorBidi" w:hAnsiTheme="majorBidi" w:cstheme="majorBidi"/>
              </w:rPr>
              <w:t>développés y compris services en ligne.</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Processus de protection de données personnelles amélioré</w:t>
            </w:r>
            <w:r w:rsidR="00101116" w:rsidRPr="00627E42">
              <w:rPr>
                <w:rFonts w:asciiTheme="majorBidi" w:hAnsiTheme="majorBidi" w:cstheme="majorBidi"/>
              </w:rPr>
              <w:t>.</w:t>
            </w:r>
          </w:p>
          <w:p w:rsidR="00101116" w:rsidRPr="00627E42" w:rsidRDefault="00101116" w:rsidP="00101116">
            <w:pPr>
              <w:pStyle w:val="Paragraphedeliste"/>
              <w:spacing w:after="0" w:line="240" w:lineRule="auto"/>
              <w:ind w:left="81"/>
              <w:jc w:val="both"/>
              <w:rPr>
                <w:rFonts w:asciiTheme="majorBidi" w:hAnsiTheme="majorBidi" w:cstheme="majorBidi"/>
              </w:rPr>
            </w:pPr>
          </w:p>
        </w:tc>
        <w:tc>
          <w:tcPr>
            <w:tcW w:w="2590" w:type="dxa"/>
            <w:tcMar>
              <w:left w:w="28" w:type="dxa"/>
              <w:right w:w="28" w:type="dxa"/>
            </w:tcMar>
          </w:tcPr>
          <w:p w:rsidR="007772A3" w:rsidRPr="00627E42" w:rsidRDefault="004A6D94" w:rsidP="00101116">
            <w:pPr>
              <w:pStyle w:val="Paragraphedeliste"/>
              <w:numPr>
                <w:ilvl w:val="0"/>
                <w:numId w:val="11"/>
              </w:numPr>
              <w:spacing w:after="0" w:line="240" w:lineRule="auto"/>
              <w:ind w:left="114" w:hanging="142"/>
              <w:jc w:val="both"/>
              <w:rPr>
                <w:rFonts w:asciiTheme="majorBidi" w:hAnsiTheme="majorBidi" w:cstheme="majorBidi"/>
                <w:lang w:eastAsia="en-US"/>
              </w:rPr>
            </w:pPr>
            <w:r w:rsidRPr="00627E42">
              <w:rPr>
                <w:rFonts w:asciiTheme="majorBidi" w:hAnsiTheme="majorBidi" w:cstheme="majorBidi"/>
                <w:lang w:eastAsia="en-US"/>
              </w:rPr>
              <w:t>RIT</w:t>
            </w:r>
            <w:r w:rsidR="00992C8B" w:rsidRPr="00627E42">
              <w:rPr>
                <w:rFonts w:asciiTheme="majorBidi" w:hAnsiTheme="majorBidi" w:cstheme="majorBidi"/>
                <w:lang w:eastAsia="en-US"/>
              </w:rPr>
              <w:t>.</w:t>
            </w:r>
            <w:r w:rsidRPr="00627E42">
              <w:rPr>
                <w:rFonts w:asciiTheme="majorBidi" w:hAnsiTheme="majorBidi" w:cstheme="majorBidi"/>
                <w:lang w:eastAsia="en-US"/>
              </w:rPr>
              <w:t xml:space="preserve"> </w:t>
            </w:r>
          </w:p>
          <w:p w:rsidR="004A6D94" w:rsidRPr="00627E42" w:rsidRDefault="004A6D94" w:rsidP="00101116">
            <w:pPr>
              <w:pStyle w:val="Paragraphedeliste"/>
              <w:numPr>
                <w:ilvl w:val="0"/>
                <w:numId w:val="11"/>
              </w:numPr>
              <w:spacing w:after="0" w:line="240" w:lineRule="auto"/>
              <w:ind w:left="114" w:hanging="142"/>
              <w:jc w:val="both"/>
              <w:rPr>
                <w:rFonts w:asciiTheme="majorBidi" w:hAnsiTheme="majorBidi" w:cstheme="majorBidi"/>
                <w:lang w:eastAsia="en-US"/>
              </w:rPr>
            </w:pPr>
            <w:r w:rsidRPr="00627E42">
              <w:rPr>
                <w:rFonts w:asciiTheme="majorBidi" w:hAnsiTheme="majorBidi" w:cstheme="majorBidi"/>
                <w:lang w:eastAsia="en-US"/>
              </w:rPr>
              <w:t>Rapport d’activités CNRPS.</w:t>
            </w:r>
          </w:p>
          <w:p w:rsidR="004A6D94" w:rsidRPr="00627E42" w:rsidRDefault="004A6D94" w:rsidP="00101116">
            <w:pPr>
              <w:pStyle w:val="Paragraphedeliste"/>
              <w:numPr>
                <w:ilvl w:val="0"/>
                <w:numId w:val="11"/>
              </w:numPr>
              <w:spacing w:after="0" w:line="240" w:lineRule="auto"/>
              <w:ind w:left="114" w:hanging="142"/>
              <w:jc w:val="both"/>
              <w:rPr>
                <w:rFonts w:asciiTheme="majorBidi" w:hAnsiTheme="majorBidi" w:cstheme="majorBidi"/>
                <w:lang w:eastAsia="en-US"/>
              </w:rPr>
            </w:pPr>
            <w:r w:rsidRPr="00627E42">
              <w:rPr>
                <w:rFonts w:asciiTheme="majorBidi" w:hAnsiTheme="majorBidi" w:cstheme="majorBidi"/>
                <w:lang w:eastAsia="en-US"/>
              </w:rPr>
              <w:t>Médias, site web</w:t>
            </w:r>
            <w:r w:rsidRPr="00627E42">
              <w:rPr>
                <w:rFonts w:asciiTheme="majorBidi" w:hAnsiTheme="majorBidi" w:cstheme="majorBidi"/>
                <w:rtl/>
                <w:lang w:eastAsia="en-US" w:bidi="ar-TN"/>
              </w:rPr>
              <w:t xml:space="preserve"> </w:t>
            </w:r>
            <w:r w:rsidRPr="00627E42">
              <w:rPr>
                <w:rFonts w:asciiTheme="majorBidi" w:hAnsiTheme="majorBidi" w:cstheme="majorBidi"/>
                <w:lang w:eastAsia="en-US"/>
              </w:rPr>
              <w:t>CNRPS et réseaux sociaux.</w:t>
            </w:r>
          </w:p>
        </w:tc>
        <w:tc>
          <w:tcPr>
            <w:tcW w:w="2410" w:type="dxa"/>
            <w:gridSpan w:val="2"/>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lang w:eastAsia="en-US"/>
              </w:rPr>
            </w:pPr>
            <w:r w:rsidRPr="00627E42">
              <w:rPr>
                <w:rFonts w:asciiTheme="majorBidi" w:hAnsiTheme="majorBidi" w:cstheme="majorBidi"/>
                <w:lang w:eastAsia="en-US"/>
              </w:rPr>
              <w:t>Résistance aux changements des responsables.</w:t>
            </w:r>
          </w:p>
        </w:tc>
        <w:tc>
          <w:tcPr>
            <w:tcW w:w="2977"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Adhésion et implication des administrations concernées.</w:t>
            </w:r>
          </w:p>
          <w:p w:rsidR="004A6D94" w:rsidRPr="00627E42" w:rsidRDefault="004A6D94" w:rsidP="00101116">
            <w:pPr>
              <w:pStyle w:val="Paragraphedeliste"/>
              <w:spacing w:after="0" w:line="240" w:lineRule="auto"/>
              <w:ind w:left="255"/>
              <w:jc w:val="both"/>
              <w:rPr>
                <w:rFonts w:asciiTheme="majorBidi" w:hAnsiTheme="majorBidi" w:cstheme="majorBidi"/>
                <w:lang w:eastAsia="en-US"/>
              </w:rPr>
            </w:pPr>
          </w:p>
        </w:tc>
      </w:tr>
      <w:tr w:rsidR="004A6D94" w:rsidRPr="00627E42" w:rsidTr="00E63EC8">
        <w:trPr>
          <w:trHeight w:val="171"/>
          <w:jc w:val="center"/>
        </w:trPr>
        <w:tc>
          <w:tcPr>
            <w:tcW w:w="1127" w:type="dxa"/>
          </w:tcPr>
          <w:p w:rsidR="004A6D94" w:rsidRPr="00627E42" w:rsidRDefault="004A6D94" w:rsidP="00101116">
            <w:pPr>
              <w:rPr>
                <w:rFonts w:asciiTheme="majorBidi" w:hAnsiTheme="majorBidi" w:cstheme="majorBidi"/>
                <w:b/>
                <w:bCs/>
              </w:rPr>
            </w:pPr>
            <w:r w:rsidRPr="00627E42">
              <w:rPr>
                <w:rFonts w:asciiTheme="majorBidi" w:hAnsiTheme="majorBidi" w:cstheme="majorBidi"/>
                <w:b/>
                <w:bCs/>
              </w:rPr>
              <w:t>R 4</w:t>
            </w:r>
          </w:p>
          <w:p w:rsidR="004A6D94" w:rsidRPr="00627E42" w:rsidRDefault="004A6D94" w:rsidP="00101116">
            <w:pPr>
              <w:rPr>
                <w:rFonts w:asciiTheme="majorBidi" w:hAnsiTheme="majorBidi" w:cstheme="majorBidi"/>
              </w:rPr>
            </w:pPr>
          </w:p>
        </w:tc>
        <w:tc>
          <w:tcPr>
            <w:tcW w:w="2693" w:type="dxa"/>
          </w:tcPr>
          <w:p w:rsidR="004A6D94" w:rsidRPr="00627E42" w:rsidRDefault="004A6D94" w:rsidP="00101116">
            <w:pPr>
              <w:spacing w:after="0" w:line="240" w:lineRule="auto"/>
              <w:jc w:val="both"/>
              <w:rPr>
                <w:rFonts w:asciiTheme="majorBidi" w:hAnsiTheme="majorBidi" w:cstheme="majorBidi"/>
              </w:rPr>
            </w:pPr>
            <w:r w:rsidRPr="00627E42">
              <w:rPr>
                <w:rFonts w:asciiTheme="majorBidi" w:hAnsiTheme="majorBidi" w:cstheme="majorBidi"/>
              </w:rPr>
              <w:t>La visibilité des activités</w:t>
            </w:r>
            <w:r w:rsidR="004D0877">
              <w:rPr>
                <w:rFonts w:asciiTheme="majorBidi" w:hAnsiTheme="majorBidi" w:cstheme="majorBidi"/>
              </w:rPr>
              <w:t xml:space="preserve"> </w:t>
            </w:r>
            <w:r w:rsidRPr="00627E42">
              <w:rPr>
                <w:rFonts w:asciiTheme="majorBidi" w:hAnsiTheme="majorBidi" w:cstheme="majorBidi"/>
              </w:rPr>
              <w:t xml:space="preserve">de la caisse et sa notoriété </w:t>
            </w:r>
            <w:r w:rsidR="007A0EAD">
              <w:rPr>
                <w:rFonts w:asciiTheme="majorBidi" w:hAnsiTheme="majorBidi" w:cstheme="majorBidi"/>
              </w:rPr>
              <w:t xml:space="preserve">est </w:t>
            </w:r>
            <w:r w:rsidRPr="00627E42">
              <w:rPr>
                <w:rFonts w:asciiTheme="majorBidi" w:hAnsiTheme="majorBidi" w:cstheme="majorBidi"/>
              </w:rPr>
              <w:t>améliorée.</w:t>
            </w:r>
          </w:p>
          <w:p w:rsidR="004A6D94" w:rsidRPr="00627E42" w:rsidRDefault="004A6D94" w:rsidP="00101116">
            <w:pPr>
              <w:pStyle w:val="Paragraphedeliste"/>
              <w:spacing w:line="240" w:lineRule="auto"/>
              <w:jc w:val="both"/>
              <w:rPr>
                <w:rFonts w:asciiTheme="majorBidi" w:hAnsiTheme="majorBidi" w:cstheme="majorBidi"/>
                <w:lang w:bidi="ar-TN"/>
              </w:rPr>
            </w:pPr>
          </w:p>
          <w:p w:rsidR="004A6D94" w:rsidRPr="00627E42" w:rsidRDefault="004A6D94" w:rsidP="00101116">
            <w:pPr>
              <w:spacing w:after="0" w:line="240" w:lineRule="auto"/>
              <w:jc w:val="both"/>
              <w:rPr>
                <w:rFonts w:asciiTheme="majorBidi" w:hAnsiTheme="majorBidi" w:cstheme="majorBidi"/>
                <w:highlight w:val="yellow"/>
              </w:rPr>
            </w:pPr>
          </w:p>
        </w:tc>
        <w:tc>
          <w:tcPr>
            <w:tcW w:w="4072" w:type="dxa"/>
          </w:tcPr>
          <w:p w:rsidR="004A6D94" w:rsidRPr="002D0798" w:rsidRDefault="004A6D94" w:rsidP="002D0798">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Stratégie de communication</w:t>
            </w:r>
            <w:r w:rsidRPr="00627E42">
              <w:rPr>
                <w:rFonts w:asciiTheme="majorBidi" w:hAnsiTheme="majorBidi" w:cstheme="majorBidi"/>
                <w:rtl/>
                <w:lang w:bidi="ar-TN"/>
              </w:rPr>
              <w:t xml:space="preserve"> </w:t>
            </w:r>
            <w:r w:rsidRPr="00627E42">
              <w:rPr>
                <w:rFonts w:asciiTheme="majorBidi" w:hAnsiTheme="majorBidi" w:cstheme="majorBidi"/>
              </w:rPr>
              <w:t>élaborée</w:t>
            </w:r>
            <w:r w:rsidR="002D0798">
              <w:rPr>
                <w:rFonts w:asciiTheme="majorBidi" w:hAnsiTheme="majorBidi" w:cstheme="majorBidi"/>
              </w:rPr>
              <w:t>.</w:t>
            </w:r>
            <w:r w:rsidRPr="00627E42">
              <w:rPr>
                <w:rFonts w:asciiTheme="majorBidi" w:hAnsiTheme="majorBidi" w:cstheme="majorBidi"/>
              </w:rPr>
              <w:t xml:space="preserve"> </w:t>
            </w:r>
            <w:r w:rsidRPr="002D0798">
              <w:rPr>
                <w:rFonts w:asciiTheme="majorBidi" w:hAnsiTheme="majorBidi" w:cstheme="majorBidi"/>
              </w:rPr>
              <w:t>Plan de communication élab</w:t>
            </w:r>
            <w:r w:rsidR="000D06E9" w:rsidRPr="00E63EC8">
              <w:rPr>
                <w:rFonts w:asciiTheme="majorBidi" w:hAnsiTheme="majorBidi" w:cstheme="majorBidi"/>
                <w:lang w:bidi="ar-TN"/>
              </w:rPr>
              <w:t>o</w:t>
            </w:r>
            <w:r w:rsidR="000D06E9" w:rsidRPr="00E63EC8">
              <w:rPr>
                <w:rFonts w:asciiTheme="majorBidi" w:hAnsiTheme="majorBidi" w:cstheme="majorBidi"/>
              </w:rPr>
              <w:t>ré.</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 xml:space="preserve">Notoriété de la CNRPS mesurée périodiquement. </w:t>
            </w:r>
          </w:p>
        </w:tc>
        <w:tc>
          <w:tcPr>
            <w:tcW w:w="2590" w:type="dxa"/>
            <w:tcMar>
              <w:left w:w="28" w:type="dxa"/>
              <w:right w:w="28" w:type="dxa"/>
            </w:tcMar>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RIT</w:t>
            </w:r>
            <w:r w:rsidR="00992C8B" w:rsidRPr="00627E42">
              <w:rPr>
                <w:rFonts w:asciiTheme="majorBidi" w:hAnsiTheme="majorBidi" w:cstheme="majorBidi"/>
              </w:rPr>
              <w:t>.</w:t>
            </w:r>
            <w:r w:rsidRPr="00627E42">
              <w:rPr>
                <w:rFonts w:asciiTheme="majorBidi" w:hAnsiTheme="majorBidi" w:cstheme="majorBidi"/>
              </w:rPr>
              <w:t xml:space="preserve"> </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Presse et médias.</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Site web</w:t>
            </w:r>
            <w:r w:rsidRPr="00627E42">
              <w:rPr>
                <w:rFonts w:asciiTheme="majorBidi" w:hAnsiTheme="majorBidi" w:cstheme="majorBidi"/>
                <w:rtl/>
                <w:lang w:bidi="ar-TN"/>
              </w:rPr>
              <w:t xml:space="preserve"> </w:t>
            </w:r>
            <w:r w:rsidRPr="00627E42">
              <w:rPr>
                <w:rFonts w:asciiTheme="majorBidi" w:hAnsiTheme="majorBidi" w:cstheme="majorBidi"/>
              </w:rPr>
              <w:t>CNRPS.</w:t>
            </w:r>
          </w:p>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Etude/Enquête notoriété</w:t>
            </w:r>
            <w:r w:rsidR="00992C8B" w:rsidRPr="00627E42">
              <w:rPr>
                <w:rFonts w:asciiTheme="majorBidi" w:hAnsiTheme="majorBidi" w:cstheme="majorBidi"/>
              </w:rPr>
              <w:t>.</w:t>
            </w:r>
          </w:p>
          <w:p w:rsidR="004A6D94" w:rsidRPr="00627E42" w:rsidRDefault="004A6D94" w:rsidP="00101116">
            <w:pPr>
              <w:pStyle w:val="Paragraphedeliste"/>
              <w:spacing w:after="0" w:line="240" w:lineRule="auto"/>
              <w:ind w:left="255"/>
              <w:jc w:val="both"/>
              <w:rPr>
                <w:rFonts w:asciiTheme="majorBidi" w:hAnsiTheme="majorBidi" w:cstheme="majorBidi"/>
                <w:lang w:eastAsia="en-US"/>
              </w:rPr>
            </w:pPr>
          </w:p>
        </w:tc>
        <w:tc>
          <w:tcPr>
            <w:tcW w:w="2410" w:type="dxa"/>
            <w:gridSpan w:val="2"/>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Non disponibilité des ressources financières.</w:t>
            </w:r>
          </w:p>
          <w:p w:rsidR="004A6D94" w:rsidRPr="00627E42" w:rsidRDefault="004A6D94" w:rsidP="00101116">
            <w:pPr>
              <w:pStyle w:val="Paragraphedeliste"/>
              <w:keepNext/>
              <w:tabs>
                <w:tab w:val="left" w:pos="851"/>
                <w:tab w:val="left" w:pos="1191"/>
                <w:tab w:val="left" w:pos="1531"/>
              </w:tabs>
              <w:spacing w:after="0" w:line="240" w:lineRule="auto"/>
              <w:ind w:left="255"/>
              <w:jc w:val="both"/>
              <w:outlineLvl w:val="2"/>
              <w:rPr>
                <w:rFonts w:asciiTheme="majorBidi" w:hAnsiTheme="majorBidi" w:cstheme="majorBidi"/>
                <w:highlight w:val="yellow"/>
                <w:lang w:eastAsia="en-US"/>
              </w:rPr>
            </w:pPr>
          </w:p>
        </w:tc>
        <w:tc>
          <w:tcPr>
            <w:tcW w:w="2977" w:type="dxa"/>
          </w:tcPr>
          <w:p w:rsidR="004A6D94" w:rsidRPr="00627E42" w:rsidRDefault="004A6D94" w:rsidP="00101116">
            <w:pPr>
              <w:pStyle w:val="Paragraphedeliste"/>
              <w:numPr>
                <w:ilvl w:val="0"/>
                <w:numId w:val="11"/>
              </w:numPr>
              <w:spacing w:after="0" w:line="240" w:lineRule="auto"/>
              <w:ind w:left="81" w:hanging="109"/>
              <w:jc w:val="both"/>
              <w:rPr>
                <w:rFonts w:asciiTheme="majorBidi" w:hAnsiTheme="majorBidi" w:cstheme="majorBidi"/>
              </w:rPr>
            </w:pPr>
            <w:r w:rsidRPr="00627E42">
              <w:rPr>
                <w:rFonts w:asciiTheme="majorBidi" w:hAnsiTheme="majorBidi" w:cstheme="majorBidi"/>
              </w:rPr>
              <w:t>Allocation des ressources nécessaires</w:t>
            </w:r>
            <w:r w:rsidR="00992C8B" w:rsidRPr="00627E42">
              <w:rPr>
                <w:rFonts w:asciiTheme="majorBidi" w:hAnsiTheme="majorBidi" w:cstheme="majorBidi"/>
              </w:rPr>
              <w:t>.</w:t>
            </w:r>
          </w:p>
        </w:tc>
      </w:tr>
    </w:tbl>
    <w:p w:rsidR="004A6D94" w:rsidRPr="002604B3" w:rsidRDefault="004A6D94" w:rsidP="00702B37">
      <w:pPr>
        <w:pStyle w:val="Paragraphedeliste"/>
        <w:spacing w:after="0" w:line="240" w:lineRule="auto"/>
        <w:jc w:val="center"/>
        <w:rPr>
          <w:rFonts w:ascii="Times New Roman" w:hAnsi="Times New Roman"/>
          <w:b/>
        </w:rPr>
      </w:pPr>
    </w:p>
    <w:p w:rsidR="00101116" w:rsidRDefault="00101116">
      <w:pPr>
        <w:spacing w:after="0" w:line="240" w:lineRule="auto"/>
        <w:rPr>
          <w:rFonts w:ascii="Times New Roman" w:eastAsia="Times New Roman" w:hAnsi="Times New Roman" w:cs="Times New Roman"/>
          <w:b/>
        </w:rPr>
      </w:pPr>
      <w:r>
        <w:rPr>
          <w:rFonts w:ascii="Times New Roman" w:hAnsi="Times New Roman" w:cs="Times New Roman"/>
          <w:b/>
        </w:rPr>
        <w:br w:type="page"/>
      </w:r>
    </w:p>
    <w:p w:rsidR="001801EC" w:rsidRDefault="001801EC" w:rsidP="00101116">
      <w:pPr>
        <w:pStyle w:val="Sansinterligne"/>
        <w:jc w:val="center"/>
        <w:rPr>
          <w:rFonts w:ascii="Times New Roman" w:hAnsi="Times New Roman"/>
          <w:b/>
          <w:szCs w:val="22"/>
        </w:rPr>
      </w:pPr>
      <w:r w:rsidRPr="002604B3">
        <w:rPr>
          <w:rFonts w:ascii="Times New Roman" w:hAnsi="Times New Roman"/>
          <w:b/>
          <w:szCs w:val="22"/>
        </w:rPr>
        <w:t>ANNEXE II: Organigramme de la CNRPS</w:t>
      </w:r>
    </w:p>
    <w:p w:rsidR="00101116" w:rsidRPr="002604B3" w:rsidRDefault="00101116" w:rsidP="00101116">
      <w:pPr>
        <w:pStyle w:val="Sansinterligne"/>
        <w:jc w:val="center"/>
        <w:rPr>
          <w:rFonts w:ascii="Times New Roman" w:hAnsi="Times New Roman"/>
          <w:b/>
          <w:szCs w:val="22"/>
        </w:rPr>
      </w:pPr>
    </w:p>
    <w:p w:rsidR="001801EC" w:rsidRPr="002604B3" w:rsidRDefault="005A44BE" w:rsidP="004F6C79">
      <w:pPr>
        <w:pStyle w:val="Sansinterligne"/>
        <w:jc w:val="center"/>
        <w:rPr>
          <w:rFonts w:ascii="Times New Roman" w:hAnsi="Times New Roman"/>
          <w:b/>
          <w:szCs w:val="22"/>
        </w:rPr>
      </w:pPr>
      <w:r>
        <w:rPr>
          <w:rFonts w:ascii="Times New Roman" w:hAnsi="Times New Roman"/>
          <w:b/>
          <w:noProof/>
          <w:szCs w:val="22"/>
          <w:lang w:bidi="ar-SA"/>
        </w:rPr>
        <w:drawing>
          <wp:inline distT="0" distB="0" distL="0" distR="0">
            <wp:extent cx="6851650" cy="5143500"/>
            <wp:effectExtent l="1905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srcRect/>
                    <a:stretch>
                      <a:fillRect/>
                    </a:stretch>
                  </pic:blipFill>
                  <pic:spPr bwMode="auto">
                    <a:xfrm>
                      <a:off x="0" y="0"/>
                      <a:ext cx="6851650" cy="5143500"/>
                    </a:xfrm>
                    <a:prstGeom prst="rect">
                      <a:avLst/>
                    </a:prstGeom>
                    <a:noFill/>
                    <a:ln w="9525" algn="ctr">
                      <a:noFill/>
                      <a:miter lim="800000"/>
                      <a:headEnd/>
                      <a:tailEnd/>
                    </a:ln>
                  </pic:spPr>
                </pic:pic>
              </a:graphicData>
            </a:graphic>
          </wp:inline>
        </w:drawing>
      </w:r>
    </w:p>
    <w:p w:rsidR="001801EC" w:rsidRPr="002604B3" w:rsidRDefault="001801EC" w:rsidP="004F6C79">
      <w:pPr>
        <w:pStyle w:val="Sansinterligne"/>
        <w:jc w:val="center"/>
        <w:rPr>
          <w:rFonts w:ascii="Times New Roman" w:hAnsi="Times New Roman"/>
          <w:b/>
          <w:szCs w:val="22"/>
        </w:rPr>
        <w:sectPr w:rsidR="001801EC" w:rsidRPr="002604B3" w:rsidSect="004027A1">
          <w:pgSz w:w="16838" w:h="11906" w:orient="landscape"/>
          <w:pgMar w:top="1418" w:right="1134" w:bottom="1418" w:left="1418" w:header="709" w:footer="709" w:gutter="0"/>
          <w:cols w:space="708"/>
          <w:docGrid w:linePitch="360"/>
        </w:sectPr>
      </w:pPr>
    </w:p>
    <w:p w:rsidR="00E52175" w:rsidRPr="002604B3" w:rsidRDefault="004C217E" w:rsidP="00E52175">
      <w:pPr>
        <w:pStyle w:val="Sansinterligne"/>
        <w:jc w:val="center"/>
        <w:rPr>
          <w:rFonts w:ascii="Times New Roman" w:hAnsi="Times New Roman"/>
          <w:b/>
          <w:szCs w:val="22"/>
        </w:rPr>
      </w:pPr>
      <w:r w:rsidRPr="002604B3">
        <w:rPr>
          <w:rFonts w:ascii="Times New Roman" w:hAnsi="Times New Roman"/>
          <w:b/>
          <w:szCs w:val="22"/>
        </w:rPr>
        <w:t>ANNEXE III :</w:t>
      </w:r>
      <w:r w:rsidR="00E52175" w:rsidRPr="002604B3">
        <w:rPr>
          <w:rFonts w:ascii="Times New Roman" w:hAnsi="Times New Roman"/>
          <w:szCs w:val="22"/>
        </w:rPr>
        <w:t xml:space="preserve"> </w:t>
      </w:r>
      <w:r w:rsidR="00E52175" w:rsidRPr="002604B3">
        <w:rPr>
          <w:rFonts w:ascii="Times New Roman" w:hAnsi="Times New Roman"/>
          <w:b/>
          <w:szCs w:val="22"/>
        </w:rPr>
        <w:t>Principales caractéristiques des régimes de sécurité sociale</w:t>
      </w:r>
    </w:p>
    <w:p w:rsidR="00E52175" w:rsidRPr="002604B3" w:rsidRDefault="00E52175" w:rsidP="00E52175">
      <w:pPr>
        <w:pStyle w:val="Sansinterligne"/>
        <w:jc w:val="center"/>
        <w:rPr>
          <w:rFonts w:ascii="Times New Roman" w:hAnsi="Times New Roman"/>
          <w:b/>
          <w:szCs w:val="22"/>
        </w:rPr>
      </w:pPr>
    </w:p>
    <w:p w:rsidR="00603B42" w:rsidRPr="00627E42" w:rsidRDefault="00603B42" w:rsidP="00E52175">
      <w:pPr>
        <w:pStyle w:val="Sansinterligne"/>
        <w:jc w:val="center"/>
        <w:rPr>
          <w:rFonts w:ascii="Times New Roman" w:hAnsi="Times New Roman"/>
          <w:b/>
          <w:sz w:val="10"/>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961"/>
      </w:tblGrid>
      <w:tr w:rsidR="007B73E6" w:rsidRPr="002604B3" w:rsidTr="00E63EC8">
        <w:trPr>
          <w:jc w:val="center"/>
        </w:trPr>
        <w:tc>
          <w:tcPr>
            <w:tcW w:w="9781" w:type="dxa"/>
            <w:gridSpan w:val="2"/>
            <w:shd w:val="solid" w:color="auto" w:fill="auto"/>
          </w:tcPr>
          <w:p w:rsidR="007156D2" w:rsidRPr="00EB2BBE" w:rsidRDefault="007156D2" w:rsidP="00EB2BBE">
            <w:pPr>
              <w:pStyle w:val="Sansinterligne"/>
              <w:ind w:left="0"/>
              <w:jc w:val="center"/>
              <w:rPr>
                <w:rFonts w:ascii="Times New Roman" w:hAnsi="Times New Roman"/>
                <w:b/>
                <w:bCs/>
                <w:color w:val="FFFFFF"/>
                <w:szCs w:val="22"/>
              </w:rPr>
            </w:pPr>
          </w:p>
          <w:p w:rsidR="007B73E6" w:rsidRPr="00EB2BBE" w:rsidRDefault="007B73E6" w:rsidP="00EB2BBE">
            <w:pPr>
              <w:pStyle w:val="Sansinterligne"/>
              <w:ind w:left="0"/>
              <w:jc w:val="center"/>
              <w:rPr>
                <w:rFonts w:ascii="Times New Roman" w:hAnsi="Times New Roman"/>
                <w:b/>
                <w:bCs/>
                <w:color w:val="FFFFFF"/>
                <w:szCs w:val="22"/>
              </w:rPr>
            </w:pPr>
            <w:r w:rsidRPr="00EB2BBE">
              <w:rPr>
                <w:rFonts w:ascii="Times New Roman" w:hAnsi="Times New Roman"/>
                <w:b/>
                <w:bCs/>
                <w:color w:val="FFFFFF"/>
                <w:szCs w:val="22"/>
              </w:rPr>
              <w:t>4 régimes de retraites par répartition</w:t>
            </w:r>
          </w:p>
          <w:p w:rsidR="007156D2" w:rsidRPr="00EB2BBE" w:rsidRDefault="007156D2" w:rsidP="00EB2BBE">
            <w:pPr>
              <w:pStyle w:val="Sansinterligne"/>
              <w:ind w:left="0"/>
              <w:jc w:val="center"/>
              <w:rPr>
                <w:rFonts w:ascii="Times New Roman" w:hAnsi="Times New Roman"/>
                <w:b/>
                <w:color w:val="FFFFFF"/>
                <w:szCs w:val="22"/>
              </w:rPr>
            </w:pPr>
          </w:p>
        </w:tc>
      </w:tr>
      <w:tr w:rsidR="007B73E6" w:rsidRPr="002604B3" w:rsidTr="00E63EC8">
        <w:trPr>
          <w:jc w:val="center"/>
        </w:trPr>
        <w:tc>
          <w:tcPr>
            <w:tcW w:w="4820" w:type="dxa"/>
          </w:tcPr>
          <w:p w:rsidR="007B73E6" w:rsidRPr="00EB2BBE" w:rsidRDefault="007B73E6" w:rsidP="00EB2BBE">
            <w:pPr>
              <w:pStyle w:val="Sansinterligne"/>
              <w:ind w:left="0"/>
              <w:jc w:val="center"/>
              <w:rPr>
                <w:rFonts w:ascii="Times New Roman" w:hAnsi="Times New Roman"/>
                <w:b/>
                <w:szCs w:val="22"/>
              </w:rPr>
            </w:pPr>
            <w:r w:rsidRPr="00EB2BBE">
              <w:rPr>
                <w:rFonts w:ascii="Times New Roman" w:hAnsi="Times New Roman"/>
                <w:szCs w:val="22"/>
              </w:rPr>
              <w:t>1 Régime général</w:t>
            </w:r>
          </w:p>
        </w:tc>
        <w:tc>
          <w:tcPr>
            <w:tcW w:w="4961" w:type="dxa"/>
          </w:tcPr>
          <w:p w:rsidR="007B73E6" w:rsidRPr="00EB2BBE" w:rsidRDefault="007B73E6" w:rsidP="00EB2BBE">
            <w:pPr>
              <w:pStyle w:val="Sansinterligne"/>
              <w:ind w:left="0"/>
              <w:jc w:val="center"/>
              <w:rPr>
                <w:rFonts w:ascii="Times New Roman" w:hAnsi="Times New Roman"/>
                <w:b/>
                <w:szCs w:val="22"/>
              </w:rPr>
            </w:pPr>
            <w:r w:rsidRPr="00EB2BBE">
              <w:rPr>
                <w:rFonts w:ascii="Times New Roman" w:hAnsi="Times New Roman"/>
                <w:szCs w:val="22"/>
              </w:rPr>
              <w:t>3 Régimes spéciaux (Membres Gouvernement, gouverneurs, député…)</w:t>
            </w:r>
          </w:p>
        </w:tc>
      </w:tr>
      <w:tr w:rsidR="007B73E6" w:rsidRPr="002604B3" w:rsidTr="00E63EC8">
        <w:trPr>
          <w:trHeight w:val="168"/>
          <w:jc w:val="center"/>
        </w:trPr>
        <w:tc>
          <w:tcPr>
            <w:tcW w:w="9781" w:type="dxa"/>
            <w:gridSpan w:val="2"/>
            <w:tcBorders>
              <w:bottom w:val="single" w:sz="4" w:space="0" w:color="auto"/>
            </w:tcBorders>
          </w:tcPr>
          <w:p w:rsidR="007B73E6" w:rsidRPr="00EB2BBE" w:rsidRDefault="007B73E6" w:rsidP="00EB2BBE">
            <w:pPr>
              <w:pStyle w:val="Sansinterligne"/>
              <w:ind w:left="0"/>
              <w:jc w:val="center"/>
              <w:rPr>
                <w:rFonts w:ascii="Times New Roman" w:hAnsi="Times New Roman"/>
                <w:b/>
                <w:szCs w:val="22"/>
              </w:rPr>
            </w:pPr>
          </w:p>
        </w:tc>
      </w:tr>
      <w:tr w:rsidR="00706D11" w:rsidRPr="002604B3" w:rsidTr="00E63EC8">
        <w:trPr>
          <w:jc w:val="center"/>
        </w:trPr>
        <w:tc>
          <w:tcPr>
            <w:tcW w:w="4820" w:type="dxa"/>
            <w:shd w:val="pct45" w:color="auto" w:fill="auto"/>
          </w:tcPr>
          <w:p w:rsidR="00706D11" w:rsidRPr="005A44BE" w:rsidRDefault="00706D11" w:rsidP="00EB2BBE">
            <w:pPr>
              <w:pStyle w:val="Sansinterligne"/>
              <w:ind w:left="0"/>
              <w:jc w:val="center"/>
              <w:rPr>
                <w:rFonts w:ascii="Times New Roman" w:hAnsi="Times New Roman"/>
                <w:b/>
                <w:color w:val="FFFFFF" w:themeColor="background1"/>
                <w:szCs w:val="22"/>
              </w:rPr>
            </w:pPr>
            <w:r w:rsidRPr="005A44BE">
              <w:rPr>
                <w:rFonts w:ascii="Times New Roman" w:hAnsi="Times New Roman"/>
                <w:b/>
                <w:bCs/>
                <w:color w:val="FFFFFF" w:themeColor="background1"/>
                <w:szCs w:val="22"/>
              </w:rPr>
              <w:t>Nombre de pensions</w:t>
            </w:r>
          </w:p>
        </w:tc>
        <w:tc>
          <w:tcPr>
            <w:tcW w:w="4961" w:type="dxa"/>
            <w:shd w:val="pct45" w:color="auto" w:fill="auto"/>
          </w:tcPr>
          <w:p w:rsidR="00706D11" w:rsidRPr="005A44BE" w:rsidRDefault="00706D11" w:rsidP="00EB2BBE">
            <w:pPr>
              <w:pStyle w:val="Sansinterligne"/>
              <w:ind w:left="0"/>
              <w:jc w:val="center"/>
              <w:rPr>
                <w:rFonts w:ascii="Times New Roman" w:hAnsi="Times New Roman"/>
                <w:b/>
                <w:color w:val="FFFFFF" w:themeColor="background1"/>
                <w:szCs w:val="22"/>
              </w:rPr>
            </w:pPr>
            <w:r w:rsidRPr="005A44BE">
              <w:rPr>
                <w:rFonts w:ascii="Times New Roman" w:hAnsi="Times New Roman"/>
                <w:b/>
                <w:bCs/>
                <w:color w:val="FFFFFF" w:themeColor="background1"/>
                <w:szCs w:val="22"/>
              </w:rPr>
              <w:t>Nombre de pensions</w:t>
            </w:r>
          </w:p>
        </w:tc>
      </w:tr>
      <w:tr w:rsidR="00706D11" w:rsidRPr="002604B3" w:rsidTr="00E63EC8">
        <w:trPr>
          <w:jc w:val="center"/>
        </w:trPr>
        <w:tc>
          <w:tcPr>
            <w:tcW w:w="4820" w:type="dxa"/>
            <w:tcBorders>
              <w:bottom w:val="single" w:sz="4" w:space="0" w:color="auto"/>
            </w:tcBorders>
          </w:tcPr>
          <w:p w:rsidR="00706D11" w:rsidRPr="005A44BE" w:rsidRDefault="00706D11" w:rsidP="00EB2BBE">
            <w:pPr>
              <w:pStyle w:val="Sansinterligne"/>
              <w:ind w:left="0"/>
              <w:jc w:val="center"/>
              <w:rPr>
                <w:rFonts w:ascii="Times New Roman" w:hAnsi="Times New Roman"/>
                <w:b/>
                <w:szCs w:val="22"/>
              </w:rPr>
            </w:pPr>
            <w:r w:rsidRPr="005A44BE">
              <w:rPr>
                <w:rFonts w:ascii="Times New Roman" w:hAnsi="Times New Roman"/>
                <w:szCs w:val="22"/>
              </w:rPr>
              <w:t>362 258</w:t>
            </w:r>
          </w:p>
        </w:tc>
        <w:tc>
          <w:tcPr>
            <w:tcW w:w="4961" w:type="dxa"/>
            <w:tcBorders>
              <w:bottom w:val="single" w:sz="4" w:space="0" w:color="auto"/>
            </w:tcBorders>
          </w:tcPr>
          <w:p w:rsidR="00706D11" w:rsidRPr="005A44BE" w:rsidRDefault="00706D11" w:rsidP="00EB2BBE">
            <w:pPr>
              <w:pStyle w:val="Sansinterligne"/>
              <w:ind w:left="0"/>
              <w:jc w:val="center"/>
              <w:rPr>
                <w:rFonts w:ascii="Times New Roman" w:hAnsi="Times New Roman"/>
                <w:b/>
                <w:szCs w:val="22"/>
              </w:rPr>
            </w:pPr>
            <w:r w:rsidRPr="005A44BE">
              <w:rPr>
                <w:rFonts w:ascii="Times New Roman" w:hAnsi="Times New Roman"/>
                <w:szCs w:val="22"/>
              </w:rPr>
              <w:t>1 305</w:t>
            </w:r>
          </w:p>
        </w:tc>
      </w:tr>
      <w:tr w:rsidR="00706D11" w:rsidRPr="002604B3" w:rsidTr="00E63EC8">
        <w:trPr>
          <w:jc w:val="center"/>
        </w:trPr>
        <w:tc>
          <w:tcPr>
            <w:tcW w:w="4820" w:type="dxa"/>
            <w:shd w:val="clear" w:color="auto" w:fill="7F7F7F"/>
          </w:tcPr>
          <w:p w:rsidR="00706D11" w:rsidRPr="005A44BE" w:rsidRDefault="00706D11" w:rsidP="00EB2BBE">
            <w:pPr>
              <w:pStyle w:val="Sansinterligne"/>
              <w:ind w:left="0"/>
              <w:jc w:val="center"/>
              <w:rPr>
                <w:rFonts w:ascii="Times New Roman" w:hAnsi="Times New Roman"/>
                <w:b/>
                <w:color w:val="FFFFFF" w:themeColor="background1"/>
                <w:szCs w:val="22"/>
              </w:rPr>
            </w:pPr>
            <w:r w:rsidRPr="005A44BE">
              <w:rPr>
                <w:rFonts w:ascii="Times New Roman" w:hAnsi="Times New Roman"/>
                <w:b/>
                <w:bCs/>
                <w:color w:val="FFFFFF" w:themeColor="background1"/>
                <w:szCs w:val="22"/>
              </w:rPr>
              <w:t>Nombre d’assurés Sociaux (Actifs)</w:t>
            </w:r>
          </w:p>
        </w:tc>
        <w:tc>
          <w:tcPr>
            <w:tcW w:w="4961" w:type="dxa"/>
            <w:shd w:val="clear" w:color="auto" w:fill="7F7F7F"/>
          </w:tcPr>
          <w:p w:rsidR="00706D11" w:rsidRPr="005A44BE" w:rsidRDefault="00706D11" w:rsidP="00EB2BBE">
            <w:pPr>
              <w:pStyle w:val="Sansinterligne"/>
              <w:ind w:left="0"/>
              <w:jc w:val="center"/>
              <w:rPr>
                <w:rFonts w:ascii="Times New Roman" w:hAnsi="Times New Roman"/>
                <w:b/>
                <w:color w:val="FFFFFF" w:themeColor="background1"/>
                <w:szCs w:val="22"/>
              </w:rPr>
            </w:pPr>
            <w:r w:rsidRPr="005A44BE">
              <w:rPr>
                <w:rFonts w:ascii="Times New Roman" w:hAnsi="Times New Roman"/>
                <w:b/>
                <w:bCs/>
                <w:color w:val="FFFFFF" w:themeColor="background1"/>
                <w:szCs w:val="22"/>
              </w:rPr>
              <w:t>Nombre d’assurés Sociaux (Actifs)</w:t>
            </w:r>
          </w:p>
        </w:tc>
      </w:tr>
      <w:tr w:rsidR="00706D11" w:rsidRPr="005A44BE" w:rsidTr="00E63EC8">
        <w:trPr>
          <w:jc w:val="center"/>
        </w:trPr>
        <w:tc>
          <w:tcPr>
            <w:tcW w:w="4820" w:type="dxa"/>
          </w:tcPr>
          <w:p w:rsidR="00706D11" w:rsidRPr="005A44BE" w:rsidRDefault="00706D11" w:rsidP="00EB2BBE">
            <w:pPr>
              <w:pStyle w:val="Sansinterligne"/>
              <w:ind w:left="0"/>
              <w:jc w:val="center"/>
              <w:rPr>
                <w:rFonts w:ascii="Times New Roman" w:hAnsi="Times New Roman"/>
                <w:szCs w:val="22"/>
              </w:rPr>
            </w:pPr>
            <w:r w:rsidRPr="005A44BE">
              <w:rPr>
                <w:rFonts w:ascii="Times New Roman" w:hAnsi="Times New Roman"/>
                <w:szCs w:val="22"/>
              </w:rPr>
              <w:t xml:space="preserve">776 </w:t>
            </w:r>
            <w:r w:rsidR="00083DF7" w:rsidRPr="005A44BE">
              <w:rPr>
                <w:rFonts w:ascii="Times New Roman" w:hAnsi="Times New Roman"/>
                <w:szCs w:val="22"/>
              </w:rPr>
              <w:t>158</w:t>
            </w:r>
          </w:p>
        </w:tc>
        <w:tc>
          <w:tcPr>
            <w:tcW w:w="4961" w:type="dxa"/>
          </w:tcPr>
          <w:p w:rsidR="00706D11" w:rsidRPr="005A44BE" w:rsidRDefault="00083DF7" w:rsidP="00EB2BBE">
            <w:pPr>
              <w:pStyle w:val="Sansinterligne"/>
              <w:ind w:left="0"/>
              <w:jc w:val="center"/>
              <w:rPr>
                <w:rFonts w:ascii="Times New Roman" w:hAnsi="Times New Roman"/>
                <w:szCs w:val="22"/>
              </w:rPr>
            </w:pPr>
            <w:r w:rsidRPr="005A44BE">
              <w:rPr>
                <w:rFonts w:ascii="Times New Roman" w:hAnsi="Times New Roman"/>
                <w:szCs w:val="22"/>
              </w:rPr>
              <w:t>346</w:t>
            </w:r>
          </w:p>
        </w:tc>
      </w:tr>
    </w:tbl>
    <w:p w:rsidR="004027A1" w:rsidRPr="005A44BE" w:rsidRDefault="004027A1" w:rsidP="005A44BE">
      <w:pPr>
        <w:pStyle w:val="Sansinterligne"/>
        <w:ind w:left="0"/>
        <w:jc w:val="center"/>
        <w:rPr>
          <w:rFonts w:ascii="Times New Roman" w:hAnsi="Times New Roman"/>
          <w:szCs w:val="22"/>
        </w:rPr>
      </w:pPr>
    </w:p>
    <w:p w:rsidR="004027A1" w:rsidRPr="002604B3" w:rsidRDefault="004027A1" w:rsidP="00E52175">
      <w:pPr>
        <w:pStyle w:val="Sansinterligne"/>
        <w:jc w:val="center"/>
        <w:rPr>
          <w:rFonts w:ascii="Times New Roman" w:hAnsi="Times New Roman"/>
          <w:b/>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410"/>
        <w:gridCol w:w="1842"/>
        <w:gridCol w:w="2835"/>
      </w:tblGrid>
      <w:tr w:rsidR="00CE5399" w:rsidRPr="002604B3" w:rsidTr="00E63EC8">
        <w:trPr>
          <w:jc w:val="center"/>
        </w:trPr>
        <w:tc>
          <w:tcPr>
            <w:tcW w:w="9781" w:type="dxa"/>
            <w:gridSpan w:val="4"/>
            <w:tcBorders>
              <w:bottom w:val="single" w:sz="4" w:space="0" w:color="auto"/>
            </w:tcBorders>
            <w:shd w:val="solid" w:color="auto" w:fill="auto"/>
          </w:tcPr>
          <w:p w:rsidR="007156D2" w:rsidRPr="00EB2BBE" w:rsidRDefault="007156D2" w:rsidP="00EB2BBE">
            <w:pPr>
              <w:pStyle w:val="Sansinterligne"/>
              <w:ind w:left="0"/>
              <w:jc w:val="center"/>
              <w:rPr>
                <w:rFonts w:ascii="Times New Roman" w:hAnsi="Times New Roman"/>
                <w:b/>
                <w:bCs/>
                <w:color w:val="FFFFFF"/>
                <w:szCs w:val="22"/>
              </w:rPr>
            </w:pPr>
          </w:p>
          <w:p w:rsidR="00CE5399" w:rsidRPr="00EB2BBE" w:rsidRDefault="00CE5399" w:rsidP="00EB2BBE">
            <w:pPr>
              <w:pStyle w:val="Sansinterligne"/>
              <w:ind w:left="0"/>
              <w:jc w:val="center"/>
              <w:rPr>
                <w:rFonts w:ascii="Times New Roman" w:hAnsi="Times New Roman"/>
                <w:b/>
                <w:bCs/>
                <w:color w:val="FFFFFF"/>
                <w:szCs w:val="22"/>
              </w:rPr>
            </w:pPr>
            <w:r w:rsidRPr="00EB2BBE">
              <w:rPr>
                <w:rFonts w:ascii="Times New Roman" w:hAnsi="Times New Roman"/>
                <w:b/>
                <w:bCs/>
                <w:color w:val="FFFFFF"/>
                <w:szCs w:val="22"/>
              </w:rPr>
              <w:t>Régime Général</w:t>
            </w:r>
          </w:p>
          <w:p w:rsidR="007156D2" w:rsidRPr="00EB2BBE" w:rsidRDefault="007156D2" w:rsidP="00EB2BBE">
            <w:pPr>
              <w:pStyle w:val="Sansinterligne"/>
              <w:ind w:left="0"/>
              <w:jc w:val="center"/>
              <w:rPr>
                <w:rFonts w:ascii="Times New Roman" w:hAnsi="Times New Roman"/>
                <w:b/>
                <w:color w:val="FFFFFF"/>
                <w:szCs w:val="22"/>
              </w:rPr>
            </w:pPr>
          </w:p>
        </w:tc>
      </w:tr>
      <w:tr w:rsidR="00CE5399" w:rsidRPr="002604B3" w:rsidTr="00E63EC8">
        <w:trPr>
          <w:jc w:val="center"/>
        </w:trPr>
        <w:tc>
          <w:tcPr>
            <w:tcW w:w="2694" w:type="dxa"/>
            <w:shd w:val="pct45" w:color="auto" w:fill="auto"/>
          </w:tcPr>
          <w:p w:rsidR="00CE5399" w:rsidRPr="00EB2BBE" w:rsidRDefault="00CE5399" w:rsidP="00EB2BBE">
            <w:pPr>
              <w:pStyle w:val="Sansinterligne"/>
              <w:ind w:left="0"/>
              <w:jc w:val="center"/>
              <w:rPr>
                <w:rFonts w:ascii="Times New Roman" w:hAnsi="Times New Roman"/>
                <w:b/>
                <w:bCs/>
                <w:szCs w:val="22"/>
              </w:rPr>
            </w:pPr>
            <w:r w:rsidRPr="00EB2BBE">
              <w:rPr>
                <w:rFonts w:ascii="Times New Roman" w:hAnsi="Times New Roman"/>
                <w:b/>
                <w:bCs/>
                <w:szCs w:val="22"/>
              </w:rPr>
              <w:t>Taux de Cotisations </w:t>
            </w:r>
          </w:p>
        </w:tc>
        <w:tc>
          <w:tcPr>
            <w:tcW w:w="2410" w:type="dxa"/>
            <w:shd w:val="pct45" w:color="auto" w:fill="auto"/>
          </w:tcPr>
          <w:p w:rsidR="00CE5399" w:rsidRPr="00EB2BBE" w:rsidRDefault="00CE5399" w:rsidP="00EB2BBE">
            <w:pPr>
              <w:pStyle w:val="Sansinterligne"/>
              <w:ind w:left="0"/>
              <w:jc w:val="center"/>
              <w:rPr>
                <w:rFonts w:ascii="Times New Roman" w:hAnsi="Times New Roman"/>
                <w:b/>
                <w:bCs/>
                <w:szCs w:val="22"/>
              </w:rPr>
            </w:pPr>
            <w:r w:rsidRPr="00EB2BBE">
              <w:rPr>
                <w:rFonts w:ascii="Times New Roman" w:hAnsi="Times New Roman"/>
                <w:b/>
                <w:bCs/>
                <w:szCs w:val="22"/>
              </w:rPr>
              <w:t>Age de mise à la Retraite</w:t>
            </w:r>
          </w:p>
        </w:tc>
        <w:tc>
          <w:tcPr>
            <w:tcW w:w="1842" w:type="dxa"/>
            <w:shd w:val="pct45" w:color="auto" w:fill="auto"/>
          </w:tcPr>
          <w:p w:rsidR="00CE5399" w:rsidRPr="00EB2BBE" w:rsidRDefault="00CE5399" w:rsidP="00EB2BBE">
            <w:pPr>
              <w:pStyle w:val="Sansinterligne"/>
              <w:ind w:left="0"/>
              <w:jc w:val="center"/>
              <w:rPr>
                <w:rFonts w:ascii="Times New Roman" w:hAnsi="Times New Roman"/>
                <w:b/>
                <w:bCs/>
                <w:szCs w:val="22"/>
              </w:rPr>
            </w:pPr>
            <w:r w:rsidRPr="00EB2BBE">
              <w:rPr>
                <w:rFonts w:ascii="Times New Roman" w:hAnsi="Times New Roman"/>
                <w:b/>
                <w:bCs/>
                <w:szCs w:val="22"/>
              </w:rPr>
              <w:t>Taux plein</w:t>
            </w:r>
          </w:p>
        </w:tc>
        <w:tc>
          <w:tcPr>
            <w:tcW w:w="2835" w:type="dxa"/>
            <w:shd w:val="pct45" w:color="auto" w:fill="auto"/>
          </w:tcPr>
          <w:p w:rsidR="00CE5399" w:rsidRPr="00EB2BBE" w:rsidRDefault="00CE5399" w:rsidP="00EB2BBE">
            <w:pPr>
              <w:pStyle w:val="Sansinterligne"/>
              <w:ind w:left="0"/>
              <w:jc w:val="center"/>
              <w:rPr>
                <w:rFonts w:ascii="Times New Roman" w:hAnsi="Times New Roman"/>
                <w:b/>
                <w:bCs/>
                <w:szCs w:val="22"/>
              </w:rPr>
            </w:pPr>
            <w:r w:rsidRPr="00EB2BBE">
              <w:rPr>
                <w:rFonts w:ascii="Times New Roman" w:hAnsi="Times New Roman"/>
                <w:b/>
                <w:bCs/>
                <w:szCs w:val="22"/>
              </w:rPr>
              <w:t>Rendement des Annuités</w:t>
            </w:r>
          </w:p>
        </w:tc>
      </w:tr>
      <w:tr w:rsidR="00CE5399" w:rsidRPr="002604B3" w:rsidTr="00E63EC8">
        <w:trPr>
          <w:jc w:val="center"/>
        </w:trPr>
        <w:tc>
          <w:tcPr>
            <w:tcW w:w="2694" w:type="dxa"/>
            <w:tcBorders>
              <w:bottom w:val="single" w:sz="4" w:space="0" w:color="auto"/>
            </w:tcBorders>
          </w:tcPr>
          <w:p w:rsidR="00CE5399" w:rsidRPr="00EB2BBE" w:rsidRDefault="00CE5399"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rPr>
              <w:t>23,7</w:t>
            </w:r>
          </w:p>
          <w:p w:rsidR="00CE5399" w:rsidRPr="00EB2BBE" w:rsidRDefault="00CE5399" w:rsidP="00EB2BBE">
            <w:pPr>
              <w:spacing w:after="0"/>
              <w:jc w:val="center"/>
              <w:rPr>
                <w:rFonts w:ascii="Times New Roman" w:eastAsia="Times New Roman" w:hAnsi="Times New Roman" w:cs="Times New Roman"/>
                <w:b/>
                <w:bCs/>
              </w:rPr>
            </w:pPr>
            <w:r w:rsidRPr="00EB2BBE">
              <w:rPr>
                <w:rFonts w:ascii="Times New Roman" w:eastAsia="Times New Roman" w:hAnsi="Times New Roman" w:cs="Times New Roman"/>
                <w:b/>
                <w:bCs/>
              </w:rPr>
              <w:t xml:space="preserve"> Salariés : </w:t>
            </w:r>
          </w:p>
          <w:p w:rsidR="00CE5399" w:rsidRPr="00EB2BBE" w:rsidRDefault="00CE5399"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rPr>
              <w:t>9,2%</w:t>
            </w:r>
          </w:p>
          <w:p w:rsidR="00CE5399" w:rsidRPr="00EB2BBE" w:rsidRDefault="00CE5399" w:rsidP="00EB2BBE">
            <w:pPr>
              <w:pStyle w:val="Sansinterligne"/>
              <w:ind w:left="0"/>
              <w:jc w:val="center"/>
              <w:rPr>
                <w:rFonts w:ascii="Times New Roman" w:hAnsi="Times New Roman"/>
                <w:b/>
                <w:bCs/>
                <w:szCs w:val="22"/>
              </w:rPr>
            </w:pPr>
            <w:r w:rsidRPr="00EB2BBE">
              <w:rPr>
                <w:rFonts w:ascii="Times New Roman" w:hAnsi="Times New Roman"/>
                <w:b/>
                <w:bCs/>
                <w:szCs w:val="22"/>
              </w:rPr>
              <w:t>Employeurs :</w:t>
            </w:r>
          </w:p>
          <w:p w:rsidR="00CE5399" w:rsidRPr="00EB2BBE" w:rsidRDefault="00CE5399" w:rsidP="00EB2BBE">
            <w:pPr>
              <w:pStyle w:val="Sansinterligne"/>
              <w:ind w:left="0"/>
              <w:jc w:val="center"/>
              <w:rPr>
                <w:rFonts w:ascii="Times New Roman" w:hAnsi="Times New Roman"/>
                <w:b/>
                <w:bCs/>
                <w:szCs w:val="22"/>
              </w:rPr>
            </w:pPr>
            <w:r w:rsidRPr="00EB2BBE">
              <w:rPr>
                <w:rFonts w:ascii="Times New Roman" w:hAnsi="Times New Roman"/>
                <w:szCs w:val="22"/>
              </w:rPr>
              <w:t>14,5%</w:t>
            </w:r>
          </w:p>
        </w:tc>
        <w:tc>
          <w:tcPr>
            <w:tcW w:w="2410" w:type="dxa"/>
            <w:tcBorders>
              <w:bottom w:val="single" w:sz="4" w:space="0" w:color="auto"/>
            </w:tcBorders>
          </w:tcPr>
          <w:p w:rsidR="00CE5399" w:rsidRPr="00EB2BBE" w:rsidRDefault="00CE5399"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rPr>
              <w:t>62 ans</w:t>
            </w:r>
          </w:p>
          <w:p w:rsidR="00CE5399" w:rsidRPr="00EB2BBE" w:rsidRDefault="00CE5399" w:rsidP="00EB2BBE">
            <w:pPr>
              <w:pStyle w:val="Sansinterligne"/>
              <w:ind w:left="0"/>
              <w:jc w:val="center"/>
              <w:rPr>
                <w:rFonts w:ascii="Times New Roman" w:hAnsi="Times New Roman"/>
                <w:szCs w:val="22"/>
              </w:rPr>
            </w:pPr>
          </w:p>
          <w:p w:rsidR="00CE5399" w:rsidRPr="00EB2BBE" w:rsidRDefault="00CE5399" w:rsidP="00EB2BBE">
            <w:pPr>
              <w:pStyle w:val="Sansinterligne"/>
              <w:ind w:left="0"/>
              <w:jc w:val="center"/>
              <w:rPr>
                <w:rFonts w:ascii="Times New Roman" w:hAnsi="Times New Roman"/>
                <w:b/>
                <w:szCs w:val="22"/>
              </w:rPr>
            </w:pPr>
            <w:r w:rsidRPr="00EB2BBE">
              <w:rPr>
                <w:rFonts w:ascii="Times New Roman" w:hAnsi="Times New Roman"/>
                <w:szCs w:val="22"/>
              </w:rPr>
              <w:t xml:space="preserve"> (peut s’étendre jusqu’à 65 ans sur demande)</w:t>
            </w:r>
          </w:p>
        </w:tc>
        <w:tc>
          <w:tcPr>
            <w:tcW w:w="1842" w:type="dxa"/>
            <w:tcBorders>
              <w:bottom w:val="single" w:sz="4" w:space="0" w:color="auto"/>
            </w:tcBorders>
            <w:vAlign w:val="center"/>
          </w:tcPr>
          <w:p w:rsidR="00CE5399" w:rsidRPr="00EB2BBE" w:rsidRDefault="00CE5399" w:rsidP="00EB2BBE">
            <w:pPr>
              <w:pStyle w:val="Sansinterligne"/>
              <w:ind w:left="0"/>
              <w:jc w:val="center"/>
              <w:rPr>
                <w:rFonts w:ascii="Times New Roman" w:hAnsi="Times New Roman"/>
                <w:b/>
                <w:szCs w:val="22"/>
              </w:rPr>
            </w:pPr>
            <w:r w:rsidRPr="00EB2BBE">
              <w:rPr>
                <w:rFonts w:ascii="Times New Roman" w:hAnsi="Times New Roman"/>
                <w:szCs w:val="22"/>
              </w:rPr>
              <w:t>40 ans</w:t>
            </w:r>
          </w:p>
        </w:tc>
        <w:tc>
          <w:tcPr>
            <w:tcW w:w="2835" w:type="dxa"/>
            <w:tcBorders>
              <w:bottom w:val="single" w:sz="4" w:space="0" w:color="auto"/>
            </w:tcBorders>
          </w:tcPr>
          <w:p w:rsidR="00CE5399" w:rsidRPr="00EB2BBE" w:rsidRDefault="00CE5399"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rPr>
              <w:t>0-10 ans</w:t>
            </w:r>
          </w:p>
          <w:p w:rsidR="00CE5399" w:rsidRPr="00EB2BBE" w:rsidRDefault="00CE5399" w:rsidP="00EB2BBE">
            <w:pPr>
              <w:spacing w:after="0"/>
              <w:jc w:val="center"/>
              <w:rPr>
                <w:rFonts w:ascii="Times New Roman" w:eastAsia="Times New Roman" w:hAnsi="Times New Roman" w:cs="Times New Roman"/>
                <w:b/>
                <w:bCs/>
              </w:rPr>
            </w:pPr>
            <w:r w:rsidRPr="00EB2BBE">
              <w:rPr>
                <w:rFonts w:ascii="Times New Roman" w:eastAsia="Times New Roman" w:hAnsi="Times New Roman" w:cs="Times New Roman"/>
                <w:b/>
                <w:bCs/>
              </w:rPr>
              <w:t xml:space="preserve">  2%</w:t>
            </w:r>
          </w:p>
          <w:p w:rsidR="00CE5399" w:rsidRPr="00EB2BBE" w:rsidRDefault="00CE5399"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rPr>
              <w:t xml:space="preserve">10-20 ans </w:t>
            </w:r>
          </w:p>
          <w:p w:rsidR="00CE5399" w:rsidRPr="00EB2BBE" w:rsidRDefault="00CE5399" w:rsidP="00EB2BBE">
            <w:pPr>
              <w:spacing w:after="0" w:line="240" w:lineRule="auto"/>
              <w:jc w:val="center"/>
              <w:rPr>
                <w:rFonts w:ascii="Times New Roman" w:eastAsia="Times New Roman" w:hAnsi="Times New Roman" w:cs="Times New Roman"/>
                <w:b/>
                <w:bCs/>
              </w:rPr>
            </w:pPr>
            <w:r w:rsidRPr="00EB2BBE">
              <w:rPr>
                <w:rFonts w:ascii="Times New Roman" w:eastAsia="Times New Roman" w:hAnsi="Times New Roman" w:cs="Times New Roman"/>
                <w:b/>
                <w:bCs/>
              </w:rPr>
              <w:t xml:space="preserve"> 3%</w:t>
            </w:r>
          </w:p>
          <w:p w:rsidR="00CE5399" w:rsidRPr="00EB2BBE" w:rsidRDefault="00CE5399"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rPr>
              <w:t xml:space="preserve">&gt;20 ans </w:t>
            </w:r>
          </w:p>
          <w:p w:rsidR="00CE5399" w:rsidRPr="00EB2BBE" w:rsidRDefault="00CE5399" w:rsidP="00EB2BBE">
            <w:pPr>
              <w:pStyle w:val="Sansinterligne"/>
              <w:ind w:left="0"/>
              <w:jc w:val="center"/>
              <w:rPr>
                <w:rFonts w:ascii="Times New Roman" w:hAnsi="Times New Roman"/>
                <w:b/>
                <w:szCs w:val="22"/>
              </w:rPr>
            </w:pPr>
            <w:r w:rsidRPr="00EB2BBE">
              <w:rPr>
                <w:rFonts w:ascii="Times New Roman" w:hAnsi="Times New Roman"/>
                <w:b/>
                <w:bCs/>
                <w:szCs w:val="22"/>
              </w:rPr>
              <w:t xml:space="preserve"> 2%</w:t>
            </w:r>
          </w:p>
        </w:tc>
      </w:tr>
      <w:tr w:rsidR="007156D2" w:rsidRPr="002604B3" w:rsidTr="00E63EC8">
        <w:trPr>
          <w:jc w:val="center"/>
        </w:trPr>
        <w:tc>
          <w:tcPr>
            <w:tcW w:w="2694" w:type="dxa"/>
            <w:shd w:val="pct45" w:color="auto" w:fill="auto"/>
          </w:tcPr>
          <w:p w:rsidR="007156D2" w:rsidRPr="00EB2BBE" w:rsidRDefault="007156D2"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b/>
                <w:bCs/>
              </w:rPr>
              <w:t>Salaire de référence :</w:t>
            </w:r>
          </w:p>
        </w:tc>
        <w:tc>
          <w:tcPr>
            <w:tcW w:w="2410" w:type="dxa"/>
            <w:shd w:val="pct45" w:color="auto" w:fill="auto"/>
          </w:tcPr>
          <w:p w:rsidR="007156D2" w:rsidRPr="00EB2BBE" w:rsidRDefault="007156D2"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b/>
                <w:bCs/>
              </w:rPr>
              <w:t>Ancienneté requise minimale</w:t>
            </w:r>
          </w:p>
        </w:tc>
        <w:tc>
          <w:tcPr>
            <w:tcW w:w="1842" w:type="dxa"/>
            <w:shd w:val="pct45" w:color="auto" w:fill="auto"/>
          </w:tcPr>
          <w:p w:rsidR="007156D2" w:rsidRPr="00EB2BBE" w:rsidRDefault="007156D2"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b/>
                <w:bCs/>
              </w:rPr>
              <w:t>Taux de pension Maximal</w:t>
            </w:r>
          </w:p>
        </w:tc>
        <w:tc>
          <w:tcPr>
            <w:tcW w:w="2835" w:type="dxa"/>
            <w:shd w:val="pct45" w:color="auto" w:fill="auto"/>
          </w:tcPr>
          <w:p w:rsidR="007156D2" w:rsidRPr="00EB2BBE" w:rsidRDefault="007156D2" w:rsidP="00EB2BBE">
            <w:pPr>
              <w:spacing w:after="0" w:line="240" w:lineRule="auto"/>
              <w:jc w:val="center"/>
              <w:rPr>
                <w:rFonts w:ascii="Times New Roman" w:eastAsia="Times New Roman" w:hAnsi="Times New Roman" w:cs="Times New Roman"/>
              </w:rPr>
            </w:pPr>
            <w:r w:rsidRPr="00EB2BBE">
              <w:rPr>
                <w:rFonts w:ascii="Times New Roman" w:eastAsia="Times New Roman" w:hAnsi="Times New Roman" w:cs="Times New Roman"/>
                <w:b/>
                <w:bCs/>
              </w:rPr>
              <w:t>Taux de pension (Moyenne Actuelle)</w:t>
            </w:r>
          </w:p>
        </w:tc>
      </w:tr>
      <w:tr w:rsidR="007156D2" w:rsidRPr="002604B3" w:rsidTr="00E63EC8">
        <w:trPr>
          <w:jc w:val="center"/>
        </w:trPr>
        <w:tc>
          <w:tcPr>
            <w:tcW w:w="2694" w:type="dxa"/>
          </w:tcPr>
          <w:p w:rsidR="007156D2" w:rsidRPr="00EB2BBE" w:rsidRDefault="007156D2" w:rsidP="00EB2BBE">
            <w:pPr>
              <w:pStyle w:val="Sansinterligne"/>
              <w:ind w:left="0"/>
              <w:jc w:val="center"/>
              <w:rPr>
                <w:rFonts w:ascii="Times New Roman" w:hAnsi="Times New Roman"/>
                <w:szCs w:val="22"/>
              </w:rPr>
            </w:pPr>
            <w:r w:rsidRPr="00EB2BBE">
              <w:rPr>
                <w:rFonts w:ascii="Times New Roman" w:hAnsi="Times New Roman"/>
                <w:szCs w:val="22"/>
              </w:rPr>
              <w:t>dernier salaire perçu</w:t>
            </w:r>
          </w:p>
          <w:p w:rsidR="007156D2" w:rsidRPr="00EB2BBE" w:rsidRDefault="007156D2" w:rsidP="00EB2BBE">
            <w:pPr>
              <w:pStyle w:val="Sansinterligne"/>
              <w:ind w:left="0"/>
              <w:jc w:val="center"/>
              <w:rPr>
                <w:rFonts w:ascii="Times New Roman" w:hAnsi="Times New Roman"/>
                <w:szCs w:val="22"/>
              </w:rPr>
            </w:pPr>
            <w:r w:rsidRPr="00EB2BBE">
              <w:rPr>
                <w:rFonts w:ascii="Times New Roman" w:hAnsi="Times New Roman"/>
                <w:szCs w:val="22"/>
              </w:rPr>
              <w:t>(ou le plus haut salaire perçu) pendant 2 ans)</w:t>
            </w:r>
          </w:p>
        </w:tc>
        <w:tc>
          <w:tcPr>
            <w:tcW w:w="2410" w:type="dxa"/>
          </w:tcPr>
          <w:p w:rsidR="007156D2" w:rsidRPr="00EB2BBE" w:rsidRDefault="007156D2" w:rsidP="00EB2BBE">
            <w:pPr>
              <w:pStyle w:val="Sansinterligne"/>
              <w:ind w:left="0"/>
              <w:jc w:val="center"/>
              <w:rPr>
                <w:rFonts w:ascii="Times New Roman" w:hAnsi="Times New Roman"/>
                <w:szCs w:val="22"/>
              </w:rPr>
            </w:pPr>
            <w:r w:rsidRPr="00EB2BBE">
              <w:rPr>
                <w:rFonts w:ascii="Times New Roman" w:hAnsi="Times New Roman"/>
                <w:szCs w:val="22"/>
              </w:rPr>
              <w:t>15 ans</w:t>
            </w:r>
          </w:p>
          <w:p w:rsidR="007156D2" w:rsidRPr="00EB2BBE" w:rsidRDefault="007156D2" w:rsidP="00EB2BBE">
            <w:pPr>
              <w:pStyle w:val="Sansinterligne"/>
              <w:ind w:left="0"/>
              <w:jc w:val="center"/>
              <w:rPr>
                <w:rFonts w:ascii="Times New Roman" w:hAnsi="Times New Roman"/>
                <w:szCs w:val="22"/>
              </w:rPr>
            </w:pPr>
            <w:r w:rsidRPr="00EB2BBE">
              <w:rPr>
                <w:rFonts w:ascii="Times New Roman" w:hAnsi="Times New Roman"/>
                <w:szCs w:val="22"/>
              </w:rPr>
              <w:t>(entre 5 et 15 ans peut bénéficier d’une allocation de vieillesse)</w:t>
            </w:r>
          </w:p>
        </w:tc>
        <w:tc>
          <w:tcPr>
            <w:tcW w:w="1842" w:type="dxa"/>
            <w:vAlign w:val="center"/>
          </w:tcPr>
          <w:p w:rsidR="007156D2" w:rsidRPr="00EB2BBE" w:rsidRDefault="007156D2" w:rsidP="00EB2BBE">
            <w:pPr>
              <w:pStyle w:val="Sansinterligne"/>
              <w:ind w:left="0"/>
              <w:jc w:val="center"/>
              <w:rPr>
                <w:rFonts w:ascii="Times New Roman" w:hAnsi="Times New Roman"/>
                <w:szCs w:val="22"/>
              </w:rPr>
            </w:pPr>
            <w:r w:rsidRPr="00EB2BBE">
              <w:rPr>
                <w:rFonts w:ascii="Times New Roman" w:hAnsi="Times New Roman"/>
                <w:szCs w:val="22"/>
              </w:rPr>
              <w:t>90 %</w:t>
            </w:r>
          </w:p>
        </w:tc>
        <w:tc>
          <w:tcPr>
            <w:tcW w:w="2835" w:type="dxa"/>
            <w:vAlign w:val="center"/>
          </w:tcPr>
          <w:p w:rsidR="007156D2" w:rsidRPr="00EB2BBE" w:rsidRDefault="007156D2" w:rsidP="00EB2BBE">
            <w:pPr>
              <w:pStyle w:val="Sansinterligne"/>
              <w:ind w:left="0"/>
              <w:jc w:val="center"/>
              <w:rPr>
                <w:rFonts w:ascii="Times New Roman" w:hAnsi="Times New Roman"/>
                <w:szCs w:val="22"/>
              </w:rPr>
            </w:pPr>
            <w:r w:rsidRPr="00EB2BBE">
              <w:rPr>
                <w:rFonts w:ascii="Times New Roman" w:hAnsi="Times New Roman"/>
                <w:szCs w:val="22"/>
              </w:rPr>
              <w:t>76 %</w:t>
            </w:r>
          </w:p>
        </w:tc>
      </w:tr>
    </w:tbl>
    <w:p w:rsidR="004027A1" w:rsidRPr="002604B3" w:rsidRDefault="004027A1" w:rsidP="00E52175">
      <w:pPr>
        <w:pStyle w:val="Sansinterligne"/>
        <w:jc w:val="center"/>
        <w:rPr>
          <w:rFonts w:ascii="Times New Roman" w:hAnsi="Times New Roman"/>
          <w:b/>
          <w:szCs w:val="22"/>
        </w:rPr>
      </w:pPr>
    </w:p>
    <w:p w:rsidR="004027A1" w:rsidRPr="002604B3" w:rsidRDefault="004027A1" w:rsidP="00E52175">
      <w:pPr>
        <w:pStyle w:val="Sansinterligne"/>
        <w:jc w:val="center"/>
        <w:rPr>
          <w:rFonts w:ascii="Times New Roman" w:hAnsi="Times New Roman"/>
          <w:b/>
          <w:szCs w:val="22"/>
        </w:rPr>
      </w:pPr>
    </w:p>
    <w:p w:rsidR="005420E1" w:rsidRPr="002604B3" w:rsidRDefault="00134153" w:rsidP="005420E1">
      <w:pPr>
        <w:autoSpaceDE w:val="0"/>
        <w:autoSpaceDN w:val="0"/>
        <w:adjustRightInd w:val="0"/>
        <w:spacing w:after="0" w:line="240" w:lineRule="auto"/>
        <w:rPr>
          <w:rFonts w:ascii="Times New Roman" w:hAnsi="Times New Roman" w:cs="Times New Roman"/>
          <w:b/>
          <w:bCs/>
        </w:rPr>
      </w:pPr>
      <w:r w:rsidRPr="002604B3">
        <w:rPr>
          <w:rFonts w:ascii="Times New Roman" w:hAnsi="Times New Roman" w:cs="Times New Roman"/>
          <w:b/>
          <w:bCs/>
        </w:rPr>
        <w:t>Structure démographique</w:t>
      </w:r>
    </w:p>
    <w:tbl>
      <w:tblPr>
        <w:tblW w:w="0" w:type="auto"/>
        <w:jc w:val="center"/>
        <w:tblBorders>
          <w:top w:val="single" w:sz="4" w:space="0" w:color="auto"/>
          <w:bottom w:val="single" w:sz="4" w:space="0" w:color="auto"/>
          <w:insideH w:val="single" w:sz="4" w:space="0" w:color="auto"/>
        </w:tblBorders>
        <w:tblLayout w:type="fixed"/>
        <w:tblLook w:val="0000"/>
      </w:tblPr>
      <w:tblGrid>
        <w:gridCol w:w="1526"/>
        <w:gridCol w:w="1060"/>
        <w:gridCol w:w="1061"/>
        <w:gridCol w:w="1060"/>
        <w:gridCol w:w="1061"/>
        <w:gridCol w:w="1060"/>
        <w:gridCol w:w="1061"/>
        <w:gridCol w:w="1061"/>
      </w:tblGrid>
      <w:tr w:rsidR="005420E1" w:rsidRPr="002604B3" w:rsidTr="00E63EC8">
        <w:trPr>
          <w:trHeight w:val="99"/>
          <w:jc w:val="center"/>
        </w:trPr>
        <w:tc>
          <w:tcPr>
            <w:tcW w:w="1526"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 xml:space="preserve">Année </w:t>
            </w:r>
          </w:p>
        </w:tc>
        <w:tc>
          <w:tcPr>
            <w:tcW w:w="1060" w:type="dxa"/>
            <w:tcBorders>
              <w:top w:val="single" w:sz="12" w:space="0" w:color="auto"/>
              <w:bottom w:val="single" w:sz="12" w:space="0" w:color="auto"/>
            </w:tcBorders>
          </w:tcPr>
          <w:p w:rsidR="005420E1" w:rsidRPr="002604B3" w:rsidRDefault="005420E1" w:rsidP="00A614CB">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b/>
                <w:bCs/>
                <w:color w:val="000000"/>
                <w:lang w:bidi="ar-SA"/>
              </w:rPr>
              <w:t>2001</w:t>
            </w:r>
          </w:p>
        </w:tc>
        <w:tc>
          <w:tcPr>
            <w:tcW w:w="1061"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b/>
                <w:bCs/>
                <w:color w:val="000000"/>
                <w:lang w:bidi="ar-SA"/>
              </w:rPr>
              <w:t>2005</w:t>
            </w:r>
          </w:p>
        </w:tc>
        <w:tc>
          <w:tcPr>
            <w:tcW w:w="1060"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b/>
                <w:bCs/>
                <w:color w:val="000000"/>
                <w:lang w:bidi="ar-SA"/>
              </w:rPr>
              <w:t>2010</w:t>
            </w:r>
          </w:p>
        </w:tc>
        <w:tc>
          <w:tcPr>
            <w:tcW w:w="1061"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b/>
                <w:bCs/>
                <w:color w:val="000000"/>
                <w:lang w:bidi="ar-SA"/>
              </w:rPr>
              <w:t>2015</w:t>
            </w:r>
          </w:p>
        </w:tc>
        <w:tc>
          <w:tcPr>
            <w:tcW w:w="1060"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b/>
                <w:bCs/>
                <w:color w:val="000000"/>
                <w:lang w:bidi="ar-SA"/>
              </w:rPr>
              <w:t>2018</w:t>
            </w:r>
          </w:p>
        </w:tc>
        <w:tc>
          <w:tcPr>
            <w:tcW w:w="1061"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b/>
                <w:bCs/>
                <w:color w:val="000000"/>
                <w:lang w:bidi="ar-SA"/>
              </w:rPr>
              <w:t>2019</w:t>
            </w:r>
          </w:p>
        </w:tc>
        <w:tc>
          <w:tcPr>
            <w:tcW w:w="1061"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b/>
                <w:bCs/>
                <w:color w:val="000000"/>
                <w:lang w:bidi="ar-SA"/>
              </w:rPr>
              <w:t>2020</w:t>
            </w:r>
          </w:p>
        </w:tc>
      </w:tr>
      <w:tr w:rsidR="005420E1" w:rsidRPr="002604B3" w:rsidTr="00E63EC8">
        <w:trPr>
          <w:trHeight w:val="99"/>
          <w:jc w:val="center"/>
        </w:trPr>
        <w:tc>
          <w:tcPr>
            <w:tcW w:w="1526" w:type="dxa"/>
          </w:tcPr>
          <w:p w:rsidR="005420E1" w:rsidRPr="002604B3" w:rsidRDefault="005420E1" w:rsidP="005420E1">
            <w:pPr>
              <w:autoSpaceDE w:val="0"/>
              <w:autoSpaceDN w:val="0"/>
              <w:adjustRightInd w:val="0"/>
              <w:spacing w:after="0" w:line="240" w:lineRule="auto"/>
              <w:rPr>
                <w:rFonts w:ascii="Times New Roman" w:hAnsi="Times New Roman" w:cs="Times New Roman"/>
                <w:b/>
                <w:bCs/>
                <w:color w:val="000000"/>
                <w:lang w:bidi="ar-SA"/>
              </w:rPr>
            </w:pPr>
            <w:r w:rsidRPr="002604B3">
              <w:rPr>
                <w:rFonts w:ascii="Times New Roman" w:hAnsi="Times New Roman" w:cs="Times New Roman"/>
                <w:b/>
                <w:bCs/>
                <w:color w:val="000000"/>
                <w:lang w:bidi="ar-SA"/>
              </w:rPr>
              <w:t xml:space="preserve">Assurés sociaux </w:t>
            </w:r>
          </w:p>
        </w:tc>
        <w:tc>
          <w:tcPr>
            <w:tcW w:w="1060"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541992</w:t>
            </w:r>
          </w:p>
        </w:tc>
        <w:tc>
          <w:tcPr>
            <w:tcW w:w="1061"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593802</w:t>
            </w:r>
          </w:p>
        </w:tc>
        <w:tc>
          <w:tcPr>
            <w:tcW w:w="1060"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646033</w:t>
            </w:r>
          </w:p>
        </w:tc>
        <w:tc>
          <w:tcPr>
            <w:tcW w:w="1061"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763724</w:t>
            </w:r>
          </w:p>
        </w:tc>
        <w:tc>
          <w:tcPr>
            <w:tcW w:w="1060"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765745</w:t>
            </w:r>
          </w:p>
        </w:tc>
        <w:tc>
          <w:tcPr>
            <w:tcW w:w="1061"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764438</w:t>
            </w:r>
          </w:p>
        </w:tc>
        <w:tc>
          <w:tcPr>
            <w:tcW w:w="1061" w:type="dxa"/>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776504</w:t>
            </w:r>
          </w:p>
        </w:tc>
      </w:tr>
      <w:tr w:rsidR="00706D11" w:rsidRPr="002604B3" w:rsidTr="00E63EC8">
        <w:trPr>
          <w:trHeight w:val="99"/>
          <w:jc w:val="center"/>
        </w:trPr>
        <w:tc>
          <w:tcPr>
            <w:tcW w:w="1526" w:type="dxa"/>
            <w:tcBorders>
              <w:bottom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b/>
                <w:bCs/>
                <w:color w:val="000000"/>
                <w:lang w:bidi="ar-SA"/>
              </w:rPr>
            </w:pPr>
            <w:r w:rsidRPr="002604B3">
              <w:rPr>
                <w:rFonts w:ascii="Times New Roman" w:hAnsi="Times New Roman" w:cs="Times New Roman"/>
                <w:b/>
                <w:bCs/>
                <w:color w:val="000000"/>
                <w:lang w:bidi="ar-SA"/>
              </w:rPr>
              <w:t xml:space="preserve">Pensionnés* </w:t>
            </w:r>
          </w:p>
        </w:tc>
        <w:tc>
          <w:tcPr>
            <w:tcW w:w="1060"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137983</w:t>
            </w:r>
          </w:p>
        </w:tc>
        <w:tc>
          <w:tcPr>
            <w:tcW w:w="1061"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169862</w:t>
            </w:r>
          </w:p>
        </w:tc>
        <w:tc>
          <w:tcPr>
            <w:tcW w:w="1060"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226652</w:t>
            </w:r>
          </w:p>
        </w:tc>
        <w:tc>
          <w:tcPr>
            <w:tcW w:w="1061"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292707</w:t>
            </w:r>
          </w:p>
        </w:tc>
        <w:tc>
          <w:tcPr>
            <w:tcW w:w="1060"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349045</w:t>
            </w:r>
          </w:p>
        </w:tc>
        <w:tc>
          <w:tcPr>
            <w:tcW w:w="1061"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357808</w:t>
            </w:r>
          </w:p>
        </w:tc>
        <w:tc>
          <w:tcPr>
            <w:tcW w:w="1061" w:type="dxa"/>
            <w:tcBorders>
              <w:bottom w:val="single" w:sz="12" w:space="0" w:color="auto"/>
            </w:tcBorders>
            <w:vAlign w:val="center"/>
          </w:tcPr>
          <w:p w:rsidR="00706D11" w:rsidRPr="005A44BE" w:rsidRDefault="00706D11" w:rsidP="00706D11">
            <w:pPr>
              <w:autoSpaceDE w:val="0"/>
              <w:autoSpaceDN w:val="0"/>
              <w:adjustRightInd w:val="0"/>
              <w:spacing w:after="0" w:line="240" w:lineRule="auto"/>
              <w:jc w:val="right"/>
              <w:rPr>
                <w:rFonts w:ascii="Times New Roman" w:hAnsi="Times New Roman" w:cs="Times New Roman"/>
              </w:rPr>
            </w:pPr>
            <w:r w:rsidRPr="005A44BE">
              <w:rPr>
                <w:rFonts w:ascii="Times New Roman" w:hAnsi="Times New Roman" w:cs="Times New Roman"/>
              </w:rPr>
              <w:t>363563</w:t>
            </w:r>
          </w:p>
        </w:tc>
      </w:tr>
      <w:tr w:rsidR="005420E1" w:rsidRPr="002604B3" w:rsidTr="00E63EC8">
        <w:trPr>
          <w:trHeight w:val="99"/>
          <w:jc w:val="center"/>
        </w:trPr>
        <w:tc>
          <w:tcPr>
            <w:tcW w:w="1526"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b/>
                <w:bCs/>
                <w:color w:val="000000"/>
                <w:lang w:bidi="ar-SA"/>
              </w:rPr>
            </w:pPr>
            <w:r w:rsidRPr="002604B3">
              <w:rPr>
                <w:rFonts w:ascii="Times New Roman" w:hAnsi="Times New Roman" w:cs="Times New Roman"/>
                <w:b/>
                <w:bCs/>
                <w:color w:val="000000"/>
                <w:lang w:bidi="ar-SA"/>
              </w:rPr>
              <w:t xml:space="preserve">Ratio de dépendance </w:t>
            </w:r>
          </w:p>
        </w:tc>
        <w:tc>
          <w:tcPr>
            <w:tcW w:w="1060"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3,9</w:t>
            </w:r>
          </w:p>
        </w:tc>
        <w:tc>
          <w:tcPr>
            <w:tcW w:w="1061"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3,5</w:t>
            </w:r>
          </w:p>
        </w:tc>
        <w:tc>
          <w:tcPr>
            <w:tcW w:w="1060"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2,9</w:t>
            </w:r>
          </w:p>
        </w:tc>
        <w:tc>
          <w:tcPr>
            <w:tcW w:w="1061"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2,6</w:t>
            </w:r>
          </w:p>
        </w:tc>
        <w:tc>
          <w:tcPr>
            <w:tcW w:w="1060"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2,2</w:t>
            </w:r>
          </w:p>
        </w:tc>
        <w:tc>
          <w:tcPr>
            <w:tcW w:w="1061"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2,1</w:t>
            </w:r>
          </w:p>
        </w:tc>
        <w:tc>
          <w:tcPr>
            <w:tcW w:w="1061" w:type="dxa"/>
            <w:tcBorders>
              <w:top w:val="single" w:sz="12" w:space="0" w:color="auto"/>
              <w:bottom w:val="single" w:sz="12" w:space="0" w:color="auto"/>
            </w:tcBorders>
            <w:vAlign w:val="center"/>
          </w:tcPr>
          <w:p w:rsidR="005420E1" w:rsidRPr="002604B3" w:rsidRDefault="005420E1" w:rsidP="005420E1">
            <w:pPr>
              <w:autoSpaceDE w:val="0"/>
              <w:autoSpaceDN w:val="0"/>
              <w:adjustRightInd w:val="0"/>
              <w:spacing w:after="0" w:line="240" w:lineRule="auto"/>
              <w:jc w:val="right"/>
              <w:rPr>
                <w:rFonts w:ascii="Times New Roman" w:hAnsi="Times New Roman" w:cs="Times New Roman"/>
                <w:color w:val="000000"/>
                <w:lang w:bidi="ar-SA"/>
              </w:rPr>
            </w:pPr>
            <w:r w:rsidRPr="002604B3">
              <w:rPr>
                <w:rFonts w:ascii="Times New Roman" w:hAnsi="Times New Roman" w:cs="Times New Roman"/>
                <w:color w:val="000000"/>
                <w:lang w:bidi="ar-SA"/>
              </w:rPr>
              <w:t>2,1</w:t>
            </w:r>
          </w:p>
        </w:tc>
      </w:tr>
    </w:tbl>
    <w:p w:rsidR="005420E1" w:rsidRPr="002604B3" w:rsidRDefault="005420E1" w:rsidP="005420E1">
      <w:pPr>
        <w:pStyle w:val="bodytext"/>
        <w:shd w:val="clear" w:color="auto" w:fill="FFFFFF"/>
        <w:spacing w:before="0" w:beforeAutospacing="0" w:after="0" w:afterAutospacing="0" w:line="219" w:lineRule="atLeast"/>
        <w:jc w:val="both"/>
        <w:rPr>
          <w:rFonts w:eastAsia="Calibri"/>
          <w:color w:val="00B050"/>
          <w:sz w:val="22"/>
          <w:szCs w:val="22"/>
          <w:lang w:eastAsia="en-US" w:bidi="ar-TN"/>
        </w:rPr>
      </w:pPr>
      <w:r w:rsidRPr="002604B3">
        <w:rPr>
          <w:sz w:val="22"/>
          <w:szCs w:val="22"/>
        </w:rPr>
        <w:t xml:space="preserve">* Total : retraités + </w:t>
      </w:r>
      <w:r w:rsidRPr="00A14E77">
        <w:rPr>
          <w:sz w:val="22"/>
          <w:szCs w:val="22"/>
        </w:rPr>
        <w:t>veuves</w:t>
      </w:r>
      <w:r w:rsidR="00706D11" w:rsidRPr="00A14E77">
        <w:rPr>
          <w:sz w:val="22"/>
          <w:szCs w:val="22"/>
        </w:rPr>
        <w:t xml:space="preserve"> ou veufs</w:t>
      </w:r>
    </w:p>
    <w:p w:rsidR="005420E1" w:rsidRPr="002604B3" w:rsidRDefault="005420E1" w:rsidP="005420E1">
      <w:pPr>
        <w:autoSpaceDE w:val="0"/>
        <w:autoSpaceDN w:val="0"/>
        <w:adjustRightInd w:val="0"/>
        <w:spacing w:after="0" w:line="240" w:lineRule="auto"/>
        <w:rPr>
          <w:rFonts w:ascii="Times New Roman" w:hAnsi="Times New Roman" w:cs="Times New Roman"/>
          <w:color w:val="E36C0A"/>
          <w:lang w:bidi="ar-SA"/>
        </w:rPr>
      </w:pPr>
    </w:p>
    <w:p w:rsidR="005420E1" w:rsidRPr="002604B3" w:rsidRDefault="005420E1" w:rsidP="005420E1">
      <w:pPr>
        <w:autoSpaceDE w:val="0"/>
        <w:autoSpaceDN w:val="0"/>
        <w:adjustRightInd w:val="0"/>
        <w:spacing w:after="0" w:line="240" w:lineRule="auto"/>
        <w:rPr>
          <w:rFonts w:ascii="Times New Roman" w:hAnsi="Times New Roman" w:cs="Times New Roman"/>
          <w:color w:val="E36C0A"/>
          <w:lang w:bidi="ar-SA"/>
        </w:rPr>
      </w:pPr>
      <w:r w:rsidRPr="002604B3">
        <w:rPr>
          <w:rFonts w:ascii="Times New Roman" w:hAnsi="Times New Roman" w:cs="Times New Roman"/>
          <w:b/>
          <w:bCs/>
        </w:rPr>
        <w:t>Soldes financiers du Régime de retraite CNRPS (MD)</w:t>
      </w:r>
    </w:p>
    <w:tbl>
      <w:tblPr>
        <w:tblW w:w="9369" w:type="dxa"/>
        <w:jc w:val="center"/>
        <w:tblBorders>
          <w:top w:val="nil"/>
          <w:left w:val="nil"/>
          <w:bottom w:val="nil"/>
          <w:right w:val="nil"/>
        </w:tblBorders>
        <w:tblLayout w:type="fixed"/>
        <w:tblLook w:val="0000"/>
      </w:tblPr>
      <w:tblGrid>
        <w:gridCol w:w="2235"/>
        <w:gridCol w:w="1189"/>
        <w:gridCol w:w="1189"/>
        <w:gridCol w:w="1189"/>
        <w:gridCol w:w="1189"/>
        <w:gridCol w:w="1189"/>
        <w:gridCol w:w="1189"/>
      </w:tblGrid>
      <w:tr w:rsidR="005420E1" w:rsidRPr="002604B3" w:rsidTr="00E63EC8">
        <w:trPr>
          <w:trHeight w:val="109"/>
          <w:jc w:val="center"/>
        </w:trPr>
        <w:tc>
          <w:tcPr>
            <w:tcW w:w="2235"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 xml:space="preserve">Année </w:t>
            </w:r>
          </w:p>
        </w:tc>
        <w:tc>
          <w:tcPr>
            <w:tcW w:w="1189"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2015</w:t>
            </w:r>
          </w:p>
        </w:tc>
        <w:tc>
          <w:tcPr>
            <w:tcW w:w="1189"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 xml:space="preserve">2016 </w:t>
            </w:r>
          </w:p>
        </w:tc>
        <w:tc>
          <w:tcPr>
            <w:tcW w:w="1189"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 xml:space="preserve">2017 </w:t>
            </w:r>
          </w:p>
        </w:tc>
        <w:tc>
          <w:tcPr>
            <w:tcW w:w="1189"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 xml:space="preserve">2018 </w:t>
            </w:r>
          </w:p>
        </w:tc>
        <w:tc>
          <w:tcPr>
            <w:tcW w:w="1189" w:type="dxa"/>
            <w:tcBorders>
              <w:top w:val="single" w:sz="12" w:space="0" w:color="auto"/>
              <w:bottom w:val="single" w:sz="12" w:space="0" w:color="auto"/>
            </w:tcBorders>
          </w:tcPr>
          <w:p w:rsidR="005420E1" w:rsidRPr="002604B3" w:rsidRDefault="005420E1" w:rsidP="005420E1">
            <w:pPr>
              <w:autoSpaceDE w:val="0"/>
              <w:autoSpaceDN w:val="0"/>
              <w:adjustRightInd w:val="0"/>
              <w:spacing w:after="0" w:line="240" w:lineRule="auto"/>
              <w:rPr>
                <w:rFonts w:ascii="Times New Roman" w:hAnsi="Times New Roman" w:cs="Times New Roman"/>
                <w:color w:val="000000"/>
                <w:lang w:bidi="ar-SA"/>
              </w:rPr>
            </w:pPr>
            <w:r w:rsidRPr="002604B3">
              <w:rPr>
                <w:rFonts w:ascii="Times New Roman" w:hAnsi="Times New Roman" w:cs="Times New Roman"/>
                <w:b/>
                <w:bCs/>
                <w:color w:val="000000"/>
                <w:lang w:bidi="ar-SA"/>
              </w:rPr>
              <w:t xml:space="preserve">2019 </w:t>
            </w:r>
          </w:p>
        </w:tc>
        <w:tc>
          <w:tcPr>
            <w:tcW w:w="1189" w:type="dxa"/>
            <w:tcBorders>
              <w:top w:val="single" w:sz="12" w:space="0" w:color="auto"/>
              <w:bottom w:val="single" w:sz="12" w:space="0" w:color="auto"/>
            </w:tcBorders>
          </w:tcPr>
          <w:p w:rsidR="005420E1" w:rsidRPr="005A44BE" w:rsidRDefault="005420E1" w:rsidP="005420E1">
            <w:pPr>
              <w:autoSpaceDE w:val="0"/>
              <w:autoSpaceDN w:val="0"/>
              <w:adjustRightInd w:val="0"/>
              <w:spacing w:after="0" w:line="240" w:lineRule="auto"/>
              <w:rPr>
                <w:rFonts w:ascii="Times New Roman" w:hAnsi="Times New Roman" w:cs="Times New Roman"/>
                <w:lang w:bidi="ar-SA"/>
              </w:rPr>
            </w:pPr>
            <w:r w:rsidRPr="005A44BE">
              <w:rPr>
                <w:rFonts w:ascii="Times New Roman" w:hAnsi="Times New Roman" w:cs="Times New Roman"/>
                <w:b/>
                <w:bCs/>
                <w:lang w:bidi="ar-SA"/>
              </w:rPr>
              <w:t xml:space="preserve">2020 </w:t>
            </w:r>
            <w:r w:rsidR="00706D11" w:rsidRPr="005A44BE">
              <w:rPr>
                <w:rFonts w:ascii="Times New Roman" w:hAnsi="Times New Roman" w:cs="Times New Roman"/>
                <w:b/>
                <w:bCs/>
                <w:lang w:bidi="ar-SA"/>
              </w:rPr>
              <w:t>**</w:t>
            </w:r>
          </w:p>
        </w:tc>
      </w:tr>
      <w:tr w:rsidR="00706D11" w:rsidRPr="002604B3" w:rsidTr="00E63EC8">
        <w:trPr>
          <w:trHeight w:val="105"/>
          <w:jc w:val="center"/>
        </w:trPr>
        <w:tc>
          <w:tcPr>
            <w:tcW w:w="2235" w:type="dxa"/>
            <w:tcBorders>
              <w:top w:val="single" w:sz="12" w:space="0" w:color="auto"/>
              <w:left w:val="nil"/>
              <w:bottom w:val="single" w:sz="4"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b/>
                <w:bCs/>
                <w:color w:val="000000"/>
                <w:lang w:bidi="ar-SA"/>
              </w:rPr>
            </w:pPr>
            <w:r w:rsidRPr="002604B3">
              <w:rPr>
                <w:rFonts w:ascii="Times New Roman" w:hAnsi="Times New Roman" w:cs="Times New Roman"/>
                <w:b/>
                <w:bCs/>
                <w:color w:val="000000"/>
                <w:lang w:bidi="ar-SA"/>
              </w:rPr>
              <w:t xml:space="preserve">CNRPS (déficit -pension) </w:t>
            </w:r>
          </w:p>
        </w:tc>
        <w:tc>
          <w:tcPr>
            <w:tcW w:w="1189" w:type="dxa"/>
            <w:tcBorders>
              <w:top w:val="single" w:sz="12"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-408,6</w:t>
            </w:r>
          </w:p>
        </w:tc>
        <w:tc>
          <w:tcPr>
            <w:tcW w:w="1189" w:type="dxa"/>
            <w:tcBorders>
              <w:top w:val="single" w:sz="12"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-337,9</w:t>
            </w:r>
          </w:p>
        </w:tc>
        <w:tc>
          <w:tcPr>
            <w:tcW w:w="1189" w:type="dxa"/>
            <w:tcBorders>
              <w:top w:val="single" w:sz="12"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-747,4</w:t>
            </w:r>
          </w:p>
        </w:tc>
        <w:tc>
          <w:tcPr>
            <w:tcW w:w="1189" w:type="dxa"/>
            <w:tcBorders>
              <w:top w:val="single" w:sz="12"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-1058,1</w:t>
            </w:r>
          </w:p>
        </w:tc>
        <w:tc>
          <w:tcPr>
            <w:tcW w:w="1189" w:type="dxa"/>
            <w:tcBorders>
              <w:top w:val="single" w:sz="12"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-1184,8</w:t>
            </w:r>
          </w:p>
        </w:tc>
        <w:tc>
          <w:tcPr>
            <w:tcW w:w="1189" w:type="dxa"/>
            <w:tcBorders>
              <w:top w:val="single" w:sz="12" w:space="0" w:color="auto"/>
              <w:bottom w:val="single" w:sz="4" w:space="0" w:color="auto"/>
              <w:right w:val="nil"/>
            </w:tcBorders>
            <w:vAlign w:val="center"/>
          </w:tcPr>
          <w:p w:rsidR="00706D11" w:rsidRPr="005A44BE" w:rsidRDefault="00706D11" w:rsidP="00706D11">
            <w:pPr>
              <w:autoSpaceDE w:val="0"/>
              <w:autoSpaceDN w:val="0"/>
              <w:adjustRightInd w:val="0"/>
              <w:spacing w:after="0" w:line="240" w:lineRule="auto"/>
              <w:jc w:val="center"/>
              <w:rPr>
                <w:rFonts w:ascii="Times New Roman" w:hAnsi="Times New Roman" w:cs="Times New Roman"/>
                <w:lang w:bidi="ar-SA"/>
              </w:rPr>
            </w:pPr>
            <w:r w:rsidRPr="005A44BE">
              <w:rPr>
                <w:rFonts w:ascii="Times New Roman" w:hAnsi="Times New Roman" w:cs="Times New Roman"/>
                <w:lang w:bidi="ar-SA"/>
              </w:rPr>
              <w:t>-708,5</w:t>
            </w:r>
          </w:p>
        </w:tc>
      </w:tr>
      <w:tr w:rsidR="00706D11" w:rsidRPr="002604B3" w:rsidTr="00E63EC8">
        <w:trPr>
          <w:trHeight w:val="105"/>
          <w:jc w:val="center"/>
        </w:trPr>
        <w:tc>
          <w:tcPr>
            <w:tcW w:w="2235" w:type="dxa"/>
            <w:tcBorders>
              <w:top w:val="single" w:sz="4" w:space="0" w:color="auto"/>
              <w:left w:val="nil"/>
              <w:bottom w:val="single" w:sz="4"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b/>
                <w:bCs/>
                <w:color w:val="000000"/>
                <w:lang w:bidi="ar-SA"/>
              </w:rPr>
            </w:pPr>
            <w:r w:rsidRPr="002604B3">
              <w:rPr>
                <w:rFonts w:ascii="Times New Roman" w:hAnsi="Times New Roman" w:cs="Times New Roman"/>
                <w:b/>
                <w:bCs/>
                <w:color w:val="000000"/>
                <w:lang w:bidi="ar-SA"/>
              </w:rPr>
              <w:t>CSS *</w:t>
            </w:r>
          </w:p>
        </w:tc>
        <w:tc>
          <w:tcPr>
            <w:tcW w:w="1189" w:type="dxa"/>
            <w:tcBorders>
              <w:top w:val="single" w:sz="4"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p>
        </w:tc>
        <w:tc>
          <w:tcPr>
            <w:tcW w:w="1189" w:type="dxa"/>
            <w:tcBorders>
              <w:top w:val="single" w:sz="4"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p>
        </w:tc>
        <w:tc>
          <w:tcPr>
            <w:tcW w:w="1189" w:type="dxa"/>
            <w:tcBorders>
              <w:top w:val="single" w:sz="4"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p>
        </w:tc>
        <w:tc>
          <w:tcPr>
            <w:tcW w:w="1189" w:type="dxa"/>
            <w:tcBorders>
              <w:top w:val="single" w:sz="4"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200</w:t>
            </w:r>
          </w:p>
        </w:tc>
        <w:tc>
          <w:tcPr>
            <w:tcW w:w="1189" w:type="dxa"/>
            <w:tcBorders>
              <w:top w:val="single" w:sz="4" w:space="0" w:color="auto"/>
              <w:bottom w:val="single" w:sz="4"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450</w:t>
            </w:r>
          </w:p>
        </w:tc>
        <w:tc>
          <w:tcPr>
            <w:tcW w:w="1189" w:type="dxa"/>
            <w:tcBorders>
              <w:top w:val="single" w:sz="4" w:space="0" w:color="auto"/>
              <w:bottom w:val="single" w:sz="4" w:space="0" w:color="auto"/>
              <w:right w:val="nil"/>
            </w:tcBorders>
            <w:vAlign w:val="center"/>
          </w:tcPr>
          <w:p w:rsidR="00706D11" w:rsidRPr="005A44BE" w:rsidRDefault="00706D11" w:rsidP="00706D11">
            <w:pPr>
              <w:autoSpaceDE w:val="0"/>
              <w:autoSpaceDN w:val="0"/>
              <w:adjustRightInd w:val="0"/>
              <w:spacing w:after="0" w:line="240" w:lineRule="auto"/>
              <w:jc w:val="center"/>
              <w:rPr>
                <w:rFonts w:ascii="Times New Roman" w:hAnsi="Times New Roman" w:cs="Times New Roman"/>
                <w:lang w:bidi="ar-SA"/>
              </w:rPr>
            </w:pPr>
            <w:r w:rsidRPr="005A44BE">
              <w:rPr>
                <w:rFonts w:ascii="Times New Roman" w:hAnsi="Times New Roman" w:cs="Times New Roman"/>
                <w:lang w:bidi="ar-SA"/>
              </w:rPr>
              <w:t>460</w:t>
            </w:r>
          </w:p>
        </w:tc>
      </w:tr>
      <w:tr w:rsidR="00706D11" w:rsidRPr="002604B3" w:rsidTr="00E63EC8">
        <w:trPr>
          <w:trHeight w:val="105"/>
          <w:jc w:val="center"/>
        </w:trPr>
        <w:tc>
          <w:tcPr>
            <w:tcW w:w="2235" w:type="dxa"/>
            <w:tcBorders>
              <w:top w:val="single" w:sz="4" w:space="0" w:color="auto"/>
              <w:left w:val="nil"/>
              <w:bottom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b/>
                <w:bCs/>
                <w:color w:val="000000"/>
                <w:lang w:bidi="ar-SA"/>
              </w:rPr>
            </w:pPr>
            <w:r w:rsidRPr="002604B3">
              <w:rPr>
                <w:rFonts w:ascii="Times New Roman" w:hAnsi="Times New Roman" w:cs="Times New Roman"/>
                <w:b/>
                <w:bCs/>
                <w:color w:val="000000"/>
                <w:lang w:bidi="ar-SA"/>
              </w:rPr>
              <w:t>Subvention Etat</w:t>
            </w:r>
          </w:p>
        </w:tc>
        <w:tc>
          <w:tcPr>
            <w:tcW w:w="1189" w:type="dxa"/>
            <w:tcBorders>
              <w:top w:val="single" w:sz="4"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p>
        </w:tc>
        <w:tc>
          <w:tcPr>
            <w:tcW w:w="1189" w:type="dxa"/>
            <w:tcBorders>
              <w:top w:val="single" w:sz="4"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300</w:t>
            </w:r>
          </w:p>
        </w:tc>
        <w:tc>
          <w:tcPr>
            <w:tcW w:w="1189" w:type="dxa"/>
            <w:tcBorders>
              <w:top w:val="single" w:sz="4"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500</w:t>
            </w:r>
          </w:p>
        </w:tc>
        <w:tc>
          <w:tcPr>
            <w:tcW w:w="1189" w:type="dxa"/>
            <w:tcBorders>
              <w:top w:val="single" w:sz="4"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p>
        </w:tc>
        <w:tc>
          <w:tcPr>
            <w:tcW w:w="1189" w:type="dxa"/>
            <w:tcBorders>
              <w:top w:val="single" w:sz="4"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p>
        </w:tc>
        <w:tc>
          <w:tcPr>
            <w:tcW w:w="1189" w:type="dxa"/>
            <w:tcBorders>
              <w:top w:val="single" w:sz="4" w:space="0" w:color="auto"/>
              <w:bottom w:val="single" w:sz="12" w:space="0" w:color="auto"/>
              <w:right w:val="nil"/>
            </w:tcBorders>
            <w:vAlign w:val="center"/>
          </w:tcPr>
          <w:p w:rsidR="00706D11" w:rsidRPr="005A44BE" w:rsidRDefault="00706D11" w:rsidP="00706D11">
            <w:pPr>
              <w:autoSpaceDE w:val="0"/>
              <w:autoSpaceDN w:val="0"/>
              <w:adjustRightInd w:val="0"/>
              <w:spacing w:after="0" w:line="240" w:lineRule="auto"/>
              <w:jc w:val="center"/>
              <w:rPr>
                <w:rFonts w:ascii="Times New Roman" w:hAnsi="Times New Roman" w:cs="Times New Roman"/>
                <w:lang w:bidi="ar-SA"/>
              </w:rPr>
            </w:pPr>
          </w:p>
        </w:tc>
      </w:tr>
      <w:tr w:rsidR="00706D11" w:rsidRPr="002604B3" w:rsidTr="00E63EC8">
        <w:trPr>
          <w:trHeight w:val="105"/>
          <w:jc w:val="center"/>
        </w:trPr>
        <w:tc>
          <w:tcPr>
            <w:tcW w:w="2235" w:type="dxa"/>
            <w:tcBorders>
              <w:top w:val="single" w:sz="12" w:space="0" w:color="auto"/>
              <w:bottom w:val="single" w:sz="12" w:space="0" w:color="auto"/>
            </w:tcBorders>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Solde</w:t>
            </w:r>
          </w:p>
        </w:tc>
        <w:tc>
          <w:tcPr>
            <w:tcW w:w="1189" w:type="dxa"/>
            <w:tcBorders>
              <w:top w:val="single" w:sz="12"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-408,6</w:t>
            </w:r>
          </w:p>
        </w:tc>
        <w:tc>
          <w:tcPr>
            <w:tcW w:w="1189" w:type="dxa"/>
            <w:tcBorders>
              <w:top w:val="single" w:sz="12"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-37,9</w:t>
            </w:r>
          </w:p>
        </w:tc>
        <w:tc>
          <w:tcPr>
            <w:tcW w:w="1189" w:type="dxa"/>
            <w:tcBorders>
              <w:top w:val="single" w:sz="12"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-247,4</w:t>
            </w:r>
          </w:p>
        </w:tc>
        <w:tc>
          <w:tcPr>
            <w:tcW w:w="1189" w:type="dxa"/>
            <w:tcBorders>
              <w:top w:val="single" w:sz="12"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-858,1</w:t>
            </w:r>
          </w:p>
        </w:tc>
        <w:tc>
          <w:tcPr>
            <w:tcW w:w="1189" w:type="dxa"/>
            <w:tcBorders>
              <w:top w:val="single" w:sz="12" w:space="0" w:color="auto"/>
              <w:bottom w:val="single" w:sz="12" w:space="0" w:color="auto"/>
            </w:tcBorders>
            <w:vAlign w:val="center"/>
          </w:tcPr>
          <w:p w:rsidR="00706D11" w:rsidRPr="002604B3" w:rsidRDefault="00706D11" w:rsidP="005420E1">
            <w:pPr>
              <w:autoSpaceDE w:val="0"/>
              <w:autoSpaceDN w:val="0"/>
              <w:adjustRightInd w:val="0"/>
              <w:spacing w:after="0" w:line="240" w:lineRule="auto"/>
              <w:jc w:val="center"/>
              <w:rPr>
                <w:rFonts w:ascii="Times New Roman" w:hAnsi="Times New Roman" w:cs="Times New Roman"/>
                <w:color w:val="000000"/>
                <w:lang w:bidi="ar-SA"/>
              </w:rPr>
            </w:pPr>
            <w:r w:rsidRPr="002604B3">
              <w:rPr>
                <w:rFonts w:ascii="Times New Roman" w:hAnsi="Times New Roman" w:cs="Times New Roman"/>
                <w:color w:val="000000"/>
                <w:lang w:bidi="ar-SA"/>
              </w:rPr>
              <w:t>-734,8</w:t>
            </w:r>
          </w:p>
        </w:tc>
        <w:tc>
          <w:tcPr>
            <w:tcW w:w="1189" w:type="dxa"/>
            <w:tcBorders>
              <w:top w:val="single" w:sz="12" w:space="0" w:color="auto"/>
              <w:bottom w:val="single" w:sz="12" w:space="0" w:color="auto"/>
            </w:tcBorders>
            <w:vAlign w:val="center"/>
          </w:tcPr>
          <w:p w:rsidR="00706D11" w:rsidRPr="005A44BE" w:rsidRDefault="00706D11" w:rsidP="00706D11">
            <w:pPr>
              <w:autoSpaceDE w:val="0"/>
              <w:autoSpaceDN w:val="0"/>
              <w:adjustRightInd w:val="0"/>
              <w:spacing w:after="0" w:line="240" w:lineRule="auto"/>
              <w:jc w:val="center"/>
              <w:rPr>
                <w:rFonts w:ascii="Times New Roman" w:hAnsi="Times New Roman" w:cs="Times New Roman"/>
                <w:lang w:bidi="ar-SA"/>
              </w:rPr>
            </w:pPr>
            <w:r w:rsidRPr="005A44BE">
              <w:rPr>
                <w:rFonts w:ascii="Times New Roman" w:hAnsi="Times New Roman" w:cs="Times New Roman"/>
                <w:lang w:bidi="ar-SA"/>
              </w:rPr>
              <w:t>-248,5</w:t>
            </w:r>
          </w:p>
        </w:tc>
      </w:tr>
      <w:tr w:rsidR="00706D11" w:rsidRPr="002604B3" w:rsidTr="00E63EC8">
        <w:trPr>
          <w:trHeight w:val="105"/>
          <w:jc w:val="center"/>
        </w:trPr>
        <w:tc>
          <w:tcPr>
            <w:tcW w:w="3424" w:type="dxa"/>
            <w:gridSpan w:val="2"/>
            <w:tcBorders>
              <w:top w:val="single" w:sz="12" w:space="0" w:color="auto"/>
            </w:tcBorders>
          </w:tcPr>
          <w:p w:rsidR="00706D11" w:rsidRPr="00627E42" w:rsidRDefault="00706D11" w:rsidP="005420E1">
            <w:pPr>
              <w:autoSpaceDE w:val="0"/>
              <w:autoSpaceDN w:val="0"/>
              <w:adjustRightInd w:val="0"/>
              <w:spacing w:after="0" w:line="240" w:lineRule="auto"/>
              <w:rPr>
                <w:rFonts w:ascii="Times New Roman" w:hAnsi="Times New Roman" w:cs="Times New Roman"/>
                <w:sz w:val="18"/>
                <w:szCs w:val="18"/>
              </w:rPr>
            </w:pPr>
            <w:r w:rsidRPr="00627E42">
              <w:rPr>
                <w:rFonts w:ascii="Times New Roman" w:hAnsi="Times New Roman" w:cs="Times New Roman"/>
                <w:sz w:val="18"/>
                <w:szCs w:val="18"/>
              </w:rPr>
              <w:t>* Contribution sociale de solidarité</w:t>
            </w:r>
          </w:p>
          <w:p w:rsidR="00706D11" w:rsidRPr="002604B3" w:rsidRDefault="00706D11" w:rsidP="005420E1">
            <w:pPr>
              <w:autoSpaceDE w:val="0"/>
              <w:autoSpaceDN w:val="0"/>
              <w:adjustRightInd w:val="0"/>
              <w:spacing w:after="0" w:line="240" w:lineRule="auto"/>
              <w:rPr>
                <w:rFonts w:ascii="Times New Roman" w:hAnsi="Times New Roman" w:cs="Times New Roman"/>
                <w:color w:val="000000"/>
                <w:lang w:bidi="ar-SA"/>
              </w:rPr>
            </w:pPr>
            <w:r w:rsidRPr="00627E42">
              <w:rPr>
                <w:rFonts w:ascii="Times New Roman" w:hAnsi="Times New Roman" w:cs="Times New Roman"/>
                <w:sz w:val="18"/>
                <w:szCs w:val="18"/>
              </w:rPr>
              <w:t>** provisoire</w:t>
            </w:r>
          </w:p>
        </w:tc>
        <w:tc>
          <w:tcPr>
            <w:tcW w:w="1189" w:type="dxa"/>
            <w:tcBorders>
              <w:top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color w:val="000000"/>
                <w:lang w:bidi="ar-SA"/>
              </w:rPr>
            </w:pPr>
          </w:p>
        </w:tc>
        <w:tc>
          <w:tcPr>
            <w:tcW w:w="1189" w:type="dxa"/>
            <w:tcBorders>
              <w:top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color w:val="000000"/>
                <w:lang w:bidi="ar-SA"/>
              </w:rPr>
            </w:pPr>
          </w:p>
        </w:tc>
        <w:tc>
          <w:tcPr>
            <w:tcW w:w="1189" w:type="dxa"/>
            <w:tcBorders>
              <w:top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color w:val="000000"/>
                <w:lang w:bidi="ar-SA"/>
              </w:rPr>
            </w:pPr>
          </w:p>
        </w:tc>
        <w:tc>
          <w:tcPr>
            <w:tcW w:w="1189" w:type="dxa"/>
            <w:tcBorders>
              <w:top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color w:val="000000"/>
                <w:lang w:bidi="ar-SA"/>
              </w:rPr>
            </w:pPr>
          </w:p>
        </w:tc>
        <w:tc>
          <w:tcPr>
            <w:tcW w:w="1189" w:type="dxa"/>
            <w:tcBorders>
              <w:top w:val="single" w:sz="12" w:space="0" w:color="auto"/>
            </w:tcBorders>
          </w:tcPr>
          <w:p w:rsidR="00706D11" w:rsidRPr="002604B3" w:rsidRDefault="00706D11" w:rsidP="005420E1">
            <w:pPr>
              <w:autoSpaceDE w:val="0"/>
              <w:autoSpaceDN w:val="0"/>
              <w:adjustRightInd w:val="0"/>
              <w:spacing w:after="0" w:line="240" w:lineRule="auto"/>
              <w:rPr>
                <w:rFonts w:ascii="Times New Roman" w:hAnsi="Times New Roman" w:cs="Times New Roman"/>
                <w:color w:val="000000"/>
                <w:lang w:bidi="ar-SA"/>
              </w:rPr>
            </w:pPr>
          </w:p>
        </w:tc>
      </w:tr>
    </w:tbl>
    <w:p w:rsidR="00E52175" w:rsidRPr="002604B3" w:rsidRDefault="00E52175" w:rsidP="00E52175">
      <w:pPr>
        <w:pStyle w:val="Sansinterligne"/>
        <w:jc w:val="center"/>
        <w:rPr>
          <w:rFonts w:ascii="Times New Roman" w:hAnsi="Times New Roman"/>
          <w:b/>
          <w:szCs w:val="22"/>
        </w:rPr>
      </w:pPr>
    </w:p>
    <w:p w:rsidR="00C12B53" w:rsidRPr="002604B3" w:rsidRDefault="00A614CB" w:rsidP="00785057">
      <w:pPr>
        <w:spacing w:after="0" w:line="240" w:lineRule="auto"/>
        <w:rPr>
          <w:rFonts w:ascii="Times New Roman" w:hAnsi="Times New Roman" w:cs="Times New Roman"/>
          <w:b/>
        </w:rPr>
      </w:pPr>
      <w:r w:rsidRPr="002604B3">
        <w:rPr>
          <w:rFonts w:ascii="Times New Roman" w:hAnsi="Times New Roman" w:cs="Times New Roman"/>
          <w:b/>
        </w:rPr>
        <w:t>ANNEXE IV</w:t>
      </w:r>
      <w:r w:rsidR="00992C8B">
        <w:rPr>
          <w:rFonts w:ascii="Times New Roman" w:hAnsi="Times New Roman" w:cs="Times New Roman"/>
          <w:b/>
        </w:rPr>
        <w:t> :</w:t>
      </w:r>
      <w:r w:rsidR="00E5658C" w:rsidRPr="002604B3">
        <w:rPr>
          <w:rFonts w:ascii="Times New Roman" w:hAnsi="Times New Roman" w:cs="Times New Roman"/>
          <w:b/>
        </w:rPr>
        <w:t> Les</w:t>
      </w:r>
      <w:r w:rsidR="004C217E" w:rsidRPr="002604B3">
        <w:rPr>
          <w:rFonts w:ascii="Times New Roman" w:hAnsi="Times New Roman" w:cs="Times New Roman"/>
          <w:b/>
        </w:rPr>
        <w:t xml:space="preserve"> textes légaux nationaux</w:t>
      </w:r>
    </w:p>
    <w:p w:rsidR="00F52E66" w:rsidRPr="00627E42" w:rsidRDefault="00F52E66" w:rsidP="00F52E66">
      <w:pPr>
        <w:tabs>
          <w:tab w:val="left" w:pos="2484"/>
        </w:tabs>
        <w:rPr>
          <w:rFonts w:ascii="Times New Roman" w:hAnsi="Times New Roman" w:cs="Times New Roman"/>
          <w:b/>
          <w:bCs/>
          <w:sz w:val="10"/>
          <w:szCs w:val="10"/>
          <w:highlight w:val="yellow"/>
        </w:rPr>
      </w:pPr>
    </w:p>
    <w:p w:rsidR="00F52E66" w:rsidRPr="002604B3" w:rsidRDefault="00F52E66" w:rsidP="00F52E66">
      <w:pPr>
        <w:tabs>
          <w:tab w:val="left" w:pos="2484"/>
        </w:tabs>
        <w:spacing w:line="240" w:lineRule="auto"/>
        <w:rPr>
          <w:rFonts w:ascii="Times New Roman" w:hAnsi="Times New Roman" w:cs="Times New Roman"/>
          <w:b/>
          <w:bCs/>
          <w:i/>
          <w:iCs/>
          <w:u w:val="single"/>
        </w:rPr>
      </w:pPr>
      <w:r w:rsidRPr="002604B3">
        <w:rPr>
          <w:rFonts w:ascii="Times New Roman" w:hAnsi="Times New Roman" w:cs="Times New Roman"/>
          <w:b/>
          <w:bCs/>
          <w:i/>
          <w:iCs/>
          <w:u w:val="single"/>
        </w:rPr>
        <w:t>A-Affiliation et gestion carrière</w:t>
      </w:r>
    </w:p>
    <w:p w:rsidR="00F52E66" w:rsidRPr="002604B3" w:rsidRDefault="00F52E66" w:rsidP="00627E42">
      <w:pPr>
        <w:tabs>
          <w:tab w:val="left" w:pos="2484"/>
        </w:tabs>
        <w:spacing w:after="0" w:line="240" w:lineRule="auto"/>
        <w:rPr>
          <w:rFonts w:ascii="Times New Roman" w:hAnsi="Times New Roman" w:cs="Times New Roman"/>
          <w:b/>
          <w:bCs/>
        </w:rPr>
      </w:pPr>
      <w:r w:rsidRPr="002604B3">
        <w:rPr>
          <w:rFonts w:ascii="Times New Roman" w:hAnsi="Times New Roman" w:cs="Times New Roman"/>
          <w:b/>
          <w:bCs/>
        </w:rPr>
        <w:t xml:space="preserve">1 Dispositions de l’Affiliation à la Caisse Nationale de Retraite et de Prévoyance Sociale </w:t>
      </w:r>
    </w:p>
    <w:p w:rsidR="00F52E66" w:rsidRPr="002604B3" w:rsidRDefault="00F52E66" w:rsidP="00627E42">
      <w:pPr>
        <w:tabs>
          <w:tab w:val="left" w:pos="2484"/>
        </w:tabs>
        <w:spacing w:after="0" w:line="240" w:lineRule="auto"/>
        <w:rPr>
          <w:rFonts w:ascii="Times New Roman" w:hAnsi="Times New Roman" w:cs="Times New Roman"/>
          <w:b/>
          <w:bCs/>
        </w:rPr>
      </w:pPr>
      <w:r w:rsidRPr="002604B3">
        <w:rPr>
          <w:rFonts w:ascii="Times New Roman" w:hAnsi="Times New Roman" w:cs="Times New Roman"/>
          <w:b/>
          <w:bCs/>
        </w:rPr>
        <w:t>1.1  Affiliation de Certaines Catégories de Personnels à la Caisse Nationale de Retraite et de Prévoyance Sociale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59-37 du 28 Mars 1959 (18 ramadan1378), Etendant  le bénéfice du régime de  retraite institué   par la loi N° 59-18 du 05 février 1959(26 redjeb1378) à la diverses catégories de personnels.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59-38 du 28 Mars 1959, Portant  affiliation de certaines catégories de personnels temporaires à la Caisse Nationale de Retraite et de Prévoyance Sociale.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72-58 du 29 Juillet 1972, Etendant  le bénéfice du régime des pensions de retraite institué par la loi N° 59-48 du 5 février 1959 à certaines catégories de personnels.</w:t>
      </w:r>
    </w:p>
    <w:p w:rsidR="00F52E66" w:rsidRPr="002604B3" w:rsidRDefault="00F52E66" w:rsidP="00627E42">
      <w:pPr>
        <w:tabs>
          <w:tab w:val="left" w:pos="2484"/>
        </w:tabs>
        <w:spacing w:after="0" w:line="240" w:lineRule="auto"/>
        <w:rPr>
          <w:rFonts w:ascii="Times New Roman" w:hAnsi="Times New Roman" w:cs="Times New Roman"/>
          <w:b/>
          <w:bCs/>
        </w:rPr>
      </w:pPr>
      <w:r w:rsidRPr="002604B3">
        <w:rPr>
          <w:rFonts w:ascii="Times New Roman" w:hAnsi="Times New Roman" w:cs="Times New Roman"/>
          <w:b/>
          <w:bCs/>
        </w:rPr>
        <w:t>1.2 La Couverture Sociale d‘Autres Catégories de Travailleurs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72-58 du 29 Juillet 1972, Etendant  le bénéfice du régime des pensions de retraite institué par la loi n° 59-18 du 5 février1959 à certaines catégories de personnels.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2002-32 du 12 Mars 2002, Relative au régime de sécurité sociale pour certaines catégories de travailleurs dans les secteurs agricole  et non agricole.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1.3 Départ Volontaire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87-7 du 6 Mars 1987, Instituant  un système de Retraite Anticipée.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2018-05 du 23 Janvier 2018, Relative au départ volontaire des agents publics.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2019-37 du 30 Juin 2019, Modifiant  la loi n° 85-12 du 5 mars 1985, portant régime des pensions civiles et militaires de retraite et des survivants dans le secteur public.</w:t>
      </w:r>
    </w:p>
    <w:p w:rsidR="00F52E66" w:rsidRPr="002604B3" w:rsidRDefault="00F52E66" w:rsidP="00627E42">
      <w:pPr>
        <w:tabs>
          <w:tab w:val="left" w:pos="2484"/>
        </w:tabs>
        <w:spacing w:after="0" w:line="240" w:lineRule="auto"/>
        <w:rPr>
          <w:rFonts w:ascii="Times New Roman" w:hAnsi="Times New Roman" w:cs="Times New Roman"/>
          <w:b/>
          <w:bCs/>
        </w:rPr>
      </w:pPr>
      <w:r w:rsidRPr="002604B3">
        <w:rPr>
          <w:rFonts w:ascii="Times New Roman" w:hAnsi="Times New Roman" w:cs="Times New Roman"/>
          <w:b/>
          <w:bCs/>
        </w:rPr>
        <w:t>2 Régularisation  des Périodes d’Activité</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2.1 Validation des Services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85-12 du 05 Mars 1985, </w:t>
      </w:r>
      <w:r w:rsidRPr="002604B3">
        <w:rPr>
          <w:rFonts w:ascii="Times New Roman" w:hAnsi="Times New Roman" w:cs="Times New Roman"/>
          <w:b/>
          <w:bCs/>
        </w:rPr>
        <w:t>Portant</w:t>
      </w:r>
      <w:r w:rsidRPr="002604B3">
        <w:rPr>
          <w:rFonts w:ascii="Times New Roman" w:hAnsi="Times New Roman" w:cs="Times New Roman"/>
        </w:rPr>
        <w:t xml:space="preserve">  régime des pensions Civiles et Militaires de Retraite et des survivants dans le secteur public (Article 14 au 21).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88-71 du 27 Juin 1988, </w:t>
      </w:r>
      <w:r w:rsidRPr="002604B3">
        <w:rPr>
          <w:rFonts w:ascii="Times New Roman" w:hAnsi="Times New Roman" w:cs="Times New Roman"/>
          <w:b/>
          <w:bCs/>
        </w:rPr>
        <w:t>Modifiant</w:t>
      </w:r>
      <w:r w:rsidRPr="002604B3">
        <w:rPr>
          <w:rFonts w:ascii="Times New Roman" w:hAnsi="Times New Roman" w:cs="Times New Roman"/>
        </w:rPr>
        <w:t xml:space="preserve"> et </w:t>
      </w:r>
      <w:r w:rsidRPr="002604B3">
        <w:rPr>
          <w:rFonts w:ascii="Times New Roman" w:hAnsi="Times New Roman" w:cs="Times New Roman"/>
          <w:b/>
          <w:bCs/>
        </w:rPr>
        <w:t>Complétant</w:t>
      </w:r>
      <w:r w:rsidRPr="002604B3">
        <w:rPr>
          <w:rFonts w:ascii="Times New Roman" w:hAnsi="Times New Roman" w:cs="Times New Roman"/>
        </w:rPr>
        <w:t xml:space="preserve">  la loi n° 85-12 du 5 mars 1985 portant régime des pensions civiles et militaires de retraite et de survivants dans le secteur public (Article 16 Nouveau).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95-105 du 14 Décembre 1995, </w:t>
      </w:r>
      <w:r w:rsidRPr="002604B3">
        <w:rPr>
          <w:rFonts w:ascii="Times New Roman" w:hAnsi="Times New Roman" w:cs="Times New Roman"/>
          <w:b/>
          <w:bCs/>
        </w:rPr>
        <w:t>Portant</w:t>
      </w:r>
      <w:r w:rsidRPr="002604B3">
        <w:rPr>
          <w:rFonts w:ascii="Times New Roman" w:hAnsi="Times New Roman" w:cs="Times New Roman"/>
        </w:rPr>
        <w:t xml:space="preserve"> institution d’un système unique de validation des services au titre des régimes légaux de vieillesse, d’invalidité et des survivants.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2.2 Mise en Disponibilité Spéciale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2003-16 du 24 Février 2003, Portant régularisation des périodes de mise en disponibilité spéciale au regard des régimes de sécurité sociale.</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2.3 Détachement pour Exercer Dans le Cadre de la Coopération Technique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88-08 du 23 Février 1988, </w:t>
      </w:r>
      <w:r w:rsidRPr="002604B3">
        <w:rPr>
          <w:rFonts w:ascii="Times New Roman" w:hAnsi="Times New Roman" w:cs="Times New Roman"/>
          <w:b/>
          <w:bCs/>
        </w:rPr>
        <w:t>Relative</w:t>
      </w:r>
      <w:r w:rsidRPr="002604B3">
        <w:rPr>
          <w:rFonts w:ascii="Times New Roman" w:hAnsi="Times New Roman" w:cs="Times New Roman"/>
        </w:rPr>
        <w:t xml:space="preserve">  à la contribution au titre de la retraite des agents détachés auprès de l’agence tunisienne de coopération technique.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2.4 Congé Pour Création d’Entreprise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2003-20 du 17 Mars 2003, </w:t>
      </w:r>
      <w:r w:rsidRPr="002604B3">
        <w:rPr>
          <w:rFonts w:ascii="Times New Roman" w:hAnsi="Times New Roman" w:cs="Times New Roman"/>
          <w:b/>
          <w:bCs/>
        </w:rPr>
        <w:t>Complétant</w:t>
      </w:r>
      <w:r w:rsidRPr="002604B3">
        <w:rPr>
          <w:rFonts w:ascii="Times New Roman" w:hAnsi="Times New Roman" w:cs="Times New Roman"/>
        </w:rPr>
        <w:t xml:space="preserve">  la loi n° 83-112, </w:t>
      </w:r>
      <w:r w:rsidRPr="002604B3">
        <w:rPr>
          <w:rFonts w:ascii="Times New Roman" w:hAnsi="Times New Roman" w:cs="Times New Roman"/>
          <w:b/>
          <w:bCs/>
        </w:rPr>
        <w:t>Portant</w:t>
      </w:r>
      <w:r w:rsidRPr="002604B3">
        <w:rPr>
          <w:rFonts w:ascii="Times New Roman" w:hAnsi="Times New Roman" w:cs="Times New Roman"/>
        </w:rPr>
        <w:t xml:space="preserve">  statut général des personnels de l’Etat, des collectivités publiques locales et des établissements publics à caractère administratif.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2.4 Amnistie Générale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Décret-loi  N° 01 du 19 Février 2011, Portant Amnistie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2.4.1 Régularisation de la situation des agents publics qui ont bénéficié de l’amnistie Générale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2012-27 du 29 Décembre 2012, </w:t>
      </w:r>
      <w:r w:rsidRPr="002604B3">
        <w:rPr>
          <w:rFonts w:ascii="Times New Roman" w:hAnsi="Times New Roman" w:cs="Times New Roman"/>
          <w:b/>
          <w:bCs/>
        </w:rPr>
        <w:t>Portant</w:t>
      </w:r>
      <w:r w:rsidRPr="002604B3">
        <w:rPr>
          <w:rFonts w:ascii="Times New Roman" w:hAnsi="Times New Roman" w:cs="Times New Roman"/>
        </w:rPr>
        <w:t xml:space="preserve">  loi de finances pour l’exercice 2013 (article 32 et 33).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2013-51 du 23 Décembre 2013, Portant  loi de finances complémentaire pour l’exercice 2013 (Article 7).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2014-28 du 19 Juin  2014, </w:t>
      </w:r>
      <w:r w:rsidRPr="002604B3">
        <w:rPr>
          <w:rFonts w:ascii="Times New Roman" w:hAnsi="Times New Roman" w:cs="Times New Roman"/>
          <w:b/>
          <w:bCs/>
        </w:rPr>
        <w:t>Portant</w:t>
      </w:r>
      <w:r w:rsidRPr="002604B3">
        <w:rPr>
          <w:rFonts w:ascii="Times New Roman" w:hAnsi="Times New Roman" w:cs="Times New Roman"/>
        </w:rPr>
        <w:t xml:space="preserve">  règlement de la situation des militaires lésés par l'affaire dite de « Barraket Essahel ».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 xml:space="preserve">2.4.2 Régularisation de la situation des agents des Forces de Sécurité Intérieure et de la Douane qui ont été réintégrés en 2011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2014-54 du 19 Aout 2014, </w:t>
      </w:r>
      <w:r w:rsidRPr="002604B3">
        <w:rPr>
          <w:rFonts w:ascii="Times New Roman" w:hAnsi="Times New Roman" w:cs="Times New Roman"/>
          <w:b/>
          <w:bCs/>
        </w:rPr>
        <w:t>Portant</w:t>
      </w:r>
      <w:r w:rsidRPr="002604B3">
        <w:rPr>
          <w:rFonts w:ascii="Times New Roman" w:hAnsi="Times New Roman" w:cs="Times New Roman"/>
        </w:rPr>
        <w:t xml:space="preserve">  loi de finances complémentaire pour l’année 2014 (Article 53).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2.4.3 Régularisation de la situation des Huissiers du Trésor</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2012-18 du 25 Septembre  2012, </w:t>
      </w:r>
      <w:r w:rsidRPr="002604B3">
        <w:rPr>
          <w:rFonts w:ascii="Times New Roman" w:hAnsi="Times New Roman" w:cs="Times New Roman"/>
          <w:b/>
          <w:bCs/>
        </w:rPr>
        <w:t>Portant</w:t>
      </w:r>
      <w:r w:rsidRPr="002604B3">
        <w:rPr>
          <w:rFonts w:ascii="Times New Roman" w:hAnsi="Times New Roman" w:cs="Times New Roman"/>
        </w:rPr>
        <w:t xml:space="preserve">  modification de certaines dispositions du code de la comptabilité publique, en vue de la création d'un corps spécial d’huissiers du trésorerie relevant du ministère de finances. </w:t>
      </w:r>
    </w:p>
    <w:p w:rsidR="00F52E66" w:rsidRPr="002604B3" w:rsidRDefault="00F52E66" w:rsidP="00627E42">
      <w:pPr>
        <w:tabs>
          <w:tab w:val="left" w:pos="2484"/>
        </w:tabs>
        <w:spacing w:after="0"/>
        <w:rPr>
          <w:rFonts w:ascii="Times New Roman" w:hAnsi="Times New Roman" w:cs="Times New Roman"/>
          <w:b/>
          <w:bCs/>
          <w:i/>
          <w:iCs/>
          <w:u w:val="single"/>
        </w:rPr>
      </w:pPr>
      <w:r w:rsidRPr="002604B3">
        <w:rPr>
          <w:rFonts w:ascii="Times New Roman" w:hAnsi="Times New Roman" w:cs="Times New Roman"/>
          <w:b/>
          <w:bCs/>
          <w:i/>
          <w:iCs/>
          <w:u w:val="single"/>
        </w:rPr>
        <w:t>B- Pension et Accessoires</w:t>
      </w:r>
    </w:p>
    <w:p w:rsidR="00F52E66" w:rsidRPr="002604B3" w:rsidRDefault="00F52E66" w:rsidP="00627E42">
      <w:pPr>
        <w:tabs>
          <w:tab w:val="left" w:pos="2484"/>
        </w:tabs>
        <w:spacing w:after="0" w:line="240" w:lineRule="auto"/>
        <w:rPr>
          <w:rFonts w:ascii="Times New Roman" w:hAnsi="Times New Roman" w:cs="Times New Roman"/>
          <w:b/>
          <w:bCs/>
        </w:rPr>
      </w:pPr>
      <w:r w:rsidRPr="002604B3">
        <w:rPr>
          <w:rFonts w:ascii="Times New Roman" w:hAnsi="Times New Roman" w:cs="Times New Roman"/>
          <w:b/>
          <w:bCs/>
        </w:rPr>
        <w:t>1. Régime Général</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59-18 du 05 Février 1959</w:t>
      </w:r>
      <w:r w:rsidR="007627A9" w:rsidRPr="002604B3">
        <w:rPr>
          <w:rFonts w:ascii="Times New Roman" w:hAnsi="Times New Roman" w:cs="Times New Roman"/>
        </w:rPr>
        <w:t>,</w:t>
      </w:r>
      <w:r w:rsidR="007627A9" w:rsidRPr="002604B3">
        <w:rPr>
          <w:rFonts w:ascii="Times New Roman" w:hAnsi="Times New Roman" w:cs="Times New Roman"/>
          <w:b/>
          <w:bCs/>
        </w:rPr>
        <w:t xml:space="preserve"> fixant</w:t>
      </w:r>
      <w:r w:rsidRPr="002604B3">
        <w:rPr>
          <w:rFonts w:ascii="Times New Roman" w:hAnsi="Times New Roman" w:cs="Times New Roman"/>
        </w:rPr>
        <w:t xml:space="preserve">  le régime des pensions civiles et militaires de retraite (Article 26,</w:t>
      </w:r>
      <w:r w:rsidR="007627A9">
        <w:rPr>
          <w:rFonts w:ascii="Times New Roman" w:hAnsi="Times New Roman" w:cs="Times New Roman"/>
        </w:rPr>
        <w:t xml:space="preserve"> </w:t>
      </w:r>
      <w:r w:rsidRPr="002604B3">
        <w:rPr>
          <w:rFonts w:ascii="Times New Roman" w:hAnsi="Times New Roman" w:cs="Times New Roman"/>
        </w:rPr>
        <w:t>27,</w:t>
      </w:r>
      <w:r w:rsidR="007627A9">
        <w:rPr>
          <w:rFonts w:ascii="Times New Roman" w:hAnsi="Times New Roman" w:cs="Times New Roman"/>
        </w:rPr>
        <w:t xml:space="preserve"> </w:t>
      </w:r>
      <w:r w:rsidRPr="002604B3">
        <w:rPr>
          <w:rFonts w:ascii="Times New Roman" w:hAnsi="Times New Roman" w:cs="Times New Roman"/>
        </w:rPr>
        <w:t>28 et 29).</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85-12 du 05 Mars 1985,</w:t>
      </w:r>
      <w:r w:rsidRPr="002604B3">
        <w:rPr>
          <w:rFonts w:ascii="Times New Roman" w:hAnsi="Times New Roman" w:cs="Times New Roman"/>
          <w:b/>
          <w:bCs/>
        </w:rPr>
        <w:t xml:space="preserve"> Portant</w:t>
      </w:r>
      <w:r w:rsidRPr="002604B3">
        <w:rPr>
          <w:rFonts w:ascii="Times New Roman" w:hAnsi="Times New Roman" w:cs="Times New Roman"/>
        </w:rPr>
        <w:t xml:space="preserve">  régime des pensions civiles et militaires de retraite et des survivants dans le secteur public.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88-71 du 27 Juin 1988, </w:t>
      </w:r>
      <w:r w:rsidRPr="002604B3">
        <w:rPr>
          <w:rFonts w:ascii="Times New Roman" w:hAnsi="Times New Roman" w:cs="Times New Roman"/>
          <w:b/>
          <w:bCs/>
        </w:rPr>
        <w:t>Modifiant</w:t>
      </w:r>
      <w:r w:rsidRPr="002604B3">
        <w:rPr>
          <w:rFonts w:ascii="Times New Roman" w:hAnsi="Times New Roman" w:cs="Times New Roman"/>
        </w:rPr>
        <w:t xml:space="preserve">  et complétant la loi n° 85-12 du 5 mars 1985. portant régime des pensions civiles et militaires de retraite et de survivants dans le secteur public.</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90-06 du 12 Février 1990, </w:t>
      </w:r>
      <w:r w:rsidRPr="002604B3">
        <w:rPr>
          <w:rFonts w:ascii="Times New Roman" w:hAnsi="Times New Roman" w:cs="Times New Roman"/>
          <w:b/>
          <w:bCs/>
        </w:rPr>
        <w:t>fixant</w:t>
      </w:r>
      <w:r w:rsidRPr="002604B3">
        <w:rPr>
          <w:rFonts w:ascii="Times New Roman" w:hAnsi="Times New Roman" w:cs="Times New Roman"/>
        </w:rPr>
        <w:t xml:space="preserve">  le régime des pensions civiles et militaires de retraite et des survivants, dans le secteur public.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92-54 du 09 Juin 1992, </w:t>
      </w:r>
      <w:r w:rsidRPr="002604B3">
        <w:rPr>
          <w:rFonts w:ascii="Times New Roman" w:hAnsi="Times New Roman" w:cs="Times New Roman"/>
          <w:b/>
          <w:bCs/>
        </w:rPr>
        <w:t>Fixant</w:t>
      </w:r>
      <w:r w:rsidRPr="002604B3">
        <w:rPr>
          <w:rFonts w:ascii="Times New Roman" w:hAnsi="Times New Roman" w:cs="Times New Roman"/>
        </w:rPr>
        <w:t xml:space="preserve">  les droits ,avantages et primes accordés aux militaires et aux agents des forces de sécurité intérieure envoyés en mission dans le cadre des unités de maintien de la paix à l’étranger.</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94-71 du 27 Juin 1994,</w:t>
      </w:r>
      <w:r w:rsidRPr="002604B3">
        <w:rPr>
          <w:rFonts w:ascii="Times New Roman" w:hAnsi="Times New Roman" w:cs="Times New Roman"/>
          <w:b/>
          <w:bCs/>
        </w:rPr>
        <w:t xml:space="preserve"> Relative </w:t>
      </w:r>
      <w:r w:rsidRPr="002604B3">
        <w:rPr>
          <w:rFonts w:ascii="Times New Roman" w:hAnsi="Times New Roman" w:cs="Times New Roman"/>
        </w:rPr>
        <w:t>à la révision des taux de la contribution aux régimes de retraite dans le secteur public.</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96-67 du 22 Juillet  1996, </w:t>
      </w:r>
      <w:r w:rsidRPr="002604B3">
        <w:rPr>
          <w:rFonts w:ascii="Times New Roman" w:hAnsi="Times New Roman" w:cs="Times New Roman"/>
          <w:b/>
          <w:bCs/>
        </w:rPr>
        <w:t>Relative</w:t>
      </w:r>
      <w:r w:rsidRPr="002604B3">
        <w:rPr>
          <w:rFonts w:ascii="Times New Roman" w:hAnsi="Times New Roman" w:cs="Times New Roman"/>
        </w:rPr>
        <w:t xml:space="preserve"> à la modification de la loi n°85-12 du 5 mars 1985, </w:t>
      </w:r>
      <w:r w:rsidRPr="002604B3">
        <w:rPr>
          <w:rFonts w:ascii="Times New Roman" w:hAnsi="Times New Roman" w:cs="Times New Roman"/>
          <w:b/>
          <w:bCs/>
        </w:rPr>
        <w:t>portant</w:t>
      </w:r>
      <w:r w:rsidRPr="002604B3">
        <w:rPr>
          <w:rFonts w:ascii="Times New Roman" w:hAnsi="Times New Roman" w:cs="Times New Roman"/>
        </w:rPr>
        <w:t xml:space="preserve"> régime des pensions civiles et militaires de retraite et de survivants dans le secteur public.</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97-59 du 28 Juillet 1997, </w:t>
      </w:r>
      <w:r w:rsidRPr="002604B3">
        <w:rPr>
          <w:rFonts w:ascii="Times New Roman" w:hAnsi="Times New Roman" w:cs="Times New Roman"/>
          <w:b/>
          <w:bCs/>
        </w:rPr>
        <w:t>Amendant</w:t>
      </w:r>
      <w:r w:rsidRPr="002604B3">
        <w:rPr>
          <w:rFonts w:ascii="Times New Roman" w:hAnsi="Times New Roman" w:cs="Times New Roman"/>
        </w:rPr>
        <w:t xml:space="preserve">  la loi n°85-12 du 5 mars 1985, </w:t>
      </w:r>
      <w:r w:rsidRPr="002604B3">
        <w:rPr>
          <w:rFonts w:ascii="Times New Roman" w:hAnsi="Times New Roman" w:cs="Times New Roman"/>
          <w:b/>
          <w:bCs/>
        </w:rPr>
        <w:t>portant</w:t>
      </w:r>
      <w:r w:rsidRPr="002604B3">
        <w:rPr>
          <w:rFonts w:ascii="Times New Roman" w:hAnsi="Times New Roman" w:cs="Times New Roman"/>
        </w:rPr>
        <w:t xml:space="preserve"> régime des pensions civiles et militaires de retraite et des survivants dans le secteur public (Article 47).</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97-74 du 18 Novembre 1997, </w:t>
      </w:r>
      <w:r w:rsidRPr="002604B3">
        <w:rPr>
          <w:rFonts w:ascii="Times New Roman" w:hAnsi="Times New Roman" w:cs="Times New Roman"/>
          <w:b/>
          <w:bCs/>
        </w:rPr>
        <w:t>Amendant</w:t>
      </w:r>
      <w:r w:rsidRPr="002604B3">
        <w:rPr>
          <w:rFonts w:ascii="Times New Roman" w:hAnsi="Times New Roman" w:cs="Times New Roman"/>
        </w:rPr>
        <w:t xml:space="preserve"> loi n°85-12 du 5 mars 1985, </w:t>
      </w:r>
      <w:r w:rsidRPr="002604B3">
        <w:rPr>
          <w:rFonts w:ascii="Times New Roman" w:hAnsi="Times New Roman" w:cs="Times New Roman"/>
          <w:b/>
          <w:bCs/>
        </w:rPr>
        <w:t>portant</w:t>
      </w:r>
      <w:r w:rsidRPr="002604B3">
        <w:rPr>
          <w:rFonts w:ascii="Times New Roman" w:hAnsi="Times New Roman" w:cs="Times New Roman"/>
        </w:rPr>
        <w:t xml:space="preserve"> régime des pensions civiles et militaires et retraite et des survivants dans le secteur public (Article 42).</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2001-123 du 28 Décembre 2001, </w:t>
      </w:r>
      <w:r w:rsidRPr="002604B3">
        <w:rPr>
          <w:rFonts w:ascii="Times New Roman" w:hAnsi="Times New Roman" w:cs="Times New Roman"/>
          <w:b/>
          <w:bCs/>
        </w:rPr>
        <w:t>portant</w:t>
      </w:r>
      <w:r w:rsidRPr="002604B3">
        <w:rPr>
          <w:rFonts w:ascii="Times New Roman" w:hAnsi="Times New Roman" w:cs="Times New Roman"/>
        </w:rPr>
        <w:t xml:space="preserve">  loi de finances pour l'année 2002 (Article 86).</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2002-61 du 09 Juillet  2002, </w:t>
      </w:r>
      <w:r w:rsidRPr="002604B3">
        <w:rPr>
          <w:rFonts w:ascii="Times New Roman" w:hAnsi="Times New Roman" w:cs="Times New Roman"/>
          <w:b/>
          <w:bCs/>
        </w:rPr>
        <w:t>Portant</w:t>
      </w:r>
      <w:r w:rsidRPr="002604B3">
        <w:rPr>
          <w:rFonts w:ascii="Times New Roman" w:hAnsi="Times New Roman" w:cs="Times New Roman"/>
        </w:rPr>
        <w:t xml:space="preserve">  dispositions relatives à la protection sociale au profit de certains agents des entreprises et des établissements publics à caractère non administratif, affiliés à la caisse nationale de retraite et de prévoyance sociale (Article 5).</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2007-43 du 25 Juin 2007</w:t>
      </w:r>
      <w:r w:rsidRPr="002604B3">
        <w:rPr>
          <w:rFonts w:ascii="Times New Roman" w:hAnsi="Times New Roman" w:cs="Times New Roman"/>
          <w:b/>
          <w:bCs/>
        </w:rPr>
        <w:t xml:space="preserve">, Modifiant </w:t>
      </w:r>
      <w:r w:rsidRPr="002604B3">
        <w:rPr>
          <w:rFonts w:ascii="Times New Roman" w:hAnsi="Times New Roman" w:cs="Times New Roman"/>
        </w:rPr>
        <w:t>e</w:t>
      </w:r>
      <w:r w:rsidRPr="002604B3">
        <w:rPr>
          <w:rFonts w:ascii="Times New Roman" w:hAnsi="Times New Roman" w:cs="Times New Roman"/>
          <w:b/>
          <w:bCs/>
        </w:rPr>
        <w:t xml:space="preserve">t Complétant </w:t>
      </w:r>
      <w:r w:rsidRPr="002604B3">
        <w:rPr>
          <w:rFonts w:ascii="Times New Roman" w:hAnsi="Times New Roman" w:cs="Times New Roman"/>
        </w:rPr>
        <w:t>les lois régissant les pensions servies au titre des régimes de retraite, d’invalidité et de survivants dans les secteurs public et privé et des régimes spéciaux.</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2009-20 du 13 Avril 2009, </w:t>
      </w:r>
      <w:r w:rsidRPr="002604B3">
        <w:rPr>
          <w:rFonts w:ascii="Times New Roman" w:hAnsi="Times New Roman" w:cs="Times New Roman"/>
          <w:b/>
          <w:bCs/>
        </w:rPr>
        <w:t>Portant</w:t>
      </w:r>
      <w:r w:rsidRPr="002604B3">
        <w:rPr>
          <w:rFonts w:ascii="Times New Roman" w:hAnsi="Times New Roman" w:cs="Times New Roman"/>
          <w:b/>
          <w:bCs/>
          <w:rtl/>
          <w:lang w:bidi="ar-TN"/>
        </w:rPr>
        <w:t xml:space="preserve"> </w:t>
      </w:r>
      <w:r w:rsidRPr="002604B3">
        <w:rPr>
          <w:rFonts w:ascii="Times New Roman" w:hAnsi="Times New Roman" w:cs="Times New Roman"/>
        </w:rPr>
        <w:t>dispositions exceptionnelles relatives à la retraite des professeurs de l’enseignement supérieur.</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2019-37  du 30 Avril 2019, M</w:t>
      </w:r>
      <w:r w:rsidRPr="002604B3">
        <w:rPr>
          <w:rFonts w:ascii="Times New Roman" w:hAnsi="Times New Roman" w:cs="Times New Roman"/>
          <w:b/>
          <w:bCs/>
        </w:rPr>
        <w:t>odifi</w:t>
      </w:r>
      <w:r w:rsidRPr="002604B3">
        <w:rPr>
          <w:rFonts w:ascii="Times New Roman" w:hAnsi="Times New Roman" w:cs="Times New Roman"/>
        </w:rPr>
        <w:t xml:space="preserve">ant  </w:t>
      </w:r>
      <w:r w:rsidRPr="002604B3">
        <w:rPr>
          <w:rFonts w:ascii="Times New Roman" w:hAnsi="Times New Roman" w:cs="Times New Roman"/>
          <w:b/>
          <w:bCs/>
        </w:rPr>
        <w:t xml:space="preserve">la loi </w:t>
      </w:r>
      <w:r w:rsidRPr="002604B3">
        <w:rPr>
          <w:rFonts w:ascii="Times New Roman" w:hAnsi="Times New Roman" w:cs="Times New Roman"/>
        </w:rPr>
        <w:t xml:space="preserve">n° 85-12 du 5 mars 1985, </w:t>
      </w:r>
      <w:r w:rsidRPr="002604B3">
        <w:rPr>
          <w:rFonts w:ascii="Times New Roman" w:hAnsi="Times New Roman" w:cs="Times New Roman"/>
          <w:b/>
          <w:bCs/>
        </w:rPr>
        <w:t>Portant</w:t>
      </w:r>
      <w:r w:rsidR="007627A9">
        <w:rPr>
          <w:rFonts w:ascii="Times New Roman" w:hAnsi="Times New Roman" w:cs="Times New Roman"/>
          <w:b/>
          <w:bCs/>
        </w:rPr>
        <w:t xml:space="preserve"> </w:t>
      </w:r>
      <w:r w:rsidRPr="002604B3">
        <w:rPr>
          <w:rFonts w:ascii="Times New Roman" w:hAnsi="Times New Roman" w:cs="Times New Roman"/>
        </w:rPr>
        <w:t>régime des pensions civiles et militaires de retraite et des survivants dans le secteur public.</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 Les Régimes Spéciaux</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tl/>
          <w:lang w:bidi="ar-TN"/>
        </w:rPr>
        <w:t>2.1</w:t>
      </w:r>
      <w:r w:rsidRPr="002604B3">
        <w:rPr>
          <w:rFonts w:ascii="Times New Roman" w:hAnsi="Times New Roman" w:cs="Times New Roman"/>
          <w:b/>
          <w:bCs/>
          <w:lang w:bidi="ar-TN"/>
        </w:rPr>
        <w:t xml:space="preserve"> </w:t>
      </w:r>
      <w:r w:rsidRPr="002604B3">
        <w:rPr>
          <w:rFonts w:ascii="Times New Roman" w:hAnsi="Times New Roman" w:cs="Times New Roman"/>
          <w:b/>
          <w:bCs/>
          <w:rtl/>
          <w:lang w:bidi="ar-TN"/>
        </w:rPr>
        <w:t xml:space="preserve"> </w:t>
      </w:r>
      <w:r w:rsidRPr="002604B3">
        <w:rPr>
          <w:rFonts w:ascii="Times New Roman" w:hAnsi="Times New Roman" w:cs="Times New Roman"/>
          <w:b/>
          <w:bCs/>
        </w:rPr>
        <w:t>Les Députés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77-57 du 03 Aout 1977, </w:t>
      </w:r>
      <w:r w:rsidRPr="002604B3">
        <w:rPr>
          <w:rFonts w:ascii="Times New Roman" w:hAnsi="Times New Roman" w:cs="Times New Roman"/>
          <w:b/>
          <w:bCs/>
        </w:rPr>
        <w:t>Modifiant</w:t>
      </w:r>
      <w:r w:rsidRPr="002604B3">
        <w:rPr>
          <w:rFonts w:ascii="Times New Roman" w:hAnsi="Times New Roman" w:cs="Times New Roman"/>
        </w:rPr>
        <w:t xml:space="preserve">  le décret-loi n° 74-22 du 2 novembre 1974, </w:t>
      </w:r>
      <w:r w:rsidRPr="002604B3">
        <w:rPr>
          <w:rFonts w:ascii="Times New Roman" w:hAnsi="Times New Roman" w:cs="Times New Roman"/>
          <w:b/>
          <w:bCs/>
        </w:rPr>
        <w:t>Portant</w:t>
      </w:r>
      <w:r w:rsidRPr="002604B3">
        <w:rPr>
          <w:rFonts w:ascii="Times New Roman" w:hAnsi="Times New Roman" w:cs="Times New Roman"/>
        </w:rPr>
        <w:t xml:space="preserve">  affiliation des députés à la Caisse Nationale des Retraités.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85-16 du 08 Mars 1985,</w:t>
      </w:r>
      <w:r w:rsidRPr="002604B3">
        <w:rPr>
          <w:rFonts w:ascii="Times New Roman" w:hAnsi="Times New Roman" w:cs="Times New Roman"/>
          <w:b/>
          <w:bCs/>
        </w:rPr>
        <w:t xml:space="preserve"> Fixant</w:t>
      </w:r>
      <w:r w:rsidRPr="002604B3">
        <w:rPr>
          <w:rFonts w:ascii="Times New Roman" w:hAnsi="Times New Roman" w:cs="Times New Roman"/>
        </w:rPr>
        <w:t xml:space="preserve">  le régime de retraite des Députés.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88-101 du 18 Aout 1988, </w:t>
      </w:r>
      <w:r w:rsidRPr="002604B3">
        <w:rPr>
          <w:rFonts w:ascii="Times New Roman" w:hAnsi="Times New Roman" w:cs="Times New Roman"/>
          <w:b/>
          <w:bCs/>
        </w:rPr>
        <w:t>Relative</w:t>
      </w:r>
      <w:r w:rsidRPr="002604B3">
        <w:rPr>
          <w:rFonts w:ascii="Times New Roman" w:hAnsi="Times New Roman" w:cs="Times New Roman"/>
        </w:rPr>
        <w:t xml:space="preserve">  à la retraite des membres de la chambre des députés.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88-145 du 31 Décembre 1988, </w:t>
      </w:r>
      <w:r w:rsidRPr="002604B3">
        <w:rPr>
          <w:rFonts w:ascii="Times New Roman" w:hAnsi="Times New Roman" w:cs="Times New Roman"/>
          <w:b/>
          <w:bCs/>
        </w:rPr>
        <w:t>Portant</w:t>
      </w:r>
      <w:r w:rsidRPr="002604B3">
        <w:rPr>
          <w:rFonts w:ascii="Times New Roman" w:hAnsi="Times New Roman" w:cs="Times New Roman"/>
        </w:rPr>
        <w:t xml:space="preserve">  loi de finances pour la gestion 1989 (Article  de 72 à 76).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97-57 du 28 Juillet 1997, </w:t>
      </w:r>
      <w:r w:rsidRPr="002604B3">
        <w:rPr>
          <w:rFonts w:ascii="Times New Roman" w:hAnsi="Times New Roman" w:cs="Times New Roman"/>
          <w:b/>
          <w:bCs/>
        </w:rPr>
        <w:t>Modifiant</w:t>
      </w:r>
      <w:r w:rsidRPr="002604B3">
        <w:rPr>
          <w:rFonts w:ascii="Times New Roman" w:hAnsi="Times New Roman" w:cs="Times New Roman"/>
        </w:rPr>
        <w:t xml:space="preserve">  le décret-loi n° 74-22 du 2 novembre 1974, </w:t>
      </w:r>
      <w:r w:rsidRPr="002604B3">
        <w:rPr>
          <w:rFonts w:ascii="Times New Roman" w:hAnsi="Times New Roman" w:cs="Times New Roman"/>
          <w:b/>
          <w:bCs/>
        </w:rPr>
        <w:t>Portant</w:t>
      </w:r>
      <w:r w:rsidRPr="002604B3">
        <w:rPr>
          <w:rFonts w:ascii="Times New Roman" w:hAnsi="Times New Roman" w:cs="Times New Roman"/>
        </w:rPr>
        <w:t xml:space="preserve">  affiliation des députés à la Caisse Nationale des Retraités.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tl/>
          <w:lang w:bidi="ar-TN"/>
        </w:rPr>
        <w:t>2.2</w:t>
      </w:r>
      <w:r w:rsidRPr="002604B3">
        <w:rPr>
          <w:rFonts w:ascii="Times New Roman" w:hAnsi="Times New Roman" w:cs="Times New Roman"/>
          <w:b/>
          <w:bCs/>
          <w:lang w:bidi="ar-TN"/>
        </w:rPr>
        <w:t xml:space="preserve"> </w:t>
      </w:r>
      <w:r w:rsidRPr="002604B3">
        <w:rPr>
          <w:rFonts w:ascii="Times New Roman" w:hAnsi="Times New Roman" w:cs="Times New Roman"/>
          <w:b/>
          <w:bCs/>
          <w:rtl/>
          <w:lang w:bidi="ar-TN"/>
        </w:rPr>
        <w:t xml:space="preserve"> </w:t>
      </w:r>
      <w:r w:rsidRPr="002604B3">
        <w:rPr>
          <w:rFonts w:ascii="Times New Roman" w:hAnsi="Times New Roman" w:cs="Times New Roman"/>
          <w:b/>
          <w:bCs/>
        </w:rPr>
        <w:t>Les Membres de Gouvernement</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83-31 du 17 Mars 1983, </w:t>
      </w:r>
      <w:r w:rsidRPr="002604B3">
        <w:rPr>
          <w:rFonts w:ascii="Times New Roman" w:hAnsi="Times New Roman" w:cs="Times New Roman"/>
          <w:b/>
          <w:bCs/>
        </w:rPr>
        <w:t>Fixant</w:t>
      </w:r>
      <w:r w:rsidRPr="002604B3">
        <w:rPr>
          <w:rFonts w:ascii="Times New Roman" w:hAnsi="Times New Roman" w:cs="Times New Roman"/>
        </w:rPr>
        <w:t xml:space="preserve">  le régime de retraite des Membres du gouvernement.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2.3 Les Gouverneurs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88-16 du 17 Mars 1988, </w:t>
      </w:r>
      <w:r w:rsidRPr="002604B3">
        <w:rPr>
          <w:rFonts w:ascii="Times New Roman" w:hAnsi="Times New Roman" w:cs="Times New Roman"/>
          <w:b/>
          <w:bCs/>
        </w:rPr>
        <w:t>Fixant</w:t>
      </w:r>
      <w:r w:rsidRPr="002604B3">
        <w:rPr>
          <w:rFonts w:ascii="Times New Roman" w:hAnsi="Times New Roman" w:cs="Times New Roman"/>
        </w:rPr>
        <w:t xml:space="preserve">  le régime de retraite des gouverneurs.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2.4 Les Membres de la Chambre des Conseillers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2005-54 du 18 Juillet  2005, </w:t>
      </w:r>
      <w:r w:rsidRPr="002604B3">
        <w:rPr>
          <w:rFonts w:ascii="Times New Roman" w:hAnsi="Times New Roman" w:cs="Times New Roman"/>
          <w:b/>
          <w:bCs/>
        </w:rPr>
        <w:t>Etendant</w:t>
      </w:r>
      <w:r w:rsidRPr="002604B3">
        <w:rPr>
          <w:rFonts w:ascii="Times New Roman" w:hAnsi="Times New Roman" w:cs="Times New Roman"/>
        </w:rPr>
        <w:t xml:space="preserve">  les régimes spéciaux applicables aux membres de la chambre des députés, aux membres de la chambre des conseillers.</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2.5 Les Membres de L’ANC (2011-2014)</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2015-39 du 22 Septembre 2015, </w:t>
      </w:r>
      <w:r w:rsidRPr="002604B3">
        <w:rPr>
          <w:rFonts w:ascii="Times New Roman" w:hAnsi="Times New Roman" w:cs="Times New Roman"/>
          <w:b/>
          <w:bCs/>
        </w:rPr>
        <w:t>Relative</w:t>
      </w:r>
      <w:r w:rsidRPr="002604B3">
        <w:rPr>
          <w:rFonts w:ascii="Times New Roman" w:hAnsi="Times New Roman" w:cs="Times New Roman"/>
        </w:rPr>
        <w:t xml:space="preserve">  à l’extension des dispositions de la loi n° 85-16 du 8 mars 1985, </w:t>
      </w:r>
      <w:r w:rsidRPr="002604B3">
        <w:rPr>
          <w:rFonts w:ascii="Times New Roman" w:hAnsi="Times New Roman" w:cs="Times New Roman"/>
          <w:b/>
          <w:bCs/>
        </w:rPr>
        <w:t>fixant</w:t>
      </w:r>
      <w:r w:rsidRPr="002604B3">
        <w:rPr>
          <w:rFonts w:ascii="Times New Roman" w:hAnsi="Times New Roman" w:cs="Times New Roman"/>
        </w:rPr>
        <w:t xml:space="preserve">  le régime de retraite des députés aux membres de l’assemblé nationale constituante.</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3. Coordination des Régimes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88-84 du 16 Juillet  1988, </w:t>
      </w:r>
      <w:r w:rsidRPr="002604B3">
        <w:rPr>
          <w:rFonts w:ascii="Times New Roman" w:hAnsi="Times New Roman" w:cs="Times New Roman"/>
          <w:b/>
          <w:bCs/>
        </w:rPr>
        <w:t>portant</w:t>
      </w:r>
      <w:r w:rsidRPr="002604B3">
        <w:rPr>
          <w:rFonts w:ascii="Times New Roman" w:hAnsi="Times New Roman" w:cs="Times New Roman"/>
        </w:rPr>
        <w:t xml:space="preserve">  coordination des droits des personnes couvertes par plusieurs régimes légaux d’assurance, vieillesse, invalidité et décès.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90-70 du 24 Juillet  1990,  </w:t>
      </w:r>
      <w:r w:rsidRPr="002604B3">
        <w:rPr>
          <w:rFonts w:ascii="Times New Roman" w:hAnsi="Times New Roman" w:cs="Times New Roman"/>
          <w:b/>
          <w:bCs/>
        </w:rPr>
        <w:t>amendant</w:t>
      </w:r>
      <w:r w:rsidRPr="002604B3">
        <w:rPr>
          <w:rFonts w:ascii="Times New Roman" w:hAnsi="Times New Roman" w:cs="Times New Roman"/>
        </w:rPr>
        <w:t xml:space="preserve">  la loi n° 88-84 du 16 juillet 1988,  </w:t>
      </w:r>
      <w:r w:rsidRPr="002604B3">
        <w:rPr>
          <w:rFonts w:ascii="Times New Roman" w:hAnsi="Times New Roman" w:cs="Times New Roman"/>
          <w:b/>
          <w:bCs/>
        </w:rPr>
        <w:t>portant</w:t>
      </w:r>
      <w:r w:rsidRPr="002604B3">
        <w:rPr>
          <w:rFonts w:ascii="Times New Roman" w:hAnsi="Times New Roman" w:cs="Times New Roman"/>
        </w:rPr>
        <w:t xml:space="preserve">  coordination des droits des personnes couvertes par plusieurs régimes légaux d’assurances-vieillesse, invalidité et décès.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2003-08 du 21 Janvier  2003, </w:t>
      </w:r>
      <w:r w:rsidRPr="002604B3">
        <w:rPr>
          <w:rFonts w:ascii="Times New Roman" w:hAnsi="Times New Roman" w:cs="Times New Roman"/>
          <w:b/>
          <w:bCs/>
        </w:rPr>
        <w:t>portant</w:t>
      </w:r>
      <w:r w:rsidRPr="002604B3">
        <w:rPr>
          <w:rFonts w:ascii="Times New Roman" w:hAnsi="Times New Roman" w:cs="Times New Roman"/>
        </w:rPr>
        <w:t xml:space="preserve">  liquidation des droits des personnes bénéficiant de la couverture de plusieurs régimes légaux d’assurance vieillesse, invalidité et décès.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4 Retraite Anticipée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87-07 du 06 Mars  1987, </w:t>
      </w:r>
      <w:r w:rsidRPr="002604B3">
        <w:rPr>
          <w:rFonts w:ascii="Times New Roman" w:hAnsi="Times New Roman" w:cs="Times New Roman"/>
          <w:b/>
          <w:bCs/>
        </w:rPr>
        <w:t>Instituant</w:t>
      </w:r>
      <w:r w:rsidRPr="002604B3">
        <w:rPr>
          <w:rFonts w:ascii="Times New Roman" w:hAnsi="Times New Roman" w:cs="Times New Roman"/>
        </w:rPr>
        <w:t xml:space="preserve">  un système de retraite anticipée volontaire.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2002-61 du 09 Juillet  2002, </w:t>
      </w:r>
      <w:r w:rsidRPr="002604B3">
        <w:rPr>
          <w:rFonts w:ascii="Times New Roman" w:hAnsi="Times New Roman" w:cs="Times New Roman"/>
          <w:b/>
          <w:bCs/>
        </w:rPr>
        <w:t>Portant</w:t>
      </w:r>
      <w:r w:rsidRPr="002604B3">
        <w:rPr>
          <w:rFonts w:ascii="Times New Roman" w:hAnsi="Times New Roman" w:cs="Times New Roman"/>
        </w:rPr>
        <w:t xml:space="preserve">  dispositions relatives à la protection sociale au profit de certains agents des entreprises et des établissements publics à caractère non administratif, affiliés à la caisse nationale de retraite et de prévoyance sociale.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2009-39 du 08 Juillet  2009, </w:t>
      </w:r>
      <w:r w:rsidRPr="002604B3">
        <w:rPr>
          <w:rFonts w:ascii="Times New Roman" w:hAnsi="Times New Roman" w:cs="Times New Roman"/>
          <w:b/>
          <w:bCs/>
        </w:rPr>
        <w:t>Portant</w:t>
      </w:r>
      <w:r w:rsidRPr="002604B3">
        <w:rPr>
          <w:rFonts w:ascii="Times New Roman" w:hAnsi="Times New Roman" w:cs="Times New Roman"/>
        </w:rPr>
        <w:t xml:space="preserve">  mise à la retraite avant l'âge </w:t>
      </w:r>
      <w:r w:rsidR="007627A9" w:rsidRPr="002604B3">
        <w:rPr>
          <w:rFonts w:ascii="Times New Roman" w:hAnsi="Times New Roman" w:cs="Times New Roman"/>
        </w:rPr>
        <w:t>légal.</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2014-48 du 24 Juillet  2014, </w:t>
      </w:r>
      <w:r w:rsidRPr="002604B3">
        <w:rPr>
          <w:rFonts w:ascii="Times New Roman" w:hAnsi="Times New Roman" w:cs="Times New Roman"/>
          <w:b/>
          <w:bCs/>
        </w:rPr>
        <w:t>Portant</w:t>
      </w:r>
      <w:r w:rsidRPr="002604B3">
        <w:rPr>
          <w:rFonts w:ascii="Times New Roman" w:hAnsi="Times New Roman" w:cs="Times New Roman"/>
        </w:rPr>
        <w:t xml:space="preserve">  mise à la retraite facultative avant l’atteinte de l'âge légal à la société nationale des télécommunications.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2017-51 du 28 Juin 2017, </w:t>
      </w:r>
      <w:r w:rsidRPr="002604B3">
        <w:rPr>
          <w:rFonts w:ascii="Times New Roman" w:hAnsi="Times New Roman" w:cs="Times New Roman"/>
          <w:b/>
          <w:bCs/>
        </w:rPr>
        <w:t>Portant</w:t>
      </w:r>
      <w:r w:rsidRPr="002604B3">
        <w:rPr>
          <w:rFonts w:ascii="Times New Roman" w:hAnsi="Times New Roman" w:cs="Times New Roman"/>
        </w:rPr>
        <w:t xml:space="preserve">  dispositions dérogatoires de mise à la retraite avant l'âge légal dans la fonction publique.</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5 Indemnités Familiales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85-12 du 05 Mars 1985,</w:t>
      </w:r>
      <w:r w:rsidRPr="002604B3">
        <w:rPr>
          <w:rFonts w:ascii="Times New Roman" w:hAnsi="Times New Roman" w:cs="Times New Roman"/>
          <w:b/>
          <w:bCs/>
        </w:rPr>
        <w:t xml:space="preserve"> Portant</w:t>
      </w:r>
      <w:r w:rsidRPr="002604B3">
        <w:rPr>
          <w:rFonts w:ascii="Times New Roman" w:hAnsi="Times New Roman" w:cs="Times New Roman"/>
        </w:rPr>
        <w:t xml:space="preserve">  régime des pensions civiles et militaires de retraite et des survivants dans le secteur public (Article 40).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88-39 du 06 Mai 1988, </w:t>
      </w:r>
      <w:r w:rsidRPr="002604B3">
        <w:rPr>
          <w:rFonts w:ascii="Times New Roman" w:hAnsi="Times New Roman" w:cs="Times New Roman"/>
          <w:b/>
          <w:bCs/>
        </w:rPr>
        <w:t>Relative</w:t>
      </w:r>
      <w:r w:rsidRPr="002604B3">
        <w:rPr>
          <w:rFonts w:ascii="Times New Roman" w:hAnsi="Times New Roman" w:cs="Times New Roman"/>
        </w:rPr>
        <w:t xml:space="preserve">  à l’octroi des indemnités familiales  dans le secteur public. </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6 Régime de Capital Décès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Décret  N° 74-527 du 22 Mai </w:t>
      </w:r>
      <w:r w:rsidRPr="002604B3">
        <w:rPr>
          <w:rFonts w:ascii="Times New Roman" w:hAnsi="Times New Roman" w:cs="Times New Roman"/>
          <w:b/>
          <w:bCs/>
        </w:rPr>
        <w:t>1974</w:t>
      </w:r>
      <w:r w:rsidRPr="002604B3">
        <w:rPr>
          <w:rFonts w:ascii="Times New Roman" w:hAnsi="Times New Roman" w:cs="Times New Roman"/>
        </w:rPr>
        <w:t xml:space="preserve">, </w:t>
      </w:r>
      <w:r w:rsidRPr="002604B3">
        <w:rPr>
          <w:rFonts w:ascii="Times New Roman" w:hAnsi="Times New Roman" w:cs="Times New Roman"/>
          <w:b/>
          <w:bCs/>
        </w:rPr>
        <w:t>Relatif</w:t>
      </w:r>
      <w:r w:rsidRPr="002604B3">
        <w:rPr>
          <w:rFonts w:ascii="Times New Roman" w:hAnsi="Times New Roman" w:cs="Times New Roman"/>
        </w:rPr>
        <w:t xml:space="preserve">  au capital-décès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Décret  N° 93-308 du 01 Février 1993, </w:t>
      </w:r>
      <w:r w:rsidRPr="002604B3">
        <w:rPr>
          <w:rFonts w:ascii="Times New Roman" w:hAnsi="Times New Roman" w:cs="Times New Roman"/>
          <w:b/>
          <w:bCs/>
        </w:rPr>
        <w:t>Relatif</w:t>
      </w:r>
      <w:r w:rsidRPr="002604B3">
        <w:rPr>
          <w:rFonts w:ascii="Times New Roman" w:hAnsi="Times New Roman" w:cs="Times New Roman"/>
        </w:rPr>
        <w:t xml:space="preserve">  au régime du capital-décès</w:t>
      </w:r>
    </w:p>
    <w:p w:rsidR="00F52E66" w:rsidRPr="002604B3" w:rsidRDefault="00F52E66" w:rsidP="00627E42">
      <w:pPr>
        <w:tabs>
          <w:tab w:val="left" w:pos="2484"/>
        </w:tabs>
        <w:spacing w:after="0" w:line="240" w:lineRule="auto"/>
        <w:jc w:val="lowKashida"/>
        <w:rPr>
          <w:rFonts w:ascii="Times New Roman" w:hAnsi="Times New Roman" w:cs="Times New Roman"/>
          <w:b/>
          <w:bCs/>
        </w:rPr>
      </w:pPr>
      <w:r w:rsidRPr="002604B3">
        <w:rPr>
          <w:rFonts w:ascii="Times New Roman" w:hAnsi="Times New Roman" w:cs="Times New Roman"/>
          <w:b/>
          <w:bCs/>
        </w:rPr>
        <w:t>7 Les Régimes Subventionnés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7.1 Propriétaire des Permis de Transport Terrestre</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63-13 du 27 Mai 1963, </w:t>
      </w:r>
      <w:r w:rsidRPr="002604B3">
        <w:rPr>
          <w:rFonts w:ascii="Times New Roman" w:hAnsi="Times New Roman" w:cs="Times New Roman"/>
          <w:b/>
          <w:bCs/>
        </w:rPr>
        <w:t>Instituant</w:t>
      </w:r>
      <w:r w:rsidRPr="002604B3">
        <w:rPr>
          <w:rFonts w:ascii="Times New Roman" w:hAnsi="Times New Roman" w:cs="Times New Roman"/>
        </w:rPr>
        <w:t xml:space="preserve">   la "Caisse Spéciale de Compensation des Transports Routiers".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Loi N° 77-81 du 31 Décembre 1977,</w:t>
      </w:r>
      <w:r w:rsidRPr="002604B3">
        <w:rPr>
          <w:rFonts w:ascii="Times New Roman" w:hAnsi="Times New Roman" w:cs="Times New Roman"/>
          <w:b/>
          <w:bCs/>
        </w:rPr>
        <w:t xml:space="preserve"> Portant</w:t>
      </w:r>
      <w:r w:rsidRPr="002604B3">
        <w:rPr>
          <w:rFonts w:ascii="Times New Roman" w:hAnsi="Times New Roman" w:cs="Times New Roman"/>
        </w:rPr>
        <w:t xml:space="preserve">  loi de finances pour la gestion  1978  (Art 37,38 et 39).</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7.2 Les Résistants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74-09 du 09 Mars 1974, </w:t>
      </w:r>
      <w:r w:rsidRPr="002604B3">
        <w:rPr>
          <w:rFonts w:ascii="Times New Roman" w:hAnsi="Times New Roman" w:cs="Times New Roman"/>
          <w:b/>
          <w:bCs/>
        </w:rPr>
        <w:t>Fixant</w:t>
      </w:r>
      <w:r w:rsidRPr="002604B3">
        <w:rPr>
          <w:rFonts w:ascii="Times New Roman" w:hAnsi="Times New Roman" w:cs="Times New Roman"/>
        </w:rPr>
        <w:t xml:space="preserve">  le régime des pensions attribuées aux résistants.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87-44 du 02 Aout 1987, </w:t>
      </w:r>
      <w:r w:rsidRPr="002604B3">
        <w:rPr>
          <w:rFonts w:ascii="Times New Roman" w:hAnsi="Times New Roman" w:cs="Times New Roman"/>
          <w:b/>
          <w:bCs/>
        </w:rPr>
        <w:t>Modifiant</w:t>
      </w:r>
      <w:r w:rsidRPr="002604B3">
        <w:rPr>
          <w:rFonts w:ascii="Times New Roman" w:hAnsi="Times New Roman" w:cs="Times New Roman"/>
        </w:rPr>
        <w:t xml:space="preserve"> l’article 4 de la loi N°74-9 du 9 mars1974, </w:t>
      </w:r>
      <w:r w:rsidRPr="002604B3">
        <w:rPr>
          <w:rFonts w:ascii="Times New Roman" w:hAnsi="Times New Roman" w:cs="Times New Roman"/>
          <w:b/>
          <w:bCs/>
        </w:rPr>
        <w:t xml:space="preserve">fixant            </w:t>
      </w:r>
      <w:r w:rsidRPr="002604B3">
        <w:rPr>
          <w:rFonts w:ascii="Times New Roman" w:hAnsi="Times New Roman" w:cs="Times New Roman"/>
        </w:rPr>
        <w:t xml:space="preserve"> le régime des pensions attribuées aux résistants.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 xml:space="preserve">7.3 Les Membres de L’ANC (1959)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Décret  N° 85-16 du 08 Mars 1985 (Article 12</w:t>
      </w:r>
      <w:r w:rsidR="007627A9" w:rsidRPr="002604B3">
        <w:rPr>
          <w:rFonts w:ascii="Times New Roman" w:hAnsi="Times New Roman" w:cs="Times New Roman"/>
        </w:rPr>
        <w:t>),</w:t>
      </w:r>
      <w:r w:rsidRPr="002604B3">
        <w:rPr>
          <w:rFonts w:ascii="Times New Roman" w:hAnsi="Times New Roman" w:cs="Times New Roman"/>
        </w:rPr>
        <w:t xml:space="preserve"> </w:t>
      </w:r>
      <w:r w:rsidRPr="002604B3">
        <w:rPr>
          <w:rFonts w:ascii="Times New Roman" w:hAnsi="Times New Roman" w:cs="Times New Roman"/>
          <w:b/>
          <w:bCs/>
        </w:rPr>
        <w:t xml:space="preserve">fixant </w:t>
      </w:r>
      <w:r w:rsidRPr="002604B3">
        <w:rPr>
          <w:rFonts w:ascii="Times New Roman" w:hAnsi="Times New Roman" w:cs="Times New Roman"/>
        </w:rPr>
        <w:t xml:space="preserve">le régime des pensions attribuées aux membres de </w:t>
      </w:r>
      <w:r w:rsidR="007627A9" w:rsidRPr="002604B3">
        <w:rPr>
          <w:rFonts w:ascii="Times New Roman" w:hAnsi="Times New Roman" w:cs="Times New Roman"/>
        </w:rPr>
        <w:t>L’ANC.</w:t>
      </w:r>
      <w:r w:rsidRPr="002604B3">
        <w:rPr>
          <w:rFonts w:ascii="Times New Roman" w:hAnsi="Times New Roman" w:cs="Times New Roman"/>
        </w:rPr>
        <w:t xml:space="preserve">  </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7.4 Pensions Militaires d‘Invalidité</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75-83 du 30 Décembre 1975, </w:t>
      </w:r>
      <w:r w:rsidRPr="002604B3">
        <w:rPr>
          <w:rFonts w:ascii="Times New Roman" w:hAnsi="Times New Roman" w:cs="Times New Roman"/>
          <w:b/>
          <w:bCs/>
        </w:rPr>
        <w:t>Portant</w:t>
      </w:r>
      <w:r w:rsidRPr="002604B3">
        <w:rPr>
          <w:rFonts w:ascii="Times New Roman" w:hAnsi="Times New Roman" w:cs="Times New Roman"/>
        </w:rPr>
        <w:t xml:space="preserve">  loi de finances pour la gestion. 1976.</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Loi N° 85-07 du 22 Février 1985, </w:t>
      </w:r>
      <w:r w:rsidRPr="002604B3">
        <w:rPr>
          <w:rFonts w:ascii="Times New Roman" w:hAnsi="Times New Roman" w:cs="Times New Roman"/>
          <w:b/>
          <w:bCs/>
        </w:rPr>
        <w:t>Modifiant</w:t>
      </w:r>
      <w:r w:rsidRPr="002604B3">
        <w:rPr>
          <w:rFonts w:ascii="Times New Roman" w:hAnsi="Times New Roman" w:cs="Times New Roman"/>
        </w:rPr>
        <w:t xml:space="preserve">  le décret –loi n° 72-13 du 11octobre 1972, </w:t>
      </w:r>
      <w:r w:rsidRPr="002604B3">
        <w:rPr>
          <w:rFonts w:ascii="Times New Roman" w:hAnsi="Times New Roman" w:cs="Times New Roman"/>
          <w:b/>
          <w:bCs/>
        </w:rPr>
        <w:t>Fixant</w:t>
      </w:r>
      <w:r w:rsidRPr="002604B3">
        <w:rPr>
          <w:rFonts w:ascii="Times New Roman" w:hAnsi="Times New Roman" w:cs="Times New Roman"/>
        </w:rPr>
        <w:t xml:space="preserve">  le régime des pensions militaires d’invalidité.</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7.5 Cadres des Affaires Religieuses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Décret  N° 89-1045 du 22 Juillet 1989, </w:t>
      </w:r>
      <w:r w:rsidRPr="002604B3">
        <w:rPr>
          <w:rFonts w:ascii="Times New Roman" w:hAnsi="Times New Roman" w:cs="Times New Roman"/>
          <w:b/>
          <w:bCs/>
        </w:rPr>
        <w:t>Portant</w:t>
      </w:r>
      <w:r w:rsidRPr="002604B3">
        <w:rPr>
          <w:rFonts w:ascii="Times New Roman" w:hAnsi="Times New Roman" w:cs="Times New Roman"/>
        </w:rPr>
        <w:t xml:space="preserve">  octroi d'une aide mensuelle au profit de certains cadres des affaires religieuses et de veuves des cadres des affaires religieuses.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b/>
          <w:bCs/>
        </w:rPr>
        <w:t>7.6 Les Omdas</w:t>
      </w:r>
    </w:p>
    <w:p w:rsidR="00F52E66" w:rsidRPr="002604B3" w:rsidRDefault="00F52E66" w:rsidP="00627E42">
      <w:pPr>
        <w:tabs>
          <w:tab w:val="left" w:pos="2484"/>
        </w:tabs>
        <w:spacing w:after="0" w:line="240" w:lineRule="auto"/>
        <w:jc w:val="lowKashida"/>
        <w:rPr>
          <w:rFonts w:ascii="Times New Roman" w:hAnsi="Times New Roman" w:cs="Times New Roman"/>
        </w:rPr>
      </w:pPr>
      <w:r w:rsidRPr="002604B3">
        <w:rPr>
          <w:rFonts w:ascii="Times New Roman" w:hAnsi="Times New Roman" w:cs="Times New Roman"/>
        </w:rPr>
        <w:t xml:space="preserve">Décret  N° 77-629 du 03 Aout 1977, </w:t>
      </w:r>
      <w:r w:rsidRPr="002604B3">
        <w:rPr>
          <w:rFonts w:ascii="Times New Roman" w:hAnsi="Times New Roman" w:cs="Times New Roman"/>
          <w:b/>
          <w:bCs/>
        </w:rPr>
        <w:t>Etendant</w:t>
      </w:r>
      <w:r w:rsidRPr="002604B3">
        <w:rPr>
          <w:rFonts w:ascii="Times New Roman" w:hAnsi="Times New Roman" w:cs="Times New Roman"/>
        </w:rPr>
        <w:t xml:space="preserve">  le régime des pensions de retraite institué par la loi 59-18 du 5 février1959 à certaines catégories de personnels.</w:t>
      </w:r>
    </w:p>
    <w:p w:rsidR="00086A16" w:rsidRPr="002604B3" w:rsidRDefault="00086A16" w:rsidP="00627E42">
      <w:pPr>
        <w:tabs>
          <w:tab w:val="left" w:pos="2484"/>
        </w:tabs>
        <w:spacing w:after="0"/>
        <w:rPr>
          <w:rFonts w:ascii="Times New Roman" w:hAnsi="Times New Roman" w:cs="Times New Roman"/>
          <w:b/>
          <w:i/>
          <w:color w:val="333333"/>
          <w:u w:val="single"/>
        </w:rPr>
      </w:pPr>
    </w:p>
    <w:sectPr w:rsidR="00086A16" w:rsidRPr="002604B3" w:rsidSect="00627E42">
      <w:headerReference w:type="even" r:id="rId19"/>
      <w:headerReference w:type="default" r:id="rId20"/>
      <w:footerReference w:type="default" r:id="rId21"/>
      <w:headerReference w:type="first" r:id="rId22"/>
      <w:footnotePr>
        <w:numRestart w:val="eachSect"/>
      </w:footnotePr>
      <w:pgSz w:w="11907" w:h="16840" w:code="9"/>
      <w:pgMar w:top="1418" w:right="1418" w:bottom="1418" w:left="1418" w:header="567" w:footer="22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A5" w:rsidRDefault="00B771A5" w:rsidP="001F7F17">
      <w:pPr>
        <w:spacing w:after="0" w:line="240" w:lineRule="auto"/>
      </w:pPr>
      <w:r>
        <w:separator/>
      </w:r>
    </w:p>
  </w:endnote>
  <w:endnote w:type="continuationSeparator" w:id="0">
    <w:p w:rsidR="00B771A5" w:rsidRDefault="00B771A5" w:rsidP="001F7F17">
      <w:pPr>
        <w:spacing w:after="0" w:line="240" w:lineRule="auto"/>
      </w:pPr>
      <w:r>
        <w:continuationSeparator/>
      </w:r>
    </w:p>
  </w:endnote>
  <w:endnote w:type="continuationNotice" w:id="1">
    <w:p w:rsidR="00B771A5" w:rsidRDefault="00B771A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jaVu Sans">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0A" w:rsidRDefault="006F770A" w:rsidP="00627E42">
    <w:pPr>
      <w:pBdr>
        <w:top w:val="single" w:sz="4" w:space="1" w:color="auto"/>
      </w:pBdr>
      <w:spacing w:after="0" w:line="240" w:lineRule="auto"/>
      <w:jc w:val="center"/>
      <w:rPr>
        <w:rFonts w:ascii="Times New Roman" w:hAnsi="Times New Roman" w:cs="Times New Roman"/>
        <w:b/>
        <w:bCs/>
        <w:sz w:val="18"/>
        <w:szCs w:val="18"/>
      </w:rPr>
    </w:pPr>
    <w:r w:rsidRPr="00B93273">
      <w:rPr>
        <w:rFonts w:ascii="Times New Roman" w:hAnsi="Times New Roman" w:cs="Times New Roman"/>
        <w:b/>
        <w:bCs/>
        <w:sz w:val="18"/>
        <w:szCs w:val="18"/>
      </w:rPr>
      <w:t>Fiche de jumelage</w:t>
    </w:r>
    <w:r>
      <w:rPr>
        <w:rFonts w:ascii="Times New Roman" w:hAnsi="Times New Roman" w:cs="Times New Roman"/>
        <w:b/>
        <w:bCs/>
        <w:sz w:val="18"/>
        <w:szCs w:val="18"/>
      </w:rPr>
      <w:t xml:space="preserve"> : </w:t>
    </w:r>
    <w:r w:rsidRPr="00A52E63">
      <w:rPr>
        <w:rFonts w:ascii="Times New Roman" w:hAnsi="Times New Roman" w:cs="Times New Roman"/>
        <w:b/>
        <w:bCs/>
        <w:sz w:val="18"/>
        <w:szCs w:val="18"/>
      </w:rPr>
      <w:t>Renforcement du régime de retraite et sa gouvernance</w:t>
    </w:r>
  </w:p>
  <w:p w:rsidR="006F770A" w:rsidRPr="00D10DA1" w:rsidRDefault="006F770A" w:rsidP="00627E42">
    <w:pPr>
      <w:pBdr>
        <w:top w:val="single" w:sz="4" w:space="1" w:color="auto"/>
      </w:pBdr>
      <w:spacing w:after="0" w:line="240" w:lineRule="auto"/>
      <w:jc w:val="center"/>
      <w:rPr>
        <w:rFonts w:ascii="Times New Roman" w:hAnsi="Times New Roman" w:cs="Times New Roman"/>
        <w:b/>
        <w:bCs/>
        <w:sz w:val="2"/>
        <w:szCs w:val="2"/>
      </w:rPr>
    </w:pPr>
  </w:p>
  <w:p w:rsidR="006F770A" w:rsidRDefault="002132AA" w:rsidP="00627E42">
    <w:pPr>
      <w:pBdr>
        <w:top w:val="single" w:sz="4" w:space="1" w:color="auto"/>
      </w:pBdr>
      <w:spacing w:after="0" w:line="240" w:lineRule="auto"/>
      <w:jc w:val="center"/>
      <w:rPr>
        <w:rFonts w:ascii="Times New Roman" w:hAnsi="Times New Roman" w:cs="Times New Roman"/>
        <w:b/>
        <w:bCs/>
        <w:sz w:val="18"/>
        <w:szCs w:val="18"/>
      </w:rPr>
    </w:pPr>
    <w:r w:rsidRPr="004659BC">
      <w:rPr>
        <w:rFonts w:ascii="Times New Roman" w:hAnsi="Times New Roman" w:cs="Times New Roman"/>
        <w:noProof/>
        <w:sz w:val="18"/>
        <w:szCs w:val="18"/>
      </w:rPr>
      <w:fldChar w:fldCharType="begin"/>
    </w:r>
    <w:r w:rsidR="006F770A" w:rsidRPr="004659BC">
      <w:rPr>
        <w:rFonts w:ascii="Times New Roman" w:hAnsi="Times New Roman" w:cs="Times New Roman"/>
        <w:noProof/>
        <w:sz w:val="18"/>
        <w:szCs w:val="18"/>
      </w:rPr>
      <w:instrText xml:space="preserve"> PAGE   \* MERGEFORMAT </w:instrText>
    </w:r>
    <w:r w:rsidRPr="004659BC">
      <w:rPr>
        <w:rFonts w:ascii="Times New Roman" w:hAnsi="Times New Roman" w:cs="Times New Roman"/>
        <w:noProof/>
        <w:sz w:val="18"/>
        <w:szCs w:val="18"/>
      </w:rPr>
      <w:fldChar w:fldCharType="separate"/>
    </w:r>
    <w:r w:rsidR="00BC6314">
      <w:rPr>
        <w:rFonts w:ascii="Times New Roman" w:hAnsi="Times New Roman" w:cs="Times New Roman"/>
        <w:noProof/>
        <w:sz w:val="18"/>
        <w:szCs w:val="18"/>
      </w:rPr>
      <w:t>- 2 -</w:t>
    </w:r>
    <w:r w:rsidRPr="004659BC">
      <w:rPr>
        <w:rFonts w:ascii="Times New Roman" w:hAnsi="Times New Roman" w:cs="Times New Roman"/>
        <w:noProof/>
        <w:sz w:val="18"/>
        <w:szCs w:val="18"/>
      </w:rPr>
      <w:fldChar w:fldCharType="end"/>
    </w:r>
  </w:p>
  <w:p w:rsidR="006F770A" w:rsidRPr="00627E42" w:rsidRDefault="006F770A" w:rsidP="00627E4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0A" w:rsidRDefault="006F770A" w:rsidP="00627E42">
    <w:pPr>
      <w:pBdr>
        <w:top w:val="single" w:sz="4" w:space="1" w:color="auto"/>
      </w:pBdr>
      <w:spacing w:after="0" w:line="240" w:lineRule="auto"/>
      <w:jc w:val="center"/>
      <w:rPr>
        <w:rFonts w:ascii="Times New Roman" w:hAnsi="Times New Roman" w:cs="Times New Roman"/>
        <w:b/>
        <w:bCs/>
        <w:sz w:val="18"/>
        <w:szCs w:val="18"/>
      </w:rPr>
    </w:pPr>
    <w:r w:rsidRPr="00B93273">
      <w:rPr>
        <w:rFonts w:ascii="Times New Roman" w:hAnsi="Times New Roman" w:cs="Times New Roman"/>
        <w:b/>
        <w:bCs/>
        <w:sz w:val="18"/>
        <w:szCs w:val="18"/>
      </w:rPr>
      <w:t>Fiche de jumelage</w:t>
    </w:r>
    <w:r>
      <w:rPr>
        <w:rFonts w:ascii="Times New Roman" w:hAnsi="Times New Roman" w:cs="Times New Roman"/>
        <w:b/>
        <w:bCs/>
        <w:sz w:val="18"/>
        <w:szCs w:val="18"/>
      </w:rPr>
      <w:t xml:space="preserve"> : </w:t>
    </w:r>
    <w:r w:rsidRPr="00A52E63">
      <w:rPr>
        <w:rFonts w:ascii="Times New Roman" w:hAnsi="Times New Roman" w:cs="Times New Roman"/>
        <w:b/>
        <w:bCs/>
        <w:sz w:val="18"/>
        <w:szCs w:val="18"/>
      </w:rPr>
      <w:t>Renforcement du régime de retraite et sa gouvernance</w:t>
    </w:r>
  </w:p>
  <w:p w:rsidR="006F770A" w:rsidRDefault="002132AA" w:rsidP="00627E42">
    <w:pPr>
      <w:pBdr>
        <w:top w:val="single" w:sz="4" w:space="1" w:color="auto"/>
      </w:pBdr>
      <w:spacing w:after="0" w:line="240" w:lineRule="auto"/>
      <w:jc w:val="center"/>
      <w:rPr>
        <w:rFonts w:ascii="Times New Roman" w:hAnsi="Times New Roman" w:cs="Times New Roman"/>
        <w:noProof/>
        <w:sz w:val="18"/>
        <w:szCs w:val="18"/>
      </w:rPr>
    </w:pPr>
    <w:r w:rsidRPr="004659BC">
      <w:rPr>
        <w:rFonts w:ascii="Times New Roman" w:hAnsi="Times New Roman" w:cs="Times New Roman"/>
        <w:noProof/>
        <w:sz w:val="18"/>
        <w:szCs w:val="18"/>
      </w:rPr>
      <w:fldChar w:fldCharType="begin"/>
    </w:r>
    <w:r w:rsidR="006F770A" w:rsidRPr="004659BC">
      <w:rPr>
        <w:rFonts w:ascii="Times New Roman" w:hAnsi="Times New Roman" w:cs="Times New Roman"/>
        <w:noProof/>
        <w:sz w:val="18"/>
        <w:szCs w:val="18"/>
      </w:rPr>
      <w:instrText xml:space="preserve"> PAGE   \* MERGEFORMAT </w:instrText>
    </w:r>
    <w:r w:rsidRPr="004659BC">
      <w:rPr>
        <w:rFonts w:ascii="Times New Roman" w:hAnsi="Times New Roman" w:cs="Times New Roman"/>
        <w:noProof/>
        <w:sz w:val="18"/>
        <w:szCs w:val="18"/>
      </w:rPr>
      <w:fldChar w:fldCharType="separate"/>
    </w:r>
    <w:r w:rsidR="00824606">
      <w:rPr>
        <w:rFonts w:ascii="Times New Roman" w:hAnsi="Times New Roman" w:cs="Times New Roman"/>
        <w:noProof/>
        <w:sz w:val="18"/>
        <w:szCs w:val="18"/>
      </w:rPr>
      <w:t>28</w:t>
    </w:r>
    <w:r w:rsidRPr="004659BC">
      <w:rPr>
        <w:rFonts w:ascii="Times New Roman" w:hAnsi="Times New Roman" w:cs="Times New Roman"/>
        <w:noProof/>
        <w:sz w:val="18"/>
        <w:szCs w:val="18"/>
      </w:rPr>
      <w:fldChar w:fldCharType="end"/>
    </w:r>
  </w:p>
  <w:p w:rsidR="006F770A" w:rsidRDefault="006F770A" w:rsidP="00504912">
    <w:pPr>
      <w:pBdr>
        <w:top w:val="single" w:sz="4" w:space="1" w:color="auto"/>
      </w:pBdr>
      <w:spacing w:after="0"/>
      <w:jc w:val="center"/>
      <w:rPr>
        <w:rFonts w:ascii="Times New Roman" w:hAnsi="Times New Roman" w:cs="Times New Roman"/>
        <w:b/>
        <w:bCs/>
        <w:sz w:val="18"/>
        <w:szCs w:val="18"/>
      </w:rPr>
    </w:pPr>
  </w:p>
  <w:p w:rsidR="006F770A" w:rsidRDefault="006F770A" w:rsidP="00504912">
    <w:pPr>
      <w:pBdr>
        <w:top w:val="single" w:sz="4" w:space="1" w:color="auto"/>
      </w:pBdr>
      <w:rPr>
        <w:rFonts w:ascii="Times New Roman" w:hAnsi="Times New Roman" w:cs="Times New Roman"/>
        <w:b/>
        <w:color w:val="FFFFFF"/>
      </w:rPr>
    </w:pPr>
    <w:r w:rsidRPr="00A52E63">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p>
  <w:p w:rsidR="006F770A" w:rsidRPr="00876B04" w:rsidRDefault="006F770A" w:rsidP="0028454E">
    <w:pPr>
      <w:pStyle w:val="Pieddepage"/>
      <w:jc w:val="right"/>
    </w:pPr>
  </w:p>
  <w:p w:rsidR="006F770A" w:rsidRPr="00876B04" w:rsidRDefault="006F77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A5" w:rsidRDefault="00B771A5" w:rsidP="001F7F17">
      <w:pPr>
        <w:spacing w:after="0" w:line="240" w:lineRule="auto"/>
      </w:pPr>
      <w:r>
        <w:separator/>
      </w:r>
    </w:p>
  </w:footnote>
  <w:footnote w:type="continuationSeparator" w:id="0">
    <w:p w:rsidR="00B771A5" w:rsidRDefault="00B771A5" w:rsidP="001F7F17">
      <w:pPr>
        <w:spacing w:after="0" w:line="240" w:lineRule="auto"/>
      </w:pPr>
      <w:r>
        <w:continuationSeparator/>
      </w:r>
    </w:p>
  </w:footnote>
  <w:footnote w:type="continuationNotice" w:id="1">
    <w:p w:rsidR="00B771A5" w:rsidRDefault="00B771A5">
      <w:pPr>
        <w:spacing w:after="0" w:line="240" w:lineRule="auto"/>
      </w:pPr>
    </w:p>
  </w:footnote>
  <w:footnote w:id="2">
    <w:p w:rsidR="006F770A" w:rsidRPr="00214AD0" w:rsidRDefault="006F770A" w:rsidP="00997581">
      <w:pPr>
        <w:pStyle w:val="Notedebasdepage"/>
        <w:rPr>
          <w:sz w:val="18"/>
          <w:szCs w:val="18"/>
          <w:lang w:val="fr-BE"/>
        </w:rPr>
      </w:pPr>
      <w:r>
        <w:rPr>
          <w:rStyle w:val="Appelnotedebasdep"/>
          <w:rFonts w:eastAsia="SimSun"/>
        </w:rPr>
        <w:footnoteRef/>
      </w:r>
      <w:r w:rsidRPr="00507401">
        <w:rPr>
          <w:i/>
          <w:iCs/>
          <w:sz w:val="18"/>
          <w:szCs w:val="18"/>
          <w:lang w:val="fr-BE"/>
        </w:rPr>
        <w:t>Accord sur le retrait du Royaume-Uni de Grande-Bretagne et d’Irlande du Nord de l’Union européenne et de la Communauté européenne de l’énergie atomique</w:t>
      </w:r>
    </w:p>
  </w:footnote>
  <w:footnote w:id="3">
    <w:p w:rsidR="006F770A" w:rsidRPr="00214AD0" w:rsidRDefault="006F770A" w:rsidP="00B56823">
      <w:pPr>
        <w:pStyle w:val="Notedebasdepage"/>
        <w:rPr>
          <w:sz w:val="18"/>
          <w:szCs w:val="18"/>
        </w:rPr>
      </w:pPr>
      <w:r w:rsidRPr="00507401">
        <w:rPr>
          <w:rStyle w:val="Appelnotedebasdep"/>
          <w:sz w:val="18"/>
          <w:szCs w:val="18"/>
        </w:rPr>
        <w:footnoteRef/>
      </w:r>
      <w:r w:rsidRPr="00507401">
        <w:rPr>
          <w:sz w:val="18"/>
          <w:szCs w:val="18"/>
        </w:rPr>
        <w:t xml:space="preserve"> Règlement (UE) n ° 236/2014 du Parlement européen et du Conseil du 11 mars 2014 établissant des règles et procédures communes pour la mise en œuvre des instruments de l'Union pour le financement de l'action extérieure.</w:t>
      </w:r>
    </w:p>
  </w:footnote>
  <w:footnote w:id="4">
    <w:p w:rsidR="006F770A" w:rsidRPr="00214AD0" w:rsidRDefault="006F770A" w:rsidP="00997581">
      <w:pPr>
        <w:pStyle w:val="Notedebasdepage"/>
        <w:rPr>
          <w:sz w:val="18"/>
          <w:szCs w:val="18"/>
        </w:rPr>
      </w:pPr>
      <w:r w:rsidRPr="00507401">
        <w:rPr>
          <w:rStyle w:val="Appelnotedebasdep"/>
          <w:sz w:val="18"/>
          <w:szCs w:val="18"/>
        </w:rPr>
        <w:footnoteRef/>
      </w:r>
      <w:r w:rsidRPr="00507401">
        <w:rPr>
          <w:sz w:val="18"/>
          <w:szCs w:val="18"/>
        </w:rPr>
        <w:t xml:space="preserve"> Annexe IV de l'accord de partenariat ACP-UE, telle que révisée par la décision 1/2014 du Conseil des ministres ACP-UE (JO L196 / 40 du 3.7.2014)</w:t>
      </w:r>
    </w:p>
  </w:footnote>
  <w:footnote w:id="5">
    <w:p w:rsidR="006F770A" w:rsidRPr="00CD6957" w:rsidRDefault="006F770A" w:rsidP="00997581">
      <w:pPr>
        <w:pStyle w:val="Notedebasdepage"/>
      </w:pPr>
      <w:r w:rsidRPr="00507401">
        <w:rPr>
          <w:rStyle w:val="Appelnotedebasdep"/>
          <w:sz w:val="18"/>
          <w:szCs w:val="18"/>
        </w:rPr>
        <w:footnoteRef/>
      </w:r>
      <w:r w:rsidRPr="00507401">
        <w:rPr>
          <w:sz w:val="18"/>
          <w:szCs w:val="18"/>
        </w:rPr>
        <w:t xml:space="preserve"> Y compris les pays et territoires d'outre-mer entretenant des relations spéciales avec le Royaume-Uni, conformément à la quatrième partie et à l'annexe II du TFUE.</w:t>
      </w:r>
    </w:p>
  </w:footnote>
  <w:footnote w:id="6">
    <w:p w:rsidR="006F770A" w:rsidRPr="00162B9E" w:rsidRDefault="006F770A" w:rsidP="004F6C79">
      <w:pPr>
        <w:autoSpaceDE w:val="0"/>
        <w:autoSpaceDN w:val="0"/>
        <w:adjustRightInd w:val="0"/>
        <w:jc w:val="both"/>
        <w:rPr>
          <w:rFonts w:ascii="Times New Roman" w:hAnsi="Times New Roman" w:cs="Times New Roman"/>
          <w:sz w:val="16"/>
        </w:rPr>
      </w:pPr>
      <w:r w:rsidRPr="00162B9E">
        <w:rPr>
          <w:rStyle w:val="Appelnotedebasdep"/>
          <w:rFonts w:ascii="Times New Roman" w:eastAsia="Times New Roman" w:hAnsi="Times New Roman"/>
          <w:sz w:val="14"/>
          <w:szCs w:val="20"/>
        </w:rPr>
        <w:t>4</w:t>
      </w:r>
      <w:r w:rsidRPr="00162B9E">
        <w:rPr>
          <w:rFonts w:ascii="Times New Roman" w:hAnsi="Times New Roman" w:cs="Times New Roman"/>
          <w:sz w:val="18"/>
          <w:szCs w:val="24"/>
        </w:rPr>
        <w:t>Les CV des ECT ne sont pas à inclure dans la proposition de l'EM.</w:t>
      </w:r>
    </w:p>
    <w:p w:rsidR="006F770A" w:rsidRDefault="006F770A" w:rsidP="004F6C79">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0A" w:rsidRDefault="006F77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0A" w:rsidRPr="001343D5" w:rsidRDefault="006F770A" w:rsidP="006B355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0A" w:rsidRDefault="006F77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46013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11"/>
      <w:lvlText w:val=""/>
      <w:lvlJc w:val="left"/>
      <w:pPr>
        <w:tabs>
          <w:tab w:val="num" w:pos="2160"/>
        </w:tabs>
        <w:ind w:left="2520" w:hanging="360"/>
      </w:pPr>
      <w:rPr>
        <w:rFonts w:ascii="Wingdings" w:hAnsi="Wingdings" w:hint="default"/>
      </w:rPr>
    </w:lvl>
    <w:lvl w:ilvl="4">
      <w:start w:val="1"/>
      <w:numFmt w:val="bullet"/>
      <w:pStyle w:val="Niveauducommentaire21"/>
      <w:lvlText w:val=""/>
      <w:lvlJc w:val="left"/>
      <w:pPr>
        <w:tabs>
          <w:tab w:val="num" w:pos="2880"/>
        </w:tabs>
        <w:ind w:left="3240" w:hanging="360"/>
      </w:pPr>
      <w:rPr>
        <w:rFonts w:ascii="Wingdings" w:hAnsi="Wingdings" w:hint="default"/>
      </w:rPr>
    </w:lvl>
    <w:lvl w:ilvl="5">
      <w:start w:val="1"/>
      <w:numFmt w:val="bullet"/>
      <w:pStyle w:val="Niveauducommentaire31"/>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2">
    <w:nsid w:val="0422472B"/>
    <w:multiLevelType w:val="hybridMultilevel"/>
    <w:tmpl w:val="1F64A916"/>
    <w:lvl w:ilvl="0" w:tplc="047AFB2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821D24"/>
    <w:multiLevelType w:val="multilevel"/>
    <w:tmpl w:val="05284EF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049454BA"/>
    <w:multiLevelType w:val="multilevel"/>
    <w:tmpl w:val="39F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B1A0C"/>
    <w:multiLevelType w:val="multilevel"/>
    <w:tmpl w:val="EE42E586"/>
    <w:lvl w:ilvl="0">
      <w:start w:val="10"/>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356C63"/>
    <w:multiLevelType w:val="hybridMultilevel"/>
    <w:tmpl w:val="CEE4A264"/>
    <w:lvl w:ilvl="0" w:tplc="9DD43D0A">
      <w:start w:val="2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3BC3A30"/>
    <w:multiLevelType w:val="hybridMultilevel"/>
    <w:tmpl w:val="F4180322"/>
    <w:lvl w:ilvl="0" w:tplc="A9441718">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9323942"/>
    <w:multiLevelType w:val="hybridMultilevel"/>
    <w:tmpl w:val="C37AC59A"/>
    <w:lvl w:ilvl="0" w:tplc="A9441718">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C5B0AFA"/>
    <w:multiLevelType w:val="hybridMultilevel"/>
    <w:tmpl w:val="226A7EC2"/>
    <w:lvl w:ilvl="0" w:tplc="047AFB2A">
      <w:numFmt w:val="bullet"/>
      <w:lvlText w:val="-"/>
      <w:lvlJc w:val="left"/>
      <w:pPr>
        <w:ind w:left="720" w:hanging="360"/>
      </w:pPr>
      <w:rPr>
        <w:rFonts w:ascii="Times New Roman" w:eastAsia="SimSu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CA10DAC"/>
    <w:multiLevelType w:val="multilevel"/>
    <w:tmpl w:val="7AFE01C0"/>
    <w:lvl w:ilvl="0">
      <w:start w:val="2"/>
      <w:numFmt w:val="bullet"/>
      <w:lvlText w:val="-"/>
      <w:lvlJc w:val="left"/>
      <w:pPr>
        <w:ind w:left="360" w:hanging="360"/>
      </w:pPr>
      <w:rPr>
        <w:rFonts w:ascii="Times New Roman" w:eastAsia="Times New Roman" w:hAnsi="Times New Roman" w:hint="default"/>
      </w:rPr>
    </w:lvl>
    <w:lvl w:ilvl="1">
      <w:start w:val="3"/>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1FFC33EC"/>
    <w:multiLevelType w:val="hybridMultilevel"/>
    <w:tmpl w:val="22462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E11F1B"/>
    <w:multiLevelType w:val="multilevel"/>
    <w:tmpl w:val="142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4E7CA7"/>
    <w:multiLevelType w:val="multilevel"/>
    <w:tmpl w:val="E9B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A50E6"/>
    <w:multiLevelType w:val="hybridMultilevel"/>
    <w:tmpl w:val="7A1868B2"/>
    <w:lvl w:ilvl="0" w:tplc="91B20208">
      <w:start w:val="1"/>
      <w:numFmt w:val="bullet"/>
      <w:lvlText w:val=""/>
      <w:lvlJc w:val="left"/>
      <w:pPr>
        <w:ind w:left="1800" w:hanging="360"/>
      </w:pPr>
      <w:rPr>
        <w:rFonts w:ascii="Symbol" w:hAnsi="Symbol" w:cs="Symbol" w:hint="default"/>
        <w:u w:color="C0504D"/>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9443E74"/>
    <w:multiLevelType w:val="hybridMultilevel"/>
    <w:tmpl w:val="1C924F26"/>
    <w:lvl w:ilvl="0" w:tplc="02C45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7">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8">
    <w:nsid w:val="30154483"/>
    <w:multiLevelType w:val="hybridMultilevel"/>
    <w:tmpl w:val="53BCA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2923D8"/>
    <w:multiLevelType w:val="multilevel"/>
    <w:tmpl w:val="A7A4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21">
    <w:nsid w:val="381F4E7C"/>
    <w:multiLevelType w:val="multilevel"/>
    <w:tmpl w:val="5EA2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706ED9"/>
    <w:multiLevelType w:val="hybridMultilevel"/>
    <w:tmpl w:val="7A4E6ECE"/>
    <w:lvl w:ilvl="0" w:tplc="BB287C14">
      <w:start w:val="2"/>
      <w:numFmt w:val="bullet"/>
      <w:lvlText w:val="-"/>
      <w:lvlJc w:val="left"/>
      <w:pPr>
        <w:ind w:left="644" w:hanging="360"/>
      </w:pPr>
      <w:rPr>
        <w:rFonts w:ascii="Times New Roman" w:eastAsia="Times New Roman" w:hAnsi="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40EB48B2"/>
    <w:multiLevelType w:val="hybridMultilevel"/>
    <w:tmpl w:val="CC7654F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8415E7"/>
    <w:multiLevelType w:val="multilevel"/>
    <w:tmpl w:val="6F2A206C"/>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865378"/>
    <w:multiLevelType w:val="hybridMultilevel"/>
    <w:tmpl w:val="B67AE752"/>
    <w:lvl w:ilvl="0" w:tplc="80549B56">
      <w:start w:val="1"/>
      <w:numFmt w:val="bullet"/>
      <w:lvlText w:val="-"/>
      <w:lvlJc w:val="left"/>
      <w:pPr>
        <w:ind w:left="281" w:hanging="360"/>
      </w:pPr>
      <w:rPr>
        <w:rFonts w:ascii="Times New Roman" w:eastAsia="Times New Roman" w:hAnsi="Times New Roman" w:hint="default"/>
      </w:rPr>
    </w:lvl>
    <w:lvl w:ilvl="1" w:tplc="040C0003">
      <w:start w:val="1"/>
      <w:numFmt w:val="bullet"/>
      <w:lvlText w:val="o"/>
      <w:lvlJc w:val="left"/>
      <w:pPr>
        <w:ind w:left="1001" w:hanging="360"/>
      </w:pPr>
      <w:rPr>
        <w:rFonts w:ascii="Courier New" w:hAnsi="Courier New" w:hint="default"/>
      </w:rPr>
    </w:lvl>
    <w:lvl w:ilvl="2" w:tplc="040C0005" w:tentative="1">
      <w:start w:val="1"/>
      <w:numFmt w:val="bullet"/>
      <w:lvlText w:val=""/>
      <w:lvlJc w:val="left"/>
      <w:pPr>
        <w:ind w:left="1721" w:hanging="360"/>
      </w:pPr>
      <w:rPr>
        <w:rFonts w:ascii="Wingdings" w:hAnsi="Wingdings" w:hint="default"/>
      </w:rPr>
    </w:lvl>
    <w:lvl w:ilvl="3" w:tplc="040C0001" w:tentative="1">
      <w:start w:val="1"/>
      <w:numFmt w:val="bullet"/>
      <w:lvlText w:val=""/>
      <w:lvlJc w:val="left"/>
      <w:pPr>
        <w:ind w:left="2441" w:hanging="360"/>
      </w:pPr>
      <w:rPr>
        <w:rFonts w:ascii="Symbol" w:hAnsi="Symbol" w:hint="default"/>
      </w:rPr>
    </w:lvl>
    <w:lvl w:ilvl="4" w:tplc="040C0003" w:tentative="1">
      <w:start w:val="1"/>
      <w:numFmt w:val="bullet"/>
      <w:lvlText w:val="o"/>
      <w:lvlJc w:val="left"/>
      <w:pPr>
        <w:ind w:left="3161" w:hanging="360"/>
      </w:pPr>
      <w:rPr>
        <w:rFonts w:ascii="Courier New" w:hAnsi="Courier New" w:hint="default"/>
      </w:rPr>
    </w:lvl>
    <w:lvl w:ilvl="5" w:tplc="040C0005" w:tentative="1">
      <w:start w:val="1"/>
      <w:numFmt w:val="bullet"/>
      <w:lvlText w:val=""/>
      <w:lvlJc w:val="left"/>
      <w:pPr>
        <w:ind w:left="3881" w:hanging="360"/>
      </w:pPr>
      <w:rPr>
        <w:rFonts w:ascii="Wingdings" w:hAnsi="Wingdings" w:hint="default"/>
      </w:rPr>
    </w:lvl>
    <w:lvl w:ilvl="6" w:tplc="040C0001" w:tentative="1">
      <w:start w:val="1"/>
      <w:numFmt w:val="bullet"/>
      <w:lvlText w:val=""/>
      <w:lvlJc w:val="left"/>
      <w:pPr>
        <w:ind w:left="4601" w:hanging="360"/>
      </w:pPr>
      <w:rPr>
        <w:rFonts w:ascii="Symbol" w:hAnsi="Symbol" w:hint="default"/>
      </w:rPr>
    </w:lvl>
    <w:lvl w:ilvl="7" w:tplc="040C0003" w:tentative="1">
      <w:start w:val="1"/>
      <w:numFmt w:val="bullet"/>
      <w:lvlText w:val="o"/>
      <w:lvlJc w:val="left"/>
      <w:pPr>
        <w:ind w:left="5321" w:hanging="360"/>
      </w:pPr>
      <w:rPr>
        <w:rFonts w:ascii="Courier New" w:hAnsi="Courier New" w:hint="default"/>
      </w:rPr>
    </w:lvl>
    <w:lvl w:ilvl="8" w:tplc="040C0005" w:tentative="1">
      <w:start w:val="1"/>
      <w:numFmt w:val="bullet"/>
      <w:lvlText w:val=""/>
      <w:lvlJc w:val="left"/>
      <w:pPr>
        <w:ind w:left="6041" w:hanging="360"/>
      </w:pPr>
      <w:rPr>
        <w:rFonts w:ascii="Wingdings" w:hAnsi="Wingdings" w:hint="default"/>
      </w:rPr>
    </w:lvl>
  </w:abstractNum>
  <w:abstractNum w:abstractNumId="26">
    <w:nsid w:val="47BE0CCE"/>
    <w:multiLevelType w:val="multilevel"/>
    <w:tmpl w:val="6F9E9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01371B"/>
    <w:multiLevelType w:val="multilevel"/>
    <w:tmpl w:val="6F9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257A0A"/>
    <w:multiLevelType w:val="multilevel"/>
    <w:tmpl w:val="605E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023206"/>
    <w:multiLevelType w:val="hybridMultilevel"/>
    <w:tmpl w:val="7C043A78"/>
    <w:lvl w:ilvl="0" w:tplc="040C0005">
      <w:start w:val="1"/>
      <w:numFmt w:val="bullet"/>
      <w:lvlText w:val=""/>
      <w:lvlJc w:val="left"/>
      <w:pPr>
        <w:ind w:left="801" w:hanging="360"/>
      </w:pPr>
      <w:rPr>
        <w:rFonts w:ascii="Wingdings" w:hAnsi="Wingdings"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30">
    <w:nsid w:val="534E11EE"/>
    <w:multiLevelType w:val="hybridMultilevel"/>
    <w:tmpl w:val="1706C9D0"/>
    <w:lvl w:ilvl="0" w:tplc="94B8CD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AD4CB5"/>
    <w:multiLevelType w:val="hybridMultilevel"/>
    <w:tmpl w:val="17A45116"/>
    <w:lvl w:ilvl="0" w:tplc="95C648D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53DC5FA9"/>
    <w:multiLevelType w:val="hybridMultilevel"/>
    <w:tmpl w:val="24B80B4C"/>
    <w:lvl w:ilvl="0" w:tplc="AE881068">
      <w:start w:val="1"/>
      <w:numFmt w:val="bullet"/>
      <w:lvlText w:val="-"/>
      <w:lvlJc w:val="left"/>
      <w:pPr>
        <w:ind w:left="720" w:hanging="360"/>
      </w:pPr>
      <w:rPr>
        <w:rFonts w:ascii="Century Gothic" w:hAnsi="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6096A6B"/>
    <w:multiLevelType w:val="hybridMultilevel"/>
    <w:tmpl w:val="A60CA226"/>
    <w:lvl w:ilvl="0" w:tplc="047AFB2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35">
    <w:nsid w:val="5F464A76"/>
    <w:multiLevelType w:val="hybridMultilevel"/>
    <w:tmpl w:val="0390E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E355C5"/>
    <w:multiLevelType w:val="hybridMultilevel"/>
    <w:tmpl w:val="63C8519C"/>
    <w:lvl w:ilvl="0" w:tplc="372867B4">
      <w:start w:val="1"/>
      <w:numFmt w:val="decimal"/>
      <w:pStyle w:val="Considrant"/>
      <w:lvlText w:val="(%1)"/>
      <w:lvlJc w:val="left"/>
      <w:pPr>
        <w:ind w:left="360" w:hanging="360"/>
      </w:pPr>
      <w:rPr>
        <w:rFonts w:hint="default"/>
      </w:rPr>
    </w:lvl>
    <w:lvl w:ilvl="1" w:tplc="05D039F4">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60AD1091"/>
    <w:multiLevelType w:val="hybridMultilevel"/>
    <w:tmpl w:val="57446274"/>
    <w:lvl w:ilvl="0" w:tplc="9DD43D0A">
      <w:start w:val="28"/>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22A3EE0"/>
    <w:multiLevelType w:val="hybridMultilevel"/>
    <w:tmpl w:val="4BE062A8"/>
    <w:lvl w:ilvl="0" w:tplc="2332A3DE">
      <w:numFmt w:val="bullet"/>
      <w:lvlText w:val="-"/>
      <w:lvlJc w:val="left"/>
      <w:pPr>
        <w:ind w:left="720" w:hanging="360"/>
      </w:pPr>
      <w:rPr>
        <w:rFonts w:ascii="Times New Roman" w:eastAsia="Calibri" w:hAnsi="Times New Roman" w:cs="Times New Roman"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2CA1891"/>
    <w:multiLevelType w:val="multilevel"/>
    <w:tmpl w:val="F2403008"/>
    <w:lvl w:ilvl="0">
      <w:start w:val="1"/>
      <w:numFmt w:val="decimal"/>
      <w:lvlText w:val="%1."/>
      <w:lvlJc w:val="left"/>
      <w:pPr>
        <w:ind w:left="360" w:hanging="360"/>
      </w:pPr>
      <w:rPr>
        <w:rFonts w:cs="Times New Roman" w:hint="default"/>
      </w:rPr>
    </w:lvl>
    <w:lvl w:ilvl="1">
      <w:start w:val="3"/>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nsid w:val="66202503"/>
    <w:multiLevelType w:val="hybridMultilevel"/>
    <w:tmpl w:val="1ADEF69E"/>
    <w:name w:val="Considérant2"/>
    <w:lvl w:ilvl="0" w:tplc="5B88E3E4">
      <w:start w:val="1"/>
      <w:numFmt w:val="lowerLetter"/>
      <w:lvlText w:val="%1)"/>
      <w:lvlJc w:val="left"/>
      <w:pPr>
        <w:ind w:left="1322" w:hanging="356"/>
      </w:pPr>
      <w:rPr>
        <w:rFonts w:ascii="Times New Roman" w:eastAsia="Times New Roman" w:hAnsi="Times New Roman" w:hint="default"/>
        <w:sz w:val="22"/>
        <w:szCs w:val="22"/>
      </w:rPr>
    </w:lvl>
    <w:lvl w:ilvl="1" w:tplc="08090019">
      <w:start w:val="1"/>
      <w:numFmt w:val="bullet"/>
      <w:lvlText w:val="•"/>
      <w:lvlJc w:val="left"/>
      <w:pPr>
        <w:ind w:left="2084" w:hanging="356"/>
      </w:pPr>
      <w:rPr>
        <w:rFonts w:hint="default"/>
      </w:rPr>
    </w:lvl>
    <w:lvl w:ilvl="2" w:tplc="0809001B">
      <w:start w:val="1"/>
      <w:numFmt w:val="bullet"/>
      <w:lvlText w:val="•"/>
      <w:lvlJc w:val="left"/>
      <w:pPr>
        <w:ind w:left="2846" w:hanging="356"/>
      </w:pPr>
      <w:rPr>
        <w:rFonts w:hint="default"/>
      </w:rPr>
    </w:lvl>
    <w:lvl w:ilvl="3" w:tplc="0809000F">
      <w:start w:val="1"/>
      <w:numFmt w:val="bullet"/>
      <w:lvlText w:val="•"/>
      <w:lvlJc w:val="left"/>
      <w:pPr>
        <w:ind w:left="3609" w:hanging="356"/>
      </w:pPr>
      <w:rPr>
        <w:rFonts w:hint="default"/>
      </w:rPr>
    </w:lvl>
    <w:lvl w:ilvl="4" w:tplc="08090019">
      <w:start w:val="1"/>
      <w:numFmt w:val="bullet"/>
      <w:lvlText w:val="•"/>
      <w:lvlJc w:val="left"/>
      <w:pPr>
        <w:ind w:left="4371" w:hanging="356"/>
      </w:pPr>
      <w:rPr>
        <w:rFonts w:hint="default"/>
      </w:rPr>
    </w:lvl>
    <w:lvl w:ilvl="5" w:tplc="0809001B">
      <w:start w:val="1"/>
      <w:numFmt w:val="bullet"/>
      <w:lvlText w:val="•"/>
      <w:lvlJc w:val="left"/>
      <w:pPr>
        <w:ind w:left="5134" w:hanging="356"/>
      </w:pPr>
      <w:rPr>
        <w:rFonts w:hint="default"/>
      </w:rPr>
    </w:lvl>
    <w:lvl w:ilvl="6" w:tplc="0809000F">
      <w:start w:val="1"/>
      <w:numFmt w:val="bullet"/>
      <w:lvlText w:val="•"/>
      <w:lvlJc w:val="left"/>
      <w:pPr>
        <w:ind w:left="5896" w:hanging="356"/>
      </w:pPr>
      <w:rPr>
        <w:rFonts w:hint="default"/>
      </w:rPr>
    </w:lvl>
    <w:lvl w:ilvl="7" w:tplc="08090019">
      <w:start w:val="1"/>
      <w:numFmt w:val="bullet"/>
      <w:lvlText w:val="•"/>
      <w:lvlJc w:val="left"/>
      <w:pPr>
        <w:ind w:left="6659" w:hanging="356"/>
      </w:pPr>
      <w:rPr>
        <w:rFonts w:hint="default"/>
      </w:rPr>
    </w:lvl>
    <w:lvl w:ilvl="8" w:tplc="0809001B">
      <w:start w:val="1"/>
      <w:numFmt w:val="bullet"/>
      <w:lvlText w:val="•"/>
      <w:lvlJc w:val="left"/>
      <w:pPr>
        <w:ind w:left="7421" w:hanging="356"/>
      </w:pPr>
      <w:rPr>
        <w:rFonts w:hint="default"/>
      </w:rPr>
    </w:lvl>
  </w:abstractNum>
  <w:abstractNum w:abstractNumId="41">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C9781E"/>
    <w:multiLevelType w:val="hybridMultilevel"/>
    <w:tmpl w:val="F0FC9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DDF457C"/>
    <w:multiLevelType w:val="hybridMultilevel"/>
    <w:tmpl w:val="DE749FE8"/>
    <w:lvl w:ilvl="0" w:tplc="9DD43D0A">
      <w:start w:val="28"/>
      <w:numFmt w:val="bullet"/>
      <w:lvlText w:val="-"/>
      <w:lvlJc w:val="left"/>
      <w:pPr>
        <w:ind w:left="801" w:hanging="360"/>
      </w:pPr>
      <w:rPr>
        <w:rFonts w:ascii="Arial" w:eastAsia="Times New Roman" w:hAnsi="Arial" w:cs="Aria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44">
    <w:nsid w:val="7545334B"/>
    <w:multiLevelType w:val="hybridMultilevel"/>
    <w:tmpl w:val="60F06F0C"/>
    <w:lvl w:ilvl="0" w:tplc="16DA2118">
      <w:numFmt w:val="bullet"/>
      <w:lvlText w:val="-"/>
      <w:lvlJc w:val="left"/>
      <w:pPr>
        <w:ind w:left="360" w:hanging="360"/>
      </w:pPr>
      <w:rPr>
        <w:rFonts w:ascii="Times New Roman" w:eastAsia="Times New Roman" w:hAnsi="Times New Roman" w:cs="Times New Roman" w:hint="default"/>
        <w:color w:val="000000"/>
        <w:sz w:val="24"/>
      </w:rPr>
    </w:lvl>
    <w:lvl w:ilvl="1" w:tplc="902084A4">
      <w:numFmt w:val="bullet"/>
      <w:lvlText w:val="•"/>
      <w:lvlJc w:val="left"/>
      <w:pPr>
        <w:ind w:left="1500" w:hanging="78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72E76B4"/>
    <w:multiLevelType w:val="multilevel"/>
    <w:tmpl w:val="F0EC3660"/>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nsid w:val="775B24F7"/>
    <w:multiLevelType w:val="hybridMultilevel"/>
    <w:tmpl w:val="A5646A9C"/>
    <w:lvl w:ilvl="0" w:tplc="A9441718">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48">
    <w:nsid w:val="7846752C"/>
    <w:multiLevelType w:val="hybridMultilevel"/>
    <w:tmpl w:val="F45640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785A78FE"/>
    <w:multiLevelType w:val="hybridMultilevel"/>
    <w:tmpl w:val="0E1EF566"/>
    <w:lvl w:ilvl="0" w:tplc="047AFB2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8E008B9"/>
    <w:multiLevelType w:val="hybridMultilevel"/>
    <w:tmpl w:val="AA086A18"/>
    <w:lvl w:ilvl="0" w:tplc="FFFFFFFF">
      <w:start w:val="2"/>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792432E9"/>
    <w:multiLevelType w:val="hybridMultilevel"/>
    <w:tmpl w:val="053E8684"/>
    <w:lvl w:ilvl="0" w:tplc="A9441718">
      <w:start w:val="2"/>
      <w:numFmt w:val="bullet"/>
      <w:lvlText w:val="-"/>
      <w:lvlJc w:val="left"/>
      <w:pPr>
        <w:ind w:left="6314" w:hanging="360"/>
      </w:pPr>
      <w:rPr>
        <w:rFonts w:ascii="Times New Roman" w:eastAsia="Times New Roman" w:hAnsi="Times New Roman" w:hint="default"/>
      </w:rPr>
    </w:lvl>
    <w:lvl w:ilvl="1" w:tplc="3306E58E">
      <w:start w:val="1"/>
      <w:numFmt w:val="bullet"/>
      <w:lvlText w:val="o"/>
      <w:lvlJc w:val="left"/>
      <w:pPr>
        <w:ind w:left="1203" w:hanging="360"/>
      </w:pPr>
      <w:rPr>
        <w:rFonts w:ascii="Courier New" w:hAnsi="Courier New" w:hint="default"/>
      </w:rPr>
    </w:lvl>
    <w:lvl w:ilvl="2" w:tplc="F3B02EEC" w:tentative="1">
      <w:start w:val="1"/>
      <w:numFmt w:val="bullet"/>
      <w:lvlText w:val=""/>
      <w:lvlJc w:val="left"/>
      <w:pPr>
        <w:ind w:left="1923" w:hanging="360"/>
      </w:pPr>
      <w:rPr>
        <w:rFonts w:ascii="Wingdings" w:hAnsi="Wingdings" w:hint="default"/>
      </w:rPr>
    </w:lvl>
    <w:lvl w:ilvl="3" w:tplc="72883E2C" w:tentative="1">
      <w:start w:val="1"/>
      <w:numFmt w:val="bullet"/>
      <w:lvlText w:val=""/>
      <w:lvlJc w:val="left"/>
      <w:pPr>
        <w:ind w:left="2643" w:hanging="360"/>
      </w:pPr>
      <w:rPr>
        <w:rFonts w:ascii="Symbol" w:hAnsi="Symbol" w:hint="default"/>
      </w:rPr>
    </w:lvl>
    <w:lvl w:ilvl="4" w:tplc="6A38739C" w:tentative="1">
      <w:start w:val="1"/>
      <w:numFmt w:val="bullet"/>
      <w:lvlText w:val="o"/>
      <w:lvlJc w:val="left"/>
      <w:pPr>
        <w:ind w:left="3363" w:hanging="360"/>
      </w:pPr>
      <w:rPr>
        <w:rFonts w:ascii="Courier New" w:hAnsi="Courier New" w:hint="default"/>
      </w:rPr>
    </w:lvl>
    <w:lvl w:ilvl="5" w:tplc="C9BA8482" w:tentative="1">
      <w:start w:val="1"/>
      <w:numFmt w:val="bullet"/>
      <w:lvlText w:val=""/>
      <w:lvlJc w:val="left"/>
      <w:pPr>
        <w:ind w:left="4083" w:hanging="360"/>
      </w:pPr>
      <w:rPr>
        <w:rFonts w:ascii="Wingdings" w:hAnsi="Wingdings" w:hint="default"/>
      </w:rPr>
    </w:lvl>
    <w:lvl w:ilvl="6" w:tplc="D96467F2" w:tentative="1">
      <w:start w:val="1"/>
      <w:numFmt w:val="bullet"/>
      <w:lvlText w:val=""/>
      <w:lvlJc w:val="left"/>
      <w:pPr>
        <w:ind w:left="4803" w:hanging="360"/>
      </w:pPr>
      <w:rPr>
        <w:rFonts w:ascii="Symbol" w:hAnsi="Symbol" w:hint="default"/>
      </w:rPr>
    </w:lvl>
    <w:lvl w:ilvl="7" w:tplc="046286B4" w:tentative="1">
      <w:start w:val="1"/>
      <w:numFmt w:val="bullet"/>
      <w:lvlText w:val="o"/>
      <w:lvlJc w:val="left"/>
      <w:pPr>
        <w:ind w:left="5523" w:hanging="360"/>
      </w:pPr>
      <w:rPr>
        <w:rFonts w:ascii="Courier New" w:hAnsi="Courier New" w:hint="default"/>
      </w:rPr>
    </w:lvl>
    <w:lvl w:ilvl="8" w:tplc="3BCC7AFA" w:tentative="1">
      <w:start w:val="1"/>
      <w:numFmt w:val="bullet"/>
      <w:lvlText w:val=""/>
      <w:lvlJc w:val="left"/>
      <w:pPr>
        <w:ind w:left="6243" w:hanging="360"/>
      </w:pPr>
      <w:rPr>
        <w:rFonts w:ascii="Wingdings" w:hAnsi="Wingdings" w:hint="default"/>
      </w:rPr>
    </w:lvl>
  </w:abstractNum>
  <w:abstractNum w:abstractNumId="52">
    <w:nsid w:val="7951699C"/>
    <w:multiLevelType w:val="hybridMultilevel"/>
    <w:tmpl w:val="85823B04"/>
    <w:lvl w:ilvl="0" w:tplc="9DD43D0A">
      <w:start w:val="28"/>
      <w:numFmt w:val="bullet"/>
      <w:lvlText w:val="-"/>
      <w:lvlJc w:val="left"/>
      <w:pPr>
        <w:ind w:left="801" w:hanging="360"/>
      </w:pPr>
      <w:rPr>
        <w:rFonts w:ascii="Arial" w:eastAsia="Times New Roman" w:hAnsi="Arial" w:cs="Aria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num w:numId="1">
    <w:abstractNumId w:val="1"/>
  </w:num>
  <w:num w:numId="2">
    <w:abstractNumId w:val="20"/>
  </w:num>
  <w:num w:numId="3">
    <w:abstractNumId w:val="47"/>
  </w:num>
  <w:num w:numId="4">
    <w:abstractNumId w:val="17"/>
  </w:num>
  <w:num w:numId="5">
    <w:abstractNumId w:val="16"/>
  </w:num>
  <w:num w:numId="6">
    <w:abstractNumId w:val="34"/>
  </w:num>
  <w:num w:numId="7">
    <w:abstractNumId w:val="41"/>
  </w:num>
  <w:num w:numId="8">
    <w:abstractNumId w:val="24"/>
  </w:num>
  <w:num w:numId="9">
    <w:abstractNumId w:val="36"/>
  </w:num>
  <w:num w:numId="10">
    <w:abstractNumId w:val="3"/>
  </w:num>
  <w:num w:numId="11">
    <w:abstractNumId w:val="51"/>
  </w:num>
  <w:num w:numId="12">
    <w:abstractNumId w:val="25"/>
  </w:num>
  <w:num w:numId="13">
    <w:abstractNumId w:val="22"/>
  </w:num>
  <w:num w:numId="14">
    <w:abstractNumId w:val="39"/>
  </w:num>
  <w:num w:numId="15">
    <w:abstractNumId w:val="50"/>
  </w:num>
  <w:num w:numId="16">
    <w:abstractNumId w:val="0"/>
  </w:num>
  <w:num w:numId="17">
    <w:abstractNumId w:val="44"/>
  </w:num>
  <w:num w:numId="18">
    <w:abstractNumId w:val="37"/>
  </w:num>
  <w:num w:numId="19">
    <w:abstractNumId w:val="27"/>
  </w:num>
  <w:num w:numId="20">
    <w:abstractNumId w:val="28"/>
  </w:num>
  <w:num w:numId="21">
    <w:abstractNumId w:val="12"/>
  </w:num>
  <w:num w:numId="22">
    <w:abstractNumId w:val="21"/>
  </w:num>
  <w:num w:numId="23">
    <w:abstractNumId w:val="48"/>
  </w:num>
  <w:num w:numId="24">
    <w:abstractNumId w:val="30"/>
  </w:num>
  <w:num w:numId="25">
    <w:abstractNumId w:val="31"/>
  </w:num>
  <w:num w:numId="26">
    <w:abstractNumId w:val="6"/>
  </w:num>
  <w:num w:numId="27">
    <w:abstractNumId w:val="26"/>
  </w:num>
  <w:num w:numId="28">
    <w:abstractNumId w:val="45"/>
  </w:num>
  <w:num w:numId="29">
    <w:abstractNumId w:val="43"/>
  </w:num>
  <w:num w:numId="30">
    <w:abstractNumId w:val="52"/>
  </w:num>
  <w:num w:numId="31">
    <w:abstractNumId w:val="32"/>
  </w:num>
  <w:num w:numId="32">
    <w:abstractNumId w:val="10"/>
  </w:num>
  <w:num w:numId="33">
    <w:abstractNumId w:val="11"/>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8"/>
  </w:num>
  <w:num w:numId="37">
    <w:abstractNumId w:val="42"/>
  </w:num>
  <w:num w:numId="38">
    <w:abstractNumId w:val="46"/>
  </w:num>
  <w:num w:numId="39">
    <w:abstractNumId w:val="33"/>
  </w:num>
  <w:num w:numId="40">
    <w:abstractNumId w:val="14"/>
  </w:num>
  <w:num w:numId="41">
    <w:abstractNumId w:val="2"/>
  </w:num>
  <w:num w:numId="42">
    <w:abstractNumId w:val="49"/>
  </w:num>
  <w:num w:numId="43">
    <w:abstractNumId w:val="35"/>
  </w:num>
  <w:num w:numId="44">
    <w:abstractNumId w:val="13"/>
  </w:num>
  <w:num w:numId="45">
    <w:abstractNumId w:val="7"/>
  </w:num>
  <w:num w:numId="46">
    <w:abstractNumId w:val="8"/>
  </w:num>
  <w:num w:numId="47">
    <w:abstractNumId w:val="4"/>
  </w:num>
  <w:num w:numId="48">
    <w:abstractNumId w:val="19"/>
  </w:num>
  <w:num w:numId="49">
    <w:abstractNumId w:val="5"/>
  </w:num>
  <w:num w:numId="50">
    <w:abstractNumId w:val="23"/>
  </w:num>
  <w:num w:numId="51">
    <w:abstractNumId w:val="29"/>
  </w:num>
  <w:num w:numId="52">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32770"/>
  </w:hdrShapeDefaults>
  <w:footnotePr>
    <w:footnote w:id="-1"/>
    <w:footnote w:id="0"/>
    <w:footnote w:id="1"/>
  </w:footnotePr>
  <w:endnotePr>
    <w:endnote w:id="-1"/>
    <w:endnote w:id="0"/>
    <w:endnote w:id="1"/>
  </w:endnotePr>
  <w:compat/>
  <w:docVars>
    <w:docVar w:name="LW_DocType" w:val="NORMAL"/>
  </w:docVars>
  <w:rsids>
    <w:rsidRoot w:val="001F7F17"/>
    <w:rsid w:val="000034BE"/>
    <w:rsid w:val="00006D67"/>
    <w:rsid w:val="000079EC"/>
    <w:rsid w:val="000105F8"/>
    <w:rsid w:val="00014A2F"/>
    <w:rsid w:val="0001559E"/>
    <w:rsid w:val="00015BCC"/>
    <w:rsid w:val="00016AF1"/>
    <w:rsid w:val="00016C65"/>
    <w:rsid w:val="00020265"/>
    <w:rsid w:val="00020994"/>
    <w:rsid w:val="000212BF"/>
    <w:rsid w:val="0002480A"/>
    <w:rsid w:val="0002582B"/>
    <w:rsid w:val="00026074"/>
    <w:rsid w:val="00027597"/>
    <w:rsid w:val="00027D2D"/>
    <w:rsid w:val="00032B02"/>
    <w:rsid w:val="00033D81"/>
    <w:rsid w:val="00034311"/>
    <w:rsid w:val="00036FE2"/>
    <w:rsid w:val="0004022D"/>
    <w:rsid w:val="00040B13"/>
    <w:rsid w:val="00041DE7"/>
    <w:rsid w:val="000424A1"/>
    <w:rsid w:val="000433E9"/>
    <w:rsid w:val="000439FC"/>
    <w:rsid w:val="00044872"/>
    <w:rsid w:val="00044C0C"/>
    <w:rsid w:val="000473B7"/>
    <w:rsid w:val="00047C3D"/>
    <w:rsid w:val="00047C55"/>
    <w:rsid w:val="000504DB"/>
    <w:rsid w:val="00051D5B"/>
    <w:rsid w:val="0005419B"/>
    <w:rsid w:val="0005493A"/>
    <w:rsid w:val="00056B3C"/>
    <w:rsid w:val="00061F34"/>
    <w:rsid w:val="0006210F"/>
    <w:rsid w:val="00063D64"/>
    <w:rsid w:val="00065668"/>
    <w:rsid w:val="00065FA9"/>
    <w:rsid w:val="0006663E"/>
    <w:rsid w:val="000678EF"/>
    <w:rsid w:val="00070D91"/>
    <w:rsid w:val="000731D1"/>
    <w:rsid w:val="000743B1"/>
    <w:rsid w:val="00074B2E"/>
    <w:rsid w:val="00074E80"/>
    <w:rsid w:val="0007580C"/>
    <w:rsid w:val="00075C6E"/>
    <w:rsid w:val="00077D10"/>
    <w:rsid w:val="00077D99"/>
    <w:rsid w:val="00081500"/>
    <w:rsid w:val="00081C87"/>
    <w:rsid w:val="00081D09"/>
    <w:rsid w:val="00081DB1"/>
    <w:rsid w:val="00083A73"/>
    <w:rsid w:val="00083DF7"/>
    <w:rsid w:val="00084222"/>
    <w:rsid w:val="00084C7C"/>
    <w:rsid w:val="00086A16"/>
    <w:rsid w:val="00090D85"/>
    <w:rsid w:val="00090E43"/>
    <w:rsid w:val="000919D6"/>
    <w:rsid w:val="00091AAE"/>
    <w:rsid w:val="00091C83"/>
    <w:rsid w:val="00093386"/>
    <w:rsid w:val="000942A4"/>
    <w:rsid w:val="00094800"/>
    <w:rsid w:val="00094BCD"/>
    <w:rsid w:val="00095B33"/>
    <w:rsid w:val="00095DAC"/>
    <w:rsid w:val="000960B0"/>
    <w:rsid w:val="00096496"/>
    <w:rsid w:val="00096F7E"/>
    <w:rsid w:val="000972BF"/>
    <w:rsid w:val="00097FEB"/>
    <w:rsid w:val="000A0C3D"/>
    <w:rsid w:val="000A1043"/>
    <w:rsid w:val="000A1BF8"/>
    <w:rsid w:val="000A46F2"/>
    <w:rsid w:val="000A48EC"/>
    <w:rsid w:val="000A49AE"/>
    <w:rsid w:val="000A4BF3"/>
    <w:rsid w:val="000A5813"/>
    <w:rsid w:val="000A73F0"/>
    <w:rsid w:val="000B082B"/>
    <w:rsid w:val="000B09A5"/>
    <w:rsid w:val="000B171B"/>
    <w:rsid w:val="000B1B60"/>
    <w:rsid w:val="000B27EA"/>
    <w:rsid w:val="000B3151"/>
    <w:rsid w:val="000B685F"/>
    <w:rsid w:val="000B6F67"/>
    <w:rsid w:val="000B7BE6"/>
    <w:rsid w:val="000B7EEE"/>
    <w:rsid w:val="000C0955"/>
    <w:rsid w:val="000C0FA8"/>
    <w:rsid w:val="000C1D67"/>
    <w:rsid w:val="000C37AA"/>
    <w:rsid w:val="000C44B8"/>
    <w:rsid w:val="000D0699"/>
    <w:rsid w:val="000D06E9"/>
    <w:rsid w:val="000D1122"/>
    <w:rsid w:val="000D135F"/>
    <w:rsid w:val="000D74E0"/>
    <w:rsid w:val="000E1738"/>
    <w:rsid w:val="000E18D5"/>
    <w:rsid w:val="000E32F3"/>
    <w:rsid w:val="000E3767"/>
    <w:rsid w:val="000E6E8D"/>
    <w:rsid w:val="000E6ECC"/>
    <w:rsid w:val="000E7C60"/>
    <w:rsid w:val="000F0400"/>
    <w:rsid w:val="000F223E"/>
    <w:rsid w:val="000F24C9"/>
    <w:rsid w:val="000F2624"/>
    <w:rsid w:val="000F2B01"/>
    <w:rsid w:val="000F2B13"/>
    <w:rsid w:val="000F2D82"/>
    <w:rsid w:val="000F3959"/>
    <w:rsid w:val="000F5F1B"/>
    <w:rsid w:val="000F6B4C"/>
    <w:rsid w:val="000F6CA0"/>
    <w:rsid w:val="0010012A"/>
    <w:rsid w:val="00100558"/>
    <w:rsid w:val="00101116"/>
    <w:rsid w:val="00101C2B"/>
    <w:rsid w:val="00103073"/>
    <w:rsid w:val="00103B5F"/>
    <w:rsid w:val="00105B29"/>
    <w:rsid w:val="00105CFE"/>
    <w:rsid w:val="00110DC6"/>
    <w:rsid w:val="001111A3"/>
    <w:rsid w:val="001137FA"/>
    <w:rsid w:val="00114D2F"/>
    <w:rsid w:val="00115467"/>
    <w:rsid w:val="00116033"/>
    <w:rsid w:val="00116A9F"/>
    <w:rsid w:val="001175E2"/>
    <w:rsid w:val="00120EC3"/>
    <w:rsid w:val="001226DA"/>
    <w:rsid w:val="00122B12"/>
    <w:rsid w:val="00127082"/>
    <w:rsid w:val="00127A4F"/>
    <w:rsid w:val="0013042C"/>
    <w:rsid w:val="001307D2"/>
    <w:rsid w:val="001319E3"/>
    <w:rsid w:val="00131C8C"/>
    <w:rsid w:val="001326F9"/>
    <w:rsid w:val="001329AD"/>
    <w:rsid w:val="00134153"/>
    <w:rsid w:val="00134455"/>
    <w:rsid w:val="001345AE"/>
    <w:rsid w:val="00134D51"/>
    <w:rsid w:val="00135E99"/>
    <w:rsid w:val="00137AE9"/>
    <w:rsid w:val="0014067C"/>
    <w:rsid w:val="00142DE8"/>
    <w:rsid w:val="00143026"/>
    <w:rsid w:val="00144762"/>
    <w:rsid w:val="00144EE0"/>
    <w:rsid w:val="001451CE"/>
    <w:rsid w:val="001473B0"/>
    <w:rsid w:val="0015200A"/>
    <w:rsid w:val="001535DD"/>
    <w:rsid w:val="001606C1"/>
    <w:rsid w:val="001628B5"/>
    <w:rsid w:val="00162B9E"/>
    <w:rsid w:val="00162FB4"/>
    <w:rsid w:val="001635A2"/>
    <w:rsid w:val="00164B6E"/>
    <w:rsid w:val="0016610D"/>
    <w:rsid w:val="001704F8"/>
    <w:rsid w:val="00171406"/>
    <w:rsid w:val="00173ED1"/>
    <w:rsid w:val="00174B34"/>
    <w:rsid w:val="00174B62"/>
    <w:rsid w:val="00174F14"/>
    <w:rsid w:val="00175618"/>
    <w:rsid w:val="00177145"/>
    <w:rsid w:val="00177286"/>
    <w:rsid w:val="001801EC"/>
    <w:rsid w:val="001803D7"/>
    <w:rsid w:val="0018159A"/>
    <w:rsid w:val="00181AE3"/>
    <w:rsid w:val="00182010"/>
    <w:rsid w:val="001822C5"/>
    <w:rsid w:val="001824E3"/>
    <w:rsid w:val="00183FA1"/>
    <w:rsid w:val="001845CC"/>
    <w:rsid w:val="001860BF"/>
    <w:rsid w:val="00187977"/>
    <w:rsid w:val="0019049A"/>
    <w:rsid w:val="00190833"/>
    <w:rsid w:val="0019282B"/>
    <w:rsid w:val="0019381A"/>
    <w:rsid w:val="0019386C"/>
    <w:rsid w:val="00194034"/>
    <w:rsid w:val="0019470C"/>
    <w:rsid w:val="0019484B"/>
    <w:rsid w:val="00195681"/>
    <w:rsid w:val="00196D73"/>
    <w:rsid w:val="001979CE"/>
    <w:rsid w:val="00197B07"/>
    <w:rsid w:val="00197C87"/>
    <w:rsid w:val="001A0BE4"/>
    <w:rsid w:val="001A0FAD"/>
    <w:rsid w:val="001A1C66"/>
    <w:rsid w:val="001A2F37"/>
    <w:rsid w:val="001A37DF"/>
    <w:rsid w:val="001A4366"/>
    <w:rsid w:val="001A4994"/>
    <w:rsid w:val="001A6A7B"/>
    <w:rsid w:val="001A6ADB"/>
    <w:rsid w:val="001A75A9"/>
    <w:rsid w:val="001A78F7"/>
    <w:rsid w:val="001B0535"/>
    <w:rsid w:val="001B087D"/>
    <w:rsid w:val="001B21F8"/>
    <w:rsid w:val="001B4114"/>
    <w:rsid w:val="001B4349"/>
    <w:rsid w:val="001B490E"/>
    <w:rsid w:val="001B4EA0"/>
    <w:rsid w:val="001B5D61"/>
    <w:rsid w:val="001B6167"/>
    <w:rsid w:val="001C0139"/>
    <w:rsid w:val="001C0D52"/>
    <w:rsid w:val="001C1400"/>
    <w:rsid w:val="001C184C"/>
    <w:rsid w:val="001C5294"/>
    <w:rsid w:val="001C624B"/>
    <w:rsid w:val="001C7059"/>
    <w:rsid w:val="001D03BE"/>
    <w:rsid w:val="001D3BF6"/>
    <w:rsid w:val="001D43B7"/>
    <w:rsid w:val="001D5379"/>
    <w:rsid w:val="001D5F41"/>
    <w:rsid w:val="001D79D8"/>
    <w:rsid w:val="001E09F3"/>
    <w:rsid w:val="001E0BE2"/>
    <w:rsid w:val="001E1191"/>
    <w:rsid w:val="001E20CA"/>
    <w:rsid w:val="001E2B95"/>
    <w:rsid w:val="001E40BC"/>
    <w:rsid w:val="001E49F7"/>
    <w:rsid w:val="001E6041"/>
    <w:rsid w:val="001E7108"/>
    <w:rsid w:val="001F19C6"/>
    <w:rsid w:val="001F2635"/>
    <w:rsid w:val="001F3389"/>
    <w:rsid w:val="001F47E7"/>
    <w:rsid w:val="001F4C55"/>
    <w:rsid w:val="001F5228"/>
    <w:rsid w:val="001F5413"/>
    <w:rsid w:val="001F5CAC"/>
    <w:rsid w:val="001F6039"/>
    <w:rsid w:val="001F6C3B"/>
    <w:rsid w:val="001F7600"/>
    <w:rsid w:val="001F7ACE"/>
    <w:rsid w:val="001F7F17"/>
    <w:rsid w:val="001F7F59"/>
    <w:rsid w:val="002003BB"/>
    <w:rsid w:val="002007F6"/>
    <w:rsid w:val="00200E75"/>
    <w:rsid w:val="00202745"/>
    <w:rsid w:val="0020321E"/>
    <w:rsid w:val="002041B0"/>
    <w:rsid w:val="00204E7C"/>
    <w:rsid w:val="00205E79"/>
    <w:rsid w:val="00206FAD"/>
    <w:rsid w:val="00210427"/>
    <w:rsid w:val="00210A5E"/>
    <w:rsid w:val="0021101E"/>
    <w:rsid w:val="002132AA"/>
    <w:rsid w:val="00213920"/>
    <w:rsid w:val="00214AD0"/>
    <w:rsid w:val="0022078A"/>
    <w:rsid w:val="00221A02"/>
    <w:rsid w:val="00230E88"/>
    <w:rsid w:val="00233353"/>
    <w:rsid w:val="00233EFD"/>
    <w:rsid w:val="00236DBF"/>
    <w:rsid w:val="00237016"/>
    <w:rsid w:val="00237C1B"/>
    <w:rsid w:val="002400EF"/>
    <w:rsid w:val="00241B1B"/>
    <w:rsid w:val="00242055"/>
    <w:rsid w:val="00242B94"/>
    <w:rsid w:val="0024340B"/>
    <w:rsid w:val="0024390E"/>
    <w:rsid w:val="002452F8"/>
    <w:rsid w:val="0024576C"/>
    <w:rsid w:val="00245E7D"/>
    <w:rsid w:val="002467F2"/>
    <w:rsid w:val="00246B35"/>
    <w:rsid w:val="00246C9D"/>
    <w:rsid w:val="00247E8E"/>
    <w:rsid w:val="00252189"/>
    <w:rsid w:val="00252978"/>
    <w:rsid w:val="002538D0"/>
    <w:rsid w:val="0025775C"/>
    <w:rsid w:val="002579C6"/>
    <w:rsid w:val="002604B3"/>
    <w:rsid w:val="0026235A"/>
    <w:rsid w:val="0026287E"/>
    <w:rsid w:val="00262907"/>
    <w:rsid w:val="00263934"/>
    <w:rsid w:val="00265F13"/>
    <w:rsid w:val="00266733"/>
    <w:rsid w:val="00266CC3"/>
    <w:rsid w:val="00266F7E"/>
    <w:rsid w:val="0027046B"/>
    <w:rsid w:val="00272036"/>
    <w:rsid w:val="0027327D"/>
    <w:rsid w:val="00274C18"/>
    <w:rsid w:val="0027576F"/>
    <w:rsid w:val="00275B40"/>
    <w:rsid w:val="002774B4"/>
    <w:rsid w:val="00281108"/>
    <w:rsid w:val="0028208E"/>
    <w:rsid w:val="00282520"/>
    <w:rsid w:val="0028291B"/>
    <w:rsid w:val="002834CC"/>
    <w:rsid w:val="002835A4"/>
    <w:rsid w:val="0028452E"/>
    <w:rsid w:val="0028454E"/>
    <w:rsid w:val="00286531"/>
    <w:rsid w:val="0028663E"/>
    <w:rsid w:val="0028747D"/>
    <w:rsid w:val="00287F2D"/>
    <w:rsid w:val="002905E1"/>
    <w:rsid w:val="00290C27"/>
    <w:rsid w:val="00292AAE"/>
    <w:rsid w:val="002948B2"/>
    <w:rsid w:val="00295B65"/>
    <w:rsid w:val="002961B6"/>
    <w:rsid w:val="00296431"/>
    <w:rsid w:val="0029650D"/>
    <w:rsid w:val="002A09C0"/>
    <w:rsid w:val="002A2C6A"/>
    <w:rsid w:val="002A4E24"/>
    <w:rsid w:val="002A58C8"/>
    <w:rsid w:val="002A6764"/>
    <w:rsid w:val="002B0127"/>
    <w:rsid w:val="002B17ED"/>
    <w:rsid w:val="002B2761"/>
    <w:rsid w:val="002B512C"/>
    <w:rsid w:val="002B6E86"/>
    <w:rsid w:val="002B6FCF"/>
    <w:rsid w:val="002B73C9"/>
    <w:rsid w:val="002B7EC1"/>
    <w:rsid w:val="002C082C"/>
    <w:rsid w:val="002C1D4D"/>
    <w:rsid w:val="002C3C38"/>
    <w:rsid w:val="002C3E95"/>
    <w:rsid w:val="002C52A3"/>
    <w:rsid w:val="002C542A"/>
    <w:rsid w:val="002C546C"/>
    <w:rsid w:val="002C57C0"/>
    <w:rsid w:val="002C6C59"/>
    <w:rsid w:val="002C77A4"/>
    <w:rsid w:val="002C7834"/>
    <w:rsid w:val="002C7CC1"/>
    <w:rsid w:val="002D0798"/>
    <w:rsid w:val="002D0CC7"/>
    <w:rsid w:val="002D1356"/>
    <w:rsid w:val="002D164C"/>
    <w:rsid w:val="002D1AE8"/>
    <w:rsid w:val="002D1B58"/>
    <w:rsid w:val="002D20DB"/>
    <w:rsid w:val="002D3B0B"/>
    <w:rsid w:val="002D4070"/>
    <w:rsid w:val="002D4110"/>
    <w:rsid w:val="002D432C"/>
    <w:rsid w:val="002D434E"/>
    <w:rsid w:val="002D5967"/>
    <w:rsid w:val="002D71AC"/>
    <w:rsid w:val="002E2814"/>
    <w:rsid w:val="002E2E4C"/>
    <w:rsid w:val="002E5193"/>
    <w:rsid w:val="002E525F"/>
    <w:rsid w:val="002E7F76"/>
    <w:rsid w:val="002F160E"/>
    <w:rsid w:val="002F255B"/>
    <w:rsid w:val="002F2605"/>
    <w:rsid w:val="002F499E"/>
    <w:rsid w:val="002F6A45"/>
    <w:rsid w:val="002F701E"/>
    <w:rsid w:val="002F70A8"/>
    <w:rsid w:val="002F7BBF"/>
    <w:rsid w:val="00300005"/>
    <w:rsid w:val="00305FBE"/>
    <w:rsid w:val="003068DD"/>
    <w:rsid w:val="00306B5C"/>
    <w:rsid w:val="00306EE5"/>
    <w:rsid w:val="0030730B"/>
    <w:rsid w:val="00307662"/>
    <w:rsid w:val="00310532"/>
    <w:rsid w:val="00310D21"/>
    <w:rsid w:val="00311162"/>
    <w:rsid w:val="00312472"/>
    <w:rsid w:val="00313221"/>
    <w:rsid w:val="00315B5F"/>
    <w:rsid w:val="003165C7"/>
    <w:rsid w:val="00316FB0"/>
    <w:rsid w:val="003200F0"/>
    <w:rsid w:val="003202F5"/>
    <w:rsid w:val="003209C1"/>
    <w:rsid w:val="00322B35"/>
    <w:rsid w:val="00323ECD"/>
    <w:rsid w:val="00323F7D"/>
    <w:rsid w:val="00325664"/>
    <w:rsid w:val="00325B26"/>
    <w:rsid w:val="003266EB"/>
    <w:rsid w:val="00326FDC"/>
    <w:rsid w:val="00327160"/>
    <w:rsid w:val="0033029F"/>
    <w:rsid w:val="00331A40"/>
    <w:rsid w:val="0033202F"/>
    <w:rsid w:val="0033289B"/>
    <w:rsid w:val="00335677"/>
    <w:rsid w:val="003356F2"/>
    <w:rsid w:val="00336516"/>
    <w:rsid w:val="00336EF4"/>
    <w:rsid w:val="00337D6C"/>
    <w:rsid w:val="00340A4D"/>
    <w:rsid w:val="00340AFB"/>
    <w:rsid w:val="00341355"/>
    <w:rsid w:val="003416EE"/>
    <w:rsid w:val="003419E4"/>
    <w:rsid w:val="00341C14"/>
    <w:rsid w:val="00342A14"/>
    <w:rsid w:val="003443E1"/>
    <w:rsid w:val="003457D5"/>
    <w:rsid w:val="00345827"/>
    <w:rsid w:val="00346D83"/>
    <w:rsid w:val="003471CF"/>
    <w:rsid w:val="00347E26"/>
    <w:rsid w:val="00353B55"/>
    <w:rsid w:val="00356968"/>
    <w:rsid w:val="00357BD1"/>
    <w:rsid w:val="003626FF"/>
    <w:rsid w:val="0036410B"/>
    <w:rsid w:val="0036446C"/>
    <w:rsid w:val="0036467C"/>
    <w:rsid w:val="00364BB4"/>
    <w:rsid w:val="00371DF6"/>
    <w:rsid w:val="00372BD8"/>
    <w:rsid w:val="0037368E"/>
    <w:rsid w:val="00374BF6"/>
    <w:rsid w:val="00376B82"/>
    <w:rsid w:val="00377546"/>
    <w:rsid w:val="003834A4"/>
    <w:rsid w:val="003837FE"/>
    <w:rsid w:val="00384DAA"/>
    <w:rsid w:val="00385149"/>
    <w:rsid w:val="00385B9E"/>
    <w:rsid w:val="003872EB"/>
    <w:rsid w:val="00387F76"/>
    <w:rsid w:val="0039016B"/>
    <w:rsid w:val="003904FF"/>
    <w:rsid w:val="003912AF"/>
    <w:rsid w:val="00391B8F"/>
    <w:rsid w:val="00392A64"/>
    <w:rsid w:val="0039379A"/>
    <w:rsid w:val="003947FF"/>
    <w:rsid w:val="0039532D"/>
    <w:rsid w:val="00395899"/>
    <w:rsid w:val="003A0A51"/>
    <w:rsid w:val="003A1E05"/>
    <w:rsid w:val="003A2733"/>
    <w:rsid w:val="003A3F5D"/>
    <w:rsid w:val="003A44DA"/>
    <w:rsid w:val="003A68D9"/>
    <w:rsid w:val="003A7720"/>
    <w:rsid w:val="003A796E"/>
    <w:rsid w:val="003B0089"/>
    <w:rsid w:val="003B2A6A"/>
    <w:rsid w:val="003B3EAF"/>
    <w:rsid w:val="003B43ED"/>
    <w:rsid w:val="003B673E"/>
    <w:rsid w:val="003B6B24"/>
    <w:rsid w:val="003B7880"/>
    <w:rsid w:val="003C1929"/>
    <w:rsid w:val="003C2905"/>
    <w:rsid w:val="003C2977"/>
    <w:rsid w:val="003C2DDE"/>
    <w:rsid w:val="003C4245"/>
    <w:rsid w:val="003C4338"/>
    <w:rsid w:val="003C4DCD"/>
    <w:rsid w:val="003C5938"/>
    <w:rsid w:val="003C6620"/>
    <w:rsid w:val="003D17CC"/>
    <w:rsid w:val="003D1D9D"/>
    <w:rsid w:val="003D299A"/>
    <w:rsid w:val="003D54EE"/>
    <w:rsid w:val="003D581C"/>
    <w:rsid w:val="003D5C3F"/>
    <w:rsid w:val="003D6E6E"/>
    <w:rsid w:val="003E00BA"/>
    <w:rsid w:val="003E030F"/>
    <w:rsid w:val="003E1398"/>
    <w:rsid w:val="003E1927"/>
    <w:rsid w:val="003E290B"/>
    <w:rsid w:val="003E42A8"/>
    <w:rsid w:val="003E4ED6"/>
    <w:rsid w:val="003E5A4B"/>
    <w:rsid w:val="003E7F7A"/>
    <w:rsid w:val="003F1011"/>
    <w:rsid w:val="003F1275"/>
    <w:rsid w:val="003F1AFA"/>
    <w:rsid w:val="003F369E"/>
    <w:rsid w:val="003F39BD"/>
    <w:rsid w:val="003F49C5"/>
    <w:rsid w:val="003F5629"/>
    <w:rsid w:val="003F5F2A"/>
    <w:rsid w:val="003F7083"/>
    <w:rsid w:val="003F7819"/>
    <w:rsid w:val="003F7B03"/>
    <w:rsid w:val="0040092A"/>
    <w:rsid w:val="00401856"/>
    <w:rsid w:val="004027A1"/>
    <w:rsid w:val="004030C3"/>
    <w:rsid w:val="00403305"/>
    <w:rsid w:val="00403A7A"/>
    <w:rsid w:val="00410644"/>
    <w:rsid w:val="00412190"/>
    <w:rsid w:val="00413771"/>
    <w:rsid w:val="00413F62"/>
    <w:rsid w:val="0041775C"/>
    <w:rsid w:val="00420703"/>
    <w:rsid w:val="00421233"/>
    <w:rsid w:val="0042293F"/>
    <w:rsid w:val="004229DA"/>
    <w:rsid w:val="00422AF9"/>
    <w:rsid w:val="00423180"/>
    <w:rsid w:val="00423FC9"/>
    <w:rsid w:val="0042462B"/>
    <w:rsid w:val="00425A99"/>
    <w:rsid w:val="00425C6B"/>
    <w:rsid w:val="004277A7"/>
    <w:rsid w:val="00430CE0"/>
    <w:rsid w:val="004315C5"/>
    <w:rsid w:val="00432BB8"/>
    <w:rsid w:val="00433148"/>
    <w:rsid w:val="00433496"/>
    <w:rsid w:val="00434068"/>
    <w:rsid w:val="00434D85"/>
    <w:rsid w:val="00435EA4"/>
    <w:rsid w:val="00440040"/>
    <w:rsid w:val="004404AE"/>
    <w:rsid w:val="0044153B"/>
    <w:rsid w:val="004455DE"/>
    <w:rsid w:val="004459B4"/>
    <w:rsid w:val="00445A58"/>
    <w:rsid w:val="00446C9B"/>
    <w:rsid w:val="00447A91"/>
    <w:rsid w:val="00450E84"/>
    <w:rsid w:val="004519F5"/>
    <w:rsid w:val="0045232C"/>
    <w:rsid w:val="00453D76"/>
    <w:rsid w:val="0045421A"/>
    <w:rsid w:val="004548CF"/>
    <w:rsid w:val="00454A60"/>
    <w:rsid w:val="00454CE0"/>
    <w:rsid w:val="00455164"/>
    <w:rsid w:val="00455248"/>
    <w:rsid w:val="00456104"/>
    <w:rsid w:val="0046089D"/>
    <w:rsid w:val="004610AF"/>
    <w:rsid w:val="004643E4"/>
    <w:rsid w:val="004659BC"/>
    <w:rsid w:val="0046646C"/>
    <w:rsid w:val="00467388"/>
    <w:rsid w:val="00471707"/>
    <w:rsid w:val="0047188D"/>
    <w:rsid w:val="004723D4"/>
    <w:rsid w:val="00472451"/>
    <w:rsid w:val="004726CD"/>
    <w:rsid w:val="0047290C"/>
    <w:rsid w:val="004732D6"/>
    <w:rsid w:val="00473EC5"/>
    <w:rsid w:val="0047411C"/>
    <w:rsid w:val="00475E77"/>
    <w:rsid w:val="00480654"/>
    <w:rsid w:val="00480722"/>
    <w:rsid w:val="004807E2"/>
    <w:rsid w:val="00480898"/>
    <w:rsid w:val="00480CC8"/>
    <w:rsid w:val="00481223"/>
    <w:rsid w:val="004821AA"/>
    <w:rsid w:val="004827D9"/>
    <w:rsid w:val="00484E2D"/>
    <w:rsid w:val="00485655"/>
    <w:rsid w:val="00486081"/>
    <w:rsid w:val="00486C7B"/>
    <w:rsid w:val="00487733"/>
    <w:rsid w:val="00490005"/>
    <w:rsid w:val="004906E6"/>
    <w:rsid w:val="004911B1"/>
    <w:rsid w:val="004919C8"/>
    <w:rsid w:val="00493AF5"/>
    <w:rsid w:val="00493D6A"/>
    <w:rsid w:val="00493F92"/>
    <w:rsid w:val="00495D33"/>
    <w:rsid w:val="004979A7"/>
    <w:rsid w:val="004A0EA6"/>
    <w:rsid w:val="004A1150"/>
    <w:rsid w:val="004A20C3"/>
    <w:rsid w:val="004A2C96"/>
    <w:rsid w:val="004A2E47"/>
    <w:rsid w:val="004A6D94"/>
    <w:rsid w:val="004A796C"/>
    <w:rsid w:val="004A7B12"/>
    <w:rsid w:val="004A7E78"/>
    <w:rsid w:val="004A7F44"/>
    <w:rsid w:val="004B3A45"/>
    <w:rsid w:val="004B3A68"/>
    <w:rsid w:val="004B4147"/>
    <w:rsid w:val="004B472C"/>
    <w:rsid w:val="004B4A80"/>
    <w:rsid w:val="004B616E"/>
    <w:rsid w:val="004B6DE6"/>
    <w:rsid w:val="004B7332"/>
    <w:rsid w:val="004C1AE0"/>
    <w:rsid w:val="004C217E"/>
    <w:rsid w:val="004C2E03"/>
    <w:rsid w:val="004C4D95"/>
    <w:rsid w:val="004C5097"/>
    <w:rsid w:val="004C514A"/>
    <w:rsid w:val="004C5706"/>
    <w:rsid w:val="004C6F35"/>
    <w:rsid w:val="004C7117"/>
    <w:rsid w:val="004C7B03"/>
    <w:rsid w:val="004D0800"/>
    <w:rsid w:val="004D0877"/>
    <w:rsid w:val="004D0F24"/>
    <w:rsid w:val="004D1020"/>
    <w:rsid w:val="004D17F8"/>
    <w:rsid w:val="004D1D35"/>
    <w:rsid w:val="004D2754"/>
    <w:rsid w:val="004D321E"/>
    <w:rsid w:val="004D32D1"/>
    <w:rsid w:val="004D3D01"/>
    <w:rsid w:val="004D4B01"/>
    <w:rsid w:val="004D55ED"/>
    <w:rsid w:val="004D66C2"/>
    <w:rsid w:val="004E17BB"/>
    <w:rsid w:val="004E1F53"/>
    <w:rsid w:val="004E657E"/>
    <w:rsid w:val="004E67F1"/>
    <w:rsid w:val="004E78AE"/>
    <w:rsid w:val="004F045B"/>
    <w:rsid w:val="004F16E4"/>
    <w:rsid w:val="004F17BF"/>
    <w:rsid w:val="004F1CD8"/>
    <w:rsid w:val="004F2C4C"/>
    <w:rsid w:val="004F2F99"/>
    <w:rsid w:val="004F36D3"/>
    <w:rsid w:val="004F49D9"/>
    <w:rsid w:val="004F5391"/>
    <w:rsid w:val="004F5562"/>
    <w:rsid w:val="004F6C79"/>
    <w:rsid w:val="00500524"/>
    <w:rsid w:val="005019BC"/>
    <w:rsid w:val="00502DA6"/>
    <w:rsid w:val="00502DAF"/>
    <w:rsid w:val="00502FD7"/>
    <w:rsid w:val="00504912"/>
    <w:rsid w:val="00505CC7"/>
    <w:rsid w:val="00507401"/>
    <w:rsid w:val="00507458"/>
    <w:rsid w:val="00510830"/>
    <w:rsid w:val="00510B3F"/>
    <w:rsid w:val="005118FA"/>
    <w:rsid w:val="00511CC2"/>
    <w:rsid w:val="005136D3"/>
    <w:rsid w:val="0051496A"/>
    <w:rsid w:val="005150E8"/>
    <w:rsid w:val="00520649"/>
    <w:rsid w:val="00520D35"/>
    <w:rsid w:val="005223A1"/>
    <w:rsid w:val="00527181"/>
    <w:rsid w:val="005300AD"/>
    <w:rsid w:val="00530B3A"/>
    <w:rsid w:val="00530E5B"/>
    <w:rsid w:val="00532CCC"/>
    <w:rsid w:val="005331A5"/>
    <w:rsid w:val="00534B57"/>
    <w:rsid w:val="005364C1"/>
    <w:rsid w:val="005374BC"/>
    <w:rsid w:val="00537A98"/>
    <w:rsid w:val="00540373"/>
    <w:rsid w:val="005420E1"/>
    <w:rsid w:val="00543D20"/>
    <w:rsid w:val="005450E6"/>
    <w:rsid w:val="0054532B"/>
    <w:rsid w:val="005453F2"/>
    <w:rsid w:val="00546F4D"/>
    <w:rsid w:val="00547039"/>
    <w:rsid w:val="00547A32"/>
    <w:rsid w:val="00553457"/>
    <w:rsid w:val="005536ED"/>
    <w:rsid w:val="005556E3"/>
    <w:rsid w:val="00555FD0"/>
    <w:rsid w:val="0055715B"/>
    <w:rsid w:val="0056059D"/>
    <w:rsid w:val="005609A3"/>
    <w:rsid w:val="00560AC0"/>
    <w:rsid w:val="00560C75"/>
    <w:rsid w:val="00561175"/>
    <w:rsid w:val="0056224D"/>
    <w:rsid w:val="0056225F"/>
    <w:rsid w:val="00563B06"/>
    <w:rsid w:val="00564E59"/>
    <w:rsid w:val="0056555D"/>
    <w:rsid w:val="005762C0"/>
    <w:rsid w:val="00576D6D"/>
    <w:rsid w:val="00577069"/>
    <w:rsid w:val="005809C7"/>
    <w:rsid w:val="00580CEE"/>
    <w:rsid w:val="00582CDF"/>
    <w:rsid w:val="00582D4B"/>
    <w:rsid w:val="005839C7"/>
    <w:rsid w:val="0058492F"/>
    <w:rsid w:val="00590F34"/>
    <w:rsid w:val="00591CAF"/>
    <w:rsid w:val="00592617"/>
    <w:rsid w:val="0059473F"/>
    <w:rsid w:val="00594FD4"/>
    <w:rsid w:val="005959EE"/>
    <w:rsid w:val="00596344"/>
    <w:rsid w:val="0059635C"/>
    <w:rsid w:val="0059656D"/>
    <w:rsid w:val="005975F2"/>
    <w:rsid w:val="00597B9E"/>
    <w:rsid w:val="005A1431"/>
    <w:rsid w:val="005A1616"/>
    <w:rsid w:val="005A292C"/>
    <w:rsid w:val="005A2E46"/>
    <w:rsid w:val="005A37B5"/>
    <w:rsid w:val="005A3A91"/>
    <w:rsid w:val="005A44BE"/>
    <w:rsid w:val="005A4557"/>
    <w:rsid w:val="005A55E9"/>
    <w:rsid w:val="005A7289"/>
    <w:rsid w:val="005B67B0"/>
    <w:rsid w:val="005B7AF3"/>
    <w:rsid w:val="005B7B10"/>
    <w:rsid w:val="005C0121"/>
    <w:rsid w:val="005C03EE"/>
    <w:rsid w:val="005C07A5"/>
    <w:rsid w:val="005C0F63"/>
    <w:rsid w:val="005C1D47"/>
    <w:rsid w:val="005C20C4"/>
    <w:rsid w:val="005C3431"/>
    <w:rsid w:val="005C49FC"/>
    <w:rsid w:val="005C575F"/>
    <w:rsid w:val="005C5C46"/>
    <w:rsid w:val="005C5F03"/>
    <w:rsid w:val="005C6DED"/>
    <w:rsid w:val="005D1544"/>
    <w:rsid w:val="005D15AA"/>
    <w:rsid w:val="005D4044"/>
    <w:rsid w:val="005D4F92"/>
    <w:rsid w:val="005D52B0"/>
    <w:rsid w:val="005D6BD3"/>
    <w:rsid w:val="005D74A9"/>
    <w:rsid w:val="005E1234"/>
    <w:rsid w:val="005E15D2"/>
    <w:rsid w:val="005E15DB"/>
    <w:rsid w:val="005E3180"/>
    <w:rsid w:val="005E36D2"/>
    <w:rsid w:val="005E4D13"/>
    <w:rsid w:val="005E6B29"/>
    <w:rsid w:val="005E7757"/>
    <w:rsid w:val="005E78F3"/>
    <w:rsid w:val="005F0D5C"/>
    <w:rsid w:val="005F2874"/>
    <w:rsid w:val="005F49D9"/>
    <w:rsid w:val="005F550D"/>
    <w:rsid w:val="005F5EB6"/>
    <w:rsid w:val="005F675C"/>
    <w:rsid w:val="0060101E"/>
    <w:rsid w:val="00601421"/>
    <w:rsid w:val="00601DFE"/>
    <w:rsid w:val="006039AA"/>
    <w:rsid w:val="00603B42"/>
    <w:rsid w:val="00606097"/>
    <w:rsid w:val="00611CB7"/>
    <w:rsid w:val="006136A2"/>
    <w:rsid w:val="0061498F"/>
    <w:rsid w:val="00615385"/>
    <w:rsid w:val="006158F3"/>
    <w:rsid w:val="00615D02"/>
    <w:rsid w:val="00615F1F"/>
    <w:rsid w:val="0062044C"/>
    <w:rsid w:val="00621FE5"/>
    <w:rsid w:val="00622272"/>
    <w:rsid w:val="00622425"/>
    <w:rsid w:val="00622AF6"/>
    <w:rsid w:val="00625A5B"/>
    <w:rsid w:val="00625ED4"/>
    <w:rsid w:val="00626436"/>
    <w:rsid w:val="00626B91"/>
    <w:rsid w:val="0062706F"/>
    <w:rsid w:val="006276A6"/>
    <w:rsid w:val="00627E42"/>
    <w:rsid w:val="00631599"/>
    <w:rsid w:val="00631685"/>
    <w:rsid w:val="006317C7"/>
    <w:rsid w:val="00631993"/>
    <w:rsid w:val="00632843"/>
    <w:rsid w:val="006337CD"/>
    <w:rsid w:val="00633BF9"/>
    <w:rsid w:val="0063434A"/>
    <w:rsid w:val="00634EBF"/>
    <w:rsid w:val="00635656"/>
    <w:rsid w:val="00635D1D"/>
    <w:rsid w:val="00636208"/>
    <w:rsid w:val="0063749B"/>
    <w:rsid w:val="00640F01"/>
    <w:rsid w:val="006423BA"/>
    <w:rsid w:val="006447AC"/>
    <w:rsid w:val="00644C77"/>
    <w:rsid w:val="006460D1"/>
    <w:rsid w:val="006469DE"/>
    <w:rsid w:val="00650214"/>
    <w:rsid w:val="00650C05"/>
    <w:rsid w:val="0065155D"/>
    <w:rsid w:val="00652B04"/>
    <w:rsid w:val="006536B7"/>
    <w:rsid w:val="006543FB"/>
    <w:rsid w:val="00654656"/>
    <w:rsid w:val="00656E6A"/>
    <w:rsid w:val="006603FE"/>
    <w:rsid w:val="00661A13"/>
    <w:rsid w:val="00661EF6"/>
    <w:rsid w:val="0066209C"/>
    <w:rsid w:val="00662D51"/>
    <w:rsid w:val="00663CB8"/>
    <w:rsid w:val="00666C0E"/>
    <w:rsid w:val="00671A00"/>
    <w:rsid w:val="0067271C"/>
    <w:rsid w:val="0067301D"/>
    <w:rsid w:val="006738CF"/>
    <w:rsid w:val="00674AB6"/>
    <w:rsid w:val="0067590D"/>
    <w:rsid w:val="00676410"/>
    <w:rsid w:val="00676BA9"/>
    <w:rsid w:val="00676E11"/>
    <w:rsid w:val="00680478"/>
    <w:rsid w:val="006806E6"/>
    <w:rsid w:val="00680764"/>
    <w:rsid w:val="00680E8D"/>
    <w:rsid w:val="00681098"/>
    <w:rsid w:val="006813BE"/>
    <w:rsid w:val="00684B97"/>
    <w:rsid w:val="006906E3"/>
    <w:rsid w:val="00691665"/>
    <w:rsid w:val="00695CDF"/>
    <w:rsid w:val="00696EAD"/>
    <w:rsid w:val="006973EA"/>
    <w:rsid w:val="00697B8A"/>
    <w:rsid w:val="006A28C6"/>
    <w:rsid w:val="006A28DD"/>
    <w:rsid w:val="006A2AE0"/>
    <w:rsid w:val="006A336D"/>
    <w:rsid w:val="006A48CA"/>
    <w:rsid w:val="006A4D27"/>
    <w:rsid w:val="006A55DB"/>
    <w:rsid w:val="006A72FA"/>
    <w:rsid w:val="006A7819"/>
    <w:rsid w:val="006A7BB7"/>
    <w:rsid w:val="006B035E"/>
    <w:rsid w:val="006B0769"/>
    <w:rsid w:val="006B1013"/>
    <w:rsid w:val="006B29C7"/>
    <w:rsid w:val="006B3064"/>
    <w:rsid w:val="006B3558"/>
    <w:rsid w:val="006B4FB9"/>
    <w:rsid w:val="006B5DB4"/>
    <w:rsid w:val="006B67E0"/>
    <w:rsid w:val="006B7358"/>
    <w:rsid w:val="006B7D60"/>
    <w:rsid w:val="006B7E2F"/>
    <w:rsid w:val="006C00BE"/>
    <w:rsid w:val="006C3915"/>
    <w:rsid w:val="006C48E6"/>
    <w:rsid w:val="006C51F0"/>
    <w:rsid w:val="006C5B28"/>
    <w:rsid w:val="006C76A6"/>
    <w:rsid w:val="006C7DCF"/>
    <w:rsid w:val="006D05D6"/>
    <w:rsid w:val="006D07EE"/>
    <w:rsid w:val="006D1387"/>
    <w:rsid w:val="006D1A1D"/>
    <w:rsid w:val="006D34A7"/>
    <w:rsid w:val="006D355D"/>
    <w:rsid w:val="006D35FD"/>
    <w:rsid w:val="006D3A61"/>
    <w:rsid w:val="006D5DAB"/>
    <w:rsid w:val="006D67AB"/>
    <w:rsid w:val="006D7613"/>
    <w:rsid w:val="006E0C45"/>
    <w:rsid w:val="006E1149"/>
    <w:rsid w:val="006E1A7F"/>
    <w:rsid w:val="006E2D73"/>
    <w:rsid w:val="006E3FC0"/>
    <w:rsid w:val="006E4F7D"/>
    <w:rsid w:val="006E5157"/>
    <w:rsid w:val="006E7605"/>
    <w:rsid w:val="006F1058"/>
    <w:rsid w:val="006F159D"/>
    <w:rsid w:val="006F3FDB"/>
    <w:rsid w:val="006F488C"/>
    <w:rsid w:val="006F4D05"/>
    <w:rsid w:val="006F5008"/>
    <w:rsid w:val="006F56B1"/>
    <w:rsid w:val="006F5BE6"/>
    <w:rsid w:val="006F5CE4"/>
    <w:rsid w:val="006F5EB5"/>
    <w:rsid w:val="006F6652"/>
    <w:rsid w:val="006F770A"/>
    <w:rsid w:val="007007B6"/>
    <w:rsid w:val="007008E3"/>
    <w:rsid w:val="0070111A"/>
    <w:rsid w:val="00701B7D"/>
    <w:rsid w:val="00701BC4"/>
    <w:rsid w:val="007024E1"/>
    <w:rsid w:val="007025BA"/>
    <w:rsid w:val="00702B37"/>
    <w:rsid w:val="00705B7E"/>
    <w:rsid w:val="00706D11"/>
    <w:rsid w:val="007073D6"/>
    <w:rsid w:val="00713398"/>
    <w:rsid w:val="00714DB7"/>
    <w:rsid w:val="007156D2"/>
    <w:rsid w:val="00716259"/>
    <w:rsid w:val="00716358"/>
    <w:rsid w:val="00716A6E"/>
    <w:rsid w:val="00716F40"/>
    <w:rsid w:val="007171BF"/>
    <w:rsid w:val="007205B6"/>
    <w:rsid w:val="00720DA6"/>
    <w:rsid w:val="00720DB9"/>
    <w:rsid w:val="00722279"/>
    <w:rsid w:val="00722929"/>
    <w:rsid w:val="00722C08"/>
    <w:rsid w:val="0072360C"/>
    <w:rsid w:val="00723CAA"/>
    <w:rsid w:val="00724656"/>
    <w:rsid w:val="00724A18"/>
    <w:rsid w:val="00724E5A"/>
    <w:rsid w:val="00725B12"/>
    <w:rsid w:val="00725D4F"/>
    <w:rsid w:val="00726CF1"/>
    <w:rsid w:val="00730606"/>
    <w:rsid w:val="00731626"/>
    <w:rsid w:val="007323B5"/>
    <w:rsid w:val="0073245D"/>
    <w:rsid w:val="00732AA8"/>
    <w:rsid w:val="00733461"/>
    <w:rsid w:val="0073347A"/>
    <w:rsid w:val="00733894"/>
    <w:rsid w:val="007338F0"/>
    <w:rsid w:val="00733C78"/>
    <w:rsid w:val="00733E87"/>
    <w:rsid w:val="00735A8C"/>
    <w:rsid w:val="0074224E"/>
    <w:rsid w:val="00743B48"/>
    <w:rsid w:val="007440F1"/>
    <w:rsid w:val="00744510"/>
    <w:rsid w:val="00744C4D"/>
    <w:rsid w:val="00746933"/>
    <w:rsid w:val="0074794E"/>
    <w:rsid w:val="00750592"/>
    <w:rsid w:val="00751D33"/>
    <w:rsid w:val="00755861"/>
    <w:rsid w:val="00756D02"/>
    <w:rsid w:val="00757CBB"/>
    <w:rsid w:val="00757EC2"/>
    <w:rsid w:val="00757F69"/>
    <w:rsid w:val="00761F4D"/>
    <w:rsid w:val="007627A9"/>
    <w:rsid w:val="007635FA"/>
    <w:rsid w:val="00764585"/>
    <w:rsid w:val="00765703"/>
    <w:rsid w:val="00765CF0"/>
    <w:rsid w:val="00766C5D"/>
    <w:rsid w:val="00767404"/>
    <w:rsid w:val="0077093D"/>
    <w:rsid w:val="00770F33"/>
    <w:rsid w:val="00776A59"/>
    <w:rsid w:val="007772A3"/>
    <w:rsid w:val="007806EA"/>
    <w:rsid w:val="007809E0"/>
    <w:rsid w:val="00782A20"/>
    <w:rsid w:val="00782A8B"/>
    <w:rsid w:val="007841A2"/>
    <w:rsid w:val="00785057"/>
    <w:rsid w:val="0078549D"/>
    <w:rsid w:val="00785514"/>
    <w:rsid w:val="00790AA7"/>
    <w:rsid w:val="00790B36"/>
    <w:rsid w:val="00791EE8"/>
    <w:rsid w:val="00792CAE"/>
    <w:rsid w:val="00793116"/>
    <w:rsid w:val="00793237"/>
    <w:rsid w:val="00793AC8"/>
    <w:rsid w:val="00795518"/>
    <w:rsid w:val="00796E2C"/>
    <w:rsid w:val="007A0EAD"/>
    <w:rsid w:val="007A18FA"/>
    <w:rsid w:val="007A2020"/>
    <w:rsid w:val="007A2818"/>
    <w:rsid w:val="007A4280"/>
    <w:rsid w:val="007A42ED"/>
    <w:rsid w:val="007A4C02"/>
    <w:rsid w:val="007A5790"/>
    <w:rsid w:val="007A7740"/>
    <w:rsid w:val="007B0159"/>
    <w:rsid w:val="007B0549"/>
    <w:rsid w:val="007B0998"/>
    <w:rsid w:val="007B0EA0"/>
    <w:rsid w:val="007B3EC1"/>
    <w:rsid w:val="007B40D2"/>
    <w:rsid w:val="007B4612"/>
    <w:rsid w:val="007B73E6"/>
    <w:rsid w:val="007C113E"/>
    <w:rsid w:val="007C21C1"/>
    <w:rsid w:val="007C2F95"/>
    <w:rsid w:val="007C5735"/>
    <w:rsid w:val="007C79D2"/>
    <w:rsid w:val="007D0FDD"/>
    <w:rsid w:val="007D2986"/>
    <w:rsid w:val="007D5626"/>
    <w:rsid w:val="007D6A91"/>
    <w:rsid w:val="007D6CF3"/>
    <w:rsid w:val="007D78FD"/>
    <w:rsid w:val="007E21CC"/>
    <w:rsid w:val="007E2542"/>
    <w:rsid w:val="007E2D28"/>
    <w:rsid w:val="007E4802"/>
    <w:rsid w:val="007E4A68"/>
    <w:rsid w:val="007E523E"/>
    <w:rsid w:val="007E53B9"/>
    <w:rsid w:val="007E554F"/>
    <w:rsid w:val="007E6F4C"/>
    <w:rsid w:val="007F0394"/>
    <w:rsid w:val="007F130C"/>
    <w:rsid w:val="007F214A"/>
    <w:rsid w:val="007F30F8"/>
    <w:rsid w:val="007F36E4"/>
    <w:rsid w:val="007F48EC"/>
    <w:rsid w:val="007F4DEB"/>
    <w:rsid w:val="007F5C5B"/>
    <w:rsid w:val="007F69B0"/>
    <w:rsid w:val="007F7459"/>
    <w:rsid w:val="007F7F4F"/>
    <w:rsid w:val="00800897"/>
    <w:rsid w:val="00800990"/>
    <w:rsid w:val="00801217"/>
    <w:rsid w:val="00802185"/>
    <w:rsid w:val="0080237D"/>
    <w:rsid w:val="00802AA9"/>
    <w:rsid w:val="00802DE4"/>
    <w:rsid w:val="00803863"/>
    <w:rsid w:val="00803C7B"/>
    <w:rsid w:val="00806FFD"/>
    <w:rsid w:val="00807AE3"/>
    <w:rsid w:val="00813417"/>
    <w:rsid w:val="0081364F"/>
    <w:rsid w:val="00815AD2"/>
    <w:rsid w:val="00815D89"/>
    <w:rsid w:val="00816BD6"/>
    <w:rsid w:val="00817D07"/>
    <w:rsid w:val="008213A2"/>
    <w:rsid w:val="00821CA0"/>
    <w:rsid w:val="00824606"/>
    <w:rsid w:val="008246F5"/>
    <w:rsid w:val="0082474D"/>
    <w:rsid w:val="00825318"/>
    <w:rsid w:val="00826A8A"/>
    <w:rsid w:val="00827DB2"/>
    <w:rsid w:val="008322FE"/>
    <w:rsid w:val="0083366C"/>
    <w:rsid w:val="008336F6"/>
    <w:rsid w:val="00834493"/>
    <w:rsid w:val="00834B1C"/>
    <w:rsid w:val="008356BD"/>
    <w:rsid w:val="0083636E"/>
    <w:rsid w:val="00836464"/>
    <w:rsid w:val="008422F3"/>
    <w:rsid w:val="00842D47"/>
    <w:rsid w:val="008457A1"/>
    <w:rsid w:val="00845ADC"/>
    <w:rsid w:val="00845E96"/>
    <w:rsid w:val="00846C25"/>
    <w:rsid w:val="0084724A"/>
    <w:rsid w:val="0085073E"/>
    <w:rsid w:val="00850C43"/>
    <w:rsid w:val="008517ED"/>
    <w:rsid w:val="00853AD8"/>
    <w:rsid w:val="00855072"/>
    <w:rsid w:val="00856B48"/>
    <w:rsid w:val="00856DAE"/>
    <w:rsid w:val="00860524"/>
    <w:rsid w:val="008609DE"/>
    <w:rsid w:val="00860CD1"/>
    <w:rsid w:val="008628B3"/>
    <w:rsid w:val="0086340C"/>
    <w:rsid w:val="0086363A"/>
    <w:rsid w:val="00864055"/>
    <w:rsid w:val="00864124"/>
    <w:rsid w:val="00864EC5"/>
    <w:rsid w:val="00865686"/>
    <w:rsid w:val="0086619E"/>
    <w:rsid w:val="00866A0B"/>
    <w:rsid w:val="00867788"/>
    <w:rsid w:val="00867C01"/>
    <w:rsid w:val="00871FB7"/>
    <w:rsid w:val="00874683"/>
    <w:rsid w:val="00876B04"/>
    <w:rsid w:val="00877D1D"/>
    <w:rsid w:val="00880166"/>
    <w:rsid w:val="00880C92"/>
    <w:rsid w:val="0088151B"/>
    <w:rsid w:val="008826E6"/>
    <w:rsid w:val="008829FF"/>
    <w:rsid w:val="0088728D"/>
    <w:rsid w:val="00890269"/>
    <w:rsid w:val="0089063E"/>
    <w:rsid w:val="00890D68"/>
    <w:rsid w:val="00891EF2"/>
    <w:rsid w:val="0089207B"/>
    <w:rsid w:val="008931B5"/>
    <w:rsid w:val="00895AFA"/>
    <w:rsid w:val="00897C5C"/>
    <w:rsid w:val="008A189B"/>
    <w:rsid w:val="008A1F74"/>
    <w:rsid w:val="008A2316"/>
    <w:rsid w:val="008A2AFC"/>
    <w:rsid w:val="008A31BB"/>
    <w:rsid w:val="008A3304"/>
    <w:rsid w:val="008A3D66"/>
    <w:rsid w:val="008A3EAA"/>
    <w:rsid w:val="008A3EBD"/>
    <w:rsid w:val="008A4423"/>
    <w:rsid w:val="008A57B9"/>
    <w:rsid w:val="008A6B8F"/>
    <w:rsid w:val="008A6CDA"/>
    <w:rsid w:val="008A78A7"/>
    <w:rsid w:val="008B11F2"/>
    <w:rsid w:val="008B2F58"/>
    <w:rsid w:val="008B32F6"/>
    <w:rsid w:val="008B659E"/>
    <w:rsid w:val="008B6908"/>
    <w:rsid w:val="008B694F"/>
    <w:rsid w:val="008B7A5B"/>
    <w:rsid w:val="008C08CD"/>
    <w:rsid w:val="008C0E02"/>
    <w:rsid w:val="008C1BFD"/>
    <w:rsid w:val="008C1E3C"/>
    <w:rsid w:val="008C2050"/>
    <w:rsid w:val="008C4B35"/>
    <w:rsid w:val="008C4C12"/>
    <w:rsid w:val="008C4E6F"/>
    <w:rsid w:val="008C4F40"/>
    <w:rsid w:val="008C507F"/>
    <w:rsid w:val="008D0A90"/>
    <w:rsid w:val="008D1801"/>
    <w:rsid w:val="008D1EB8"/>
    <w:rsid w:val="008D24AF"/>
    <w:rsid w:val="008D2E68"/>
    <w:rsid w:val="008D5462"/>
    <w:rsid w:val="008D65E9"/>
    <w:rsid w:val="008D6EF2"/>
    <w:rsid w:val="008D7B1E"/>
    <w:rsid w:val="008E0CC9"/>
    <w:rsid w:val="008E266C"/>
    <w:rsid w:val="008E2DE4"/>
    <w:rsid w:val="008E37DA"/>
    <w:rsid w:val="008E5F26"/>
    <w:rsid w:val="008F0D21"/>
    <w:rsid w:val="008F0E2B"/>
    <w:rsid w:val="008F2647"/>
    <w:rsid w:val="008F28AA"/>
    <w:rsid w:val="008F3A5F"/>
    <w:rsid w:val="008F3B50"/>
    <w:rsid w:val="008F59BE"/>
    <w:rsid w:val="008F5E4B"/>
    <w:rsid w:val="008F641C"/>
    <w:rsid w:val="008F655D"/>
    <w:rsid w:val="008F6BF1"/>
    <w:rsid w:val="008F7AB9"/>
    <w:rsid w:val="00901B61"/>
    <w:rsid w:val="00903143"/>
    <w:rsid w:val="00903C7E"/>
    <w:rsid w:val="00904971"/>
    <w:rsid w:val="00904A41"/>
    <w:rsid w:val="00905988"/>
    <w:rsid w:val="00905F46"/>
    <w:rsid w:val="00906F39"/>
    <w:rsid w:val="00913D3A"/>
    <w:rsid w:val="00913F81"/>
    <w:rsid w:val="0091458A"/>
    <w:rsid w:val="00914FE7"/>
    <w:rsid w:val="0091590F"/>
    <w:rsid w:val="0091636B"/>
    <w:rsid w:val="00916660"/>
    <w:rsid w:val="009169FD"/>
    <w:rsid w:val="00916EAF"/>
    <w:rsid w:val="009173F5"/>
    <w:rsid w:val="00917924"/>
    <w:rsid w:val="00922219"/>
    <w:rsid w:val="009240E0"/>
    <w:rsid w:val="00924963"/>
    <w:rsid w:val="00924ABF"/>
    <w:rsid w:val="00924B53"/>
    <w:rsid w:val="0092544A"/>
    <w:rsid w:val="009267D5"/>
    <w:rsid w:val="00932517"/>
    <w:rsid w:val="0093330E"/>
    <w:rsid w:val="00934ABB"/>
    <w:rsid w:val="009356CF"/>
    <w:rsid w:val="0093624C"/>
    <w:rsid w:val="00936819"/>
    <w:rsid w:val="00937414"/>
    <w:rsid w:val="00937C77"/>
    <w:rsid w:val="009405EC"/>
    <w:rsid w:val="009421BF"/>
    <w:rsid w:val="009424E0"/>
    <w:rsid w:val="00942BD2"/>
    <w:rsid w:val="00944E24"/>
    <w:rsid w:val="00944EAE"/>
    <w:rsid w:val="009459E5"/>
    <w:rsid w:val="009467C6"/>
    <w:rsid w:val="00947C8F"/>
    <w:rsid w:val="00947F26"/>
    <w:rsid w:val="0095039E"/>
    <w:rsid w:val="00950DE8"/>
    <w:rsid w:val="009529E4"/>
    <w:rsid w:val="00952CC3"/>
    <w:rsid w:val="009536E1"/>
    <w:rsid w:val="00954794"/>
    <w:rsid w:val="00955027"/>
    <w:rsid w:val="00955076"/>
    <w:rsid w:val="00955DC1"/>
    <w:rsid w:val="00957CF0"/>
    <w:rsid w:val="0096212E"/>
    <w:rsid w:val="00962667"/>
    <w:rsid w:val="00962D12"/>
    <w:rsid w:val="00966136"/>
    <w:rsid w:val="0096635A"/>
    <w:rsid w:val="0096681F"/>
    <w:rsid w:val="00966DDA"/>
    <w:rsid w:val="00970186"/>
    <w:rsid w:val="0097100F"/>
    <w:rsid w:val="00971F7A"/>
    <w:rsid w:val="009726AA"/>
    <w:rsid w:val="00973766"/>
    <w:rsid w:val="00980184"/>
    <w:rsid w:val="00980554"/>
    <w:rsid w:val="0098140B"/>
    <w:rsid w:val="009817B2"/>
    <w:rsid w:val="009821EA"/>
    <w:rsid w:val="00982A20"/>
    <w:rsid w:val="00984685"/>
    <w:rsid w:val="00984991"/>
    <w:rsid w:val="00984E40"/>
    <w:rsid w:val="00985C4D"/>
    <w:rsid w:val="00986B1C"/>
    <w:rsid w:val="009870AB"/>
    <w:rsid w:val="00992B55"/>
    <w:rsid w:val="00992C8B"/>
    <w:rsid w:val="00993C17"/>
    <w:rsid w:val="00997581"/>
    <w:rsid w:val="009A0738"/>
    <w:rsid w:val="009A0EA5"/>
    <w:rsid w:val="009A10C5"/>
    <w:rsid w:val="009A2B6C"/>
    <w:rsid w:val="009A2B8E"/>
    <w:rsid w:val="009A3818"/>
    <w:rsid w:val="009A530F"/>
    <w:rsid w:val="009A55DE"/>
    <w:rsid w:val="009A61C6"/>
    <w:rsid w:val="009A767D"/>
    <w:rsid w:val="009B1D6B"/>
    <w:rsid w:val="009B2015"/>
    <w:rsid w:val="009B273B"/>
    <w:rsid w:val="009B71D4"/>
    <w:rsid w:val="009B7686"/>
    <w:rsid w:val="009B7C69"/>
    <w:rsid w:val="009C1B66"/>
    <w:rsid w:val="009C1BCE"/>
    <w:rsid w:val="009C4AB3"/>
    <w:rsid w:val="009C725A"/>
    <w:rsid w:val="009C7B7E"/>
    <w:rsid w:val="009D1FBA"/>
    <w:rsid w:val="009D209B"/>
    <w:rsid w:val="009D2E76"/>
    <w:rsid w:val="009D489D"/>
    <w:rsid w:val="009D55A1"/>
    <w:rsid w:val="009D7F63"/>
    <w:rsid w:val="009E042B"/>
    <w:rsid w:val="009E07EC"/>
    <w:rsid w:val="009E434C"/>
    <w:rsid w:val="009E4464"/>
    <w:rsid w:val="009E5DDC"/>
    <w:rsid w:val="009E6C1E"/>
    <w:rsid w:val="009E74ED"/>
    <w:rsid w:val="009F0045"/>
    <w:rsid w:val="009F1AD9"/>
    <w:rsid w:val="009F201B"/>
    <w:rsid w:val="009F3FE6"/>
    <w:rsid w:val="009F42BD"/>
    <w:rsid w:val="00A0120A"/>
    <w:rsid w:val="00A015BE"/>
    <w:rsid w:val="00A01DDE"/>
    <w:rsid w:val="00A028BE"/>
    <w:rsid w:val="00A047FB"/>
    <w:rsid w:val="00A04A85"/>
    <w:rsid w:val="00A059D0"/>
    <w:rsid w:val="00A068A2"/>
    <w:rsid w:val="00A135C6"/>
    <w:rsid w:val="00A13BBA"/>
    <w:rsid w:val="00A13CC7"/>
    <w:rsid w:val="00A143DF"/>
    <w:rsid w:val="00A14DE8"/>
    <w:rsid w:val="00A14E77"/>
    <w:rsid w:val="00A166BD"/>
    <w:rsid w:val="00A16869"/>
    <w:rsid w:val="00A232BB"/>
    <w:rsid w:val="00A23419"/>
    <w:rsid w:val="00A23DB8"/>
    <w:rsid w:val="00A241CF"/>
    <w:rsid w:val="00A26A2E"/>
    <w:rsid w:val="00A26B4E"/>
    <w:rsid w:val="00A278DD"/>
    <w:rsid w:val="00A27BF5"/>
    <w:rsid w:val="00A27D87"/>
    <w:rsid w:val="00A33631"/>
    <w:rsid w:val="00A3384C"/>
    <w:rsid w:val="00A34457"/>
    <w:rsid w:val="00A34849"/>
    <w:rsid w:val="00A349C3"/>
    <w:rsid w:val="00A34AC9"/>
    <w:rsid w:val="00A34AE7"/>
    <w:rsid w:val="00A35D55"/>
    <w:rsid w:val="00A36CF9"/>
    <w:rsid w:val="00A37559"/>
    <w:rsid w:val="00A428B5"/>
    <w:rsid w:val="00A42956"/>
    <w:rsid w:val="00A430D8"/>
    <w:rsid w:val="00A43699"/>
    <w:rsid w:val="00A43A85"/>
    <w:rsid w:val="00A44CCA"/>
    <w:rsid w:val="00A44F13"/>
    <w:rsid w:val="00A4582D"/>
    <w:rsid w:val="00A47EFB"/>
    <w:rsid w:val="00A5030D"/>
    <w:rsid w:val="00A528C6"/>
    <w:rsid w:val="00A52E63"/>
    <w:rsid w:val="00A53498"/>
    <w:rsid w:val="00A54F3F"/>
    <w:rsid w:val="00A6114C"/>
    <w:rsid w:val="00A614CB"/>
    <w:rsid w:val="00A623FC"/>
    <w:rsid w:val="00A625C1"/>
    <w:rsid w:val="00A63037"/>
    <w:rsid w:val="00A6314C"/>
    <w:rsid w:val="00A636E7"/>
    <w:rsid w:val="00A67391"/>
    <w:rsid w:val="00A709F4"/>
    <w:rsid w:val="00A718E4"/>
    <w:rsid w:val="00A72EB0"/>
    <w:rsid w:val="00A72F13"/>
    <w:rsid w:val="00A73247"/>
    <w:rsid w:val="00A7415E"/>
    <w:rsid w:val="00A7433E"/>
    <w:rsid w:val="00A74942"/>
    <w:rsid w:val="00A7688C"/>
    <w:rsid w:val="00A779BC"/>
    <w:rsid w:val="00A80B2B"/>
    <w:rsid w:val="00A81582"/>
    <w:rsid w:val="00A817AA"/>
    <w:rsid w:val="00A85E77"/>
    <w:rsid w:val="00A8625D"/>
    <w:rsid w:val="00A900AA"/>
    <w:rsid w:val="00A908C6"/>
    <w:rsid w:val="00A90D5E"/>
    <w:rsid w:val="00A90EBF"/>
    <w:rsid w:val="00A91059"/>
    <w:rsid w:val="00A921CF"/>
    <w:rsid w:val="00A92A3E"/>
    <w:rsid w:val="00A92DE1"/>
    <w:rsid w:val="00A935CB"/>
    <w:rsid w:val="00A94835"/>
    <w:rsid w:val="00A94FA7"/>
    <w:rsid w:val="00A957E8"/>
    <w:rsid w:val="00A9747A"/>
    <w:rsid w:val="00AA237F"/>
    <w:rsid w:val="00AA32D9"/>
    <w:rsid w:val="00AA6291"/>
    <w:rsid w:val="00AA67B3"/>
    <w:rsid w:val="00AA7BCC"/>
    <w:rsid w:val="00AB12AE"/>
    <w:rsid w:val="00AB1EB4"/>
    <w:rsid w:val="00AB1F4E"/>
    <w:rsid w:val="00AB2914"/>
    <w:rsid w:val="00AB3501"/>
    <w:rsid w:val="00AB7264"/>
    <w:rsid w:val="00AB74E5"/>
    <w:rsid w:val="00AB7A87"/>
    <w:rsid w:val="00AB7A93"/>
    <w:rsid w:val="00AB7DA2"/>
    <w:rsid w:val="00AC095C"/>
    <w:rsid w:val="00AC1717"/>
    <w:rsid w:val="00AC25FE"/>
    <w:rsid w:val="00AC4A9A"/>
    <w:rsid w:val="00AC7719"/>
    <w:rsid w:val="00AD0245"/>
    <w:rsid w:val="00AD48B7"/>
    <w:rsid w:val="00AD5E01"/>
    <w:rsid w:val="00AD791F"/>
    <w:rsid w:val="00AD7B21"/>
    <w:rsid w:val="00AD7B95"/>
    <w:rsid w:val="00AD7C01"/>
    <w:rsid w:val="00AE1DEF"/>
    <w:rsid w:val="00AE1F59"/>
    <w:rsid w:val="00AE1F77"/>
    <w:rsid w:val="00AE3151"/>
    <w:rsid w:val="00AE3254"/>
    <w:rsid w:val="00AE45FA"/>
    <w:rsid w:val="00AE6E44"/>
    <w:rsid w:val="00AF16B6"/>
    <w:rsid w:val="00AF17F5"/>
    <w:rsid w:val="00AF2AC1"/>
    <w:rsid w:val="00AF2D56"/>
    <w:rsid w:val="00AF4AEC"/>
    <w:rsid w:val="00AF7448"/>
    <w:rsid w:val="00AF74D6"/>
    <w:rsid w:val="00AF757E"/>
    <w:rsid w:val="00AF7C12"/>
    <w:rsid w:val="00B00746"/>
    <w:rsid w:val="00B01E68"/>
    <w:rsid w:val="00B029FA"/>
    <w:rsid w:val="00B02AAB"/>
    <w:rsid w:val="00B07FCF"/>
    <w:rsid w:val="00B14329"/>
    <w:rsid w:val="00B16706"/>
    <w:rsid w:val="00B1682D"/>
    <w:rsid w:val="00B16D88"/>
    <w:rsid w:val="00B23200"/>
    <w:rsid w:val="00B23AD0"/>
    <w:rsid w:val="00B25997"/>
    <w:rsid w:val="00B25F1B"/>
    <w:rsid w:val="00B265EE"/>
    <w:rsid w:val="00B27DEB"/>
    <w:rsid w:val="00B3085B"/>
    <w:rsid w:val="00B31175"/>
    <w:rsid w:val="00B33D0D"/>
    <w:rsid w:val="00B36553"/>
    <w:rsid w:val="00B4377A"/>
    <w:rsid w:val="00B43EFE"/>
    <w:rsid w:val="00B444A4"/>
    <w:rsid w:val="00B448D8"/>
    <w:rsid w:val="00B464B5"/>
    <w:rsid w:val="00B46CDF"/>
    <w:rsid w:val="00B472A2"/>
    <w:rsid w:val="00B51339"/>
    <w:rsid w:val="00B518D9"/>
    <w:rsid w:val="00B51A25"/>
    <w:rsid w:val="00B53271"/>
    <w:rsid w:val="00B53D5B"/>
    <w:rsid w:val="00B56823"/>
    <w:rsid w:val="00B56B75"/>
    <w:rsid w:val="00B57452"/>
    <w:rsid w:val="00B62E45"/>
    <w:rsid w:val="00B632FF"/>
    <w:rsid w:val="00B64058"/>
    <w:rsid w:val="00B6477F"/>
    <w:rsid w:val="00B65534"/>
    <w:rsid w:val="00B65886"/>
    <w:rsid w:val="00B6589D"/>
    <w:rsid w:val="00B65BDC"/>
    <w:rsid w:val="00B66DFF"/>
    <w:rsid w:val="00B66E01"/>
    <w:rsid w:val="00B70A66"/>
    <w:rsid w:val="00B714F1"/>
    <w:rsid w:val="00B72006"/>
    <w:rsid w:val="00B7245C"/>
    <w:rsid w:val="00B74349"/>
    <w:rsid w:val="00B75301"/>
    <w:rsid w:val="00B755F6"/>
    <w:rsid w:val="00B76031"/>
    <w:rsid w:val="00B771A5"/>
    <w:rsid w:val="00B77CEB"/>
    <w:rsid w:val="00B80CFB"/>
    <w:rsid w:val="00B82A11"/>
    <w:rsid w:val="00B84E50"/>
    <w:rsid w:val="00B85656"/>
    <w:rsid w:val="00B86383"/>
    <w:rsid w:val="00B8729D"/>
    <w:rsid w:val="00B91113"/>
    <w:rsid w:val="00B93273"/>
    <w:rsid w:val="00B93385"/>
    <w:rsid w:val="00B93A18"/>
    <w:rsid w:val="00B93D5A"/>
    <w:rsid w:val="00B95C72"/>
    <w:rsid w:val="00B95F3E"/>
    <w:rsid w:val="00B962AD"/>
    <w:rsid w:val="00B97B5C"/>
    <w:rsid w:val="00BA001A"/>
    <w:rsid w:val="00BA09D6"/>
    <w:rsid w:val="00BA5544"/>
    <w:rsid w:val="00BA5FA6"/>
    <w:rsid w:val="00BA620F"/>
    <w:rsid w:val="00BB0CFF"/>
    <w:rsid w:val="00BB162E"/>
    <w:rsid w:val="00BB417E"/>
    <w:rsid w:val="00BB41A1"/>
    <w:rsid w:val="00BB41DC"/>
    <w:rsid w:val="00BB467C"/>
    <w:rsid w:val="00BB4A91"/>
    <w:rsid w:val="00BB65E1"/>
    <w:rsid w:val="00BB72A9"/>
    <w:rsid w:val="00BB7E03"/>
    <w:rsid w:val="00BC13BE"/>
    <w:rsid w:val="00BC17F4"/>
    <w:rsid w:val="00BC2451"/>
    <w:rsid w:val="00BC59CD"/>
    <w:rsid w:val="00BC5BA1"/>
    <w:rsid w:val="00BC6314"/>
    <w:rsid w:val="00BC6BE3"/>
    <w:rsid w:val="00BD0731"/>
    <w:rsid w:val="00BD0C70"/>
    <w:rsid w:val="00BD13FC"/>
    <w:rsid w:val="00BD4D25"/>
    <w:rsid w:val="00BD5D57"/>
    <w:rsid w:val="00BD5D7C"/>
    <w:rsid w:val="00BD61B5"/>
    <w:rsid w:val="00BD6583"/>
    <w:rsid w:val="00BD698D"/>
    <w:rsid w:val="00BD6E65"/>
    <w:rsid w:val="00BD761C"/>
    <w:rsid w:val="00BE0184"/>
    <w:rsid w:val="00BE0387"/>
    <w:rsid w:val="00BE0A76"/>
    <w:rsid w:val="00BE1161"/>
    <w:rsid w:val="00BE25B1"/>
    <w:rsid w:val="00BE2752"/>
    <w:rsid w:val="00BE27E7"/>
    <w:rsid w:val="00BE376C"/>
    <w:rsid w:val="00BE3C06"/>
    <w:rsid w:val="00BE42CA"/>
    <w:rsid w:val="00BE510B"/>
    <w:rsid w:val="00BE520A"/>
    <w:rsid w:val="00BE6574"/>
    <w:rsid w:val="00BF0E7A"/>
    <w:rsid w:val="00BF1F37"/>
    <w:rsid w:val="00BF254D"/>
    <w:rsid w:val="00BF4E9E"/>
    <w:rsid w:val="00BF64DE"/>
    <w:rsid w:val="00BF677D"/>
    <w:rsid w:val="00BF6CF6"/>
    <w:rsid w:val="00BF7017"/>
    <w:rsid w:val="00BF7E81"/>
    <w:rsid w:val="00C0253A"/>
    <w:rsid w:val="00C027B7"/>
    <w:rsid w:val="00C0534C"/>
    <w:rsid w:val="00C054C8"/>
    <w:rsid w:val="00C06277"/>
    <w:rsid w:val="00C06BE1"/>
    <w:rsid w:val="00C07A8B"/>
    <w:rsid w:val="00C103F7"/>
    <w:rsid w:val="00C11186"/>
    <w:rsid w:val="00C123FF"/>
    <w:rsid w:val="00C12B53"/>
    <w:rsid w:val="00C143C7"/>
    <w:rsid w:val="00C150C0"/>
    <w:rsid w:val="00C155C9"/>
    <w:rsid w:val="00C15F67"/>
    <w:rsid w:val="00C16E2C"/>
    <w:rsid w:val="00C1777F"/>
    <w:rsid w:val="00C178F6"/>
    <w:rsid w:val="00C23D75"/>
    <w:rsid w:val="00C279F9"/>
    <w:rsid w:val="00C27BED"/>
    <w:rsid w:val="00C30340"/>
    <w:rsid w:val="00C30374"/>
    <w:rsid w:val="00C33E9F"/>
    <w:rsid w:val="00C3417D"/>
    <w:rsid w:val="00C34799"/>
    <w:rsid w:val="00C35159"/>
    <w:rsid w:val="00C36119"/>
    <w:rsid w:val="00C366C3"/>
    <w:rsid w:val="00C36D52"/>
    <w:rsid w:val="00C401B4"/>
    <w:rsid w:val="00C422F1"/>
    <w:rsid w:val="00C45FEC"/>
    <w:rsid w:val="00C46FD1"/>
    <w:rsid w:val="00C471B1"/>
    <w:rsid w:val="00C479D2"/>
    <w:rsid w:val="00C50848"/>
    <w:rsid w:val="00C52E6F"/>
    <w:rsid w:val="00C53516"/>
    <w:rsid w:val="00C535E7"/>
    <w:rsid w:val="00C535EF"/>
    <w:rsid w:val="00C541B0"/>
    <w:rsid w:val="00C54CB3"/>
    <w:rsid w:val="00C54ECD"/>
    <w:rsid w:val="00C55559"/>
    <w:rsid w:val="00C56DBD"/>
    <w:rsid w:val="00C63424"/>
    <w:rsid w:val="00C64669"/>
    <w:rsid w:val="00C65083"/>
    <w:rsid w:val="00C65F33"/>
    <w:rsid w:val="00C65FF6"/>
    <w:rsid w:val="00C66221"/>
    <w:rsid w:val="00C668D8"/>
    <w:rsid w:val="00C66B64"/>
    <w:rsid w:val="00C67E88"/>
    <w:rsid w:val="00C70B9C"/>
    <w:rsid w:val="00C70DB1"/>
    <w:rsid w:val="00C72FC5"/>
    <w:rsid w:val="00C72FCC"/>
    <w:rsid w:val="00C74966"/>
    <w:rsid w:val="00C754F9"/>
    <w:rsid w:val="00C7573E"/>
    <w:rsid w:val="00C7630A"/>
    <w:rsid w:val="00C76B43"/>
    <w:rsid w:val="00C771E5"/>
    <w:rsid w:val="00C774DA"/>
    <w:rsid w:val="00C77D67"/>
    <w:rsid w:val="00C808FB"/>
    <w:rsid w:val="00C80BFA"/>
    <w:rsid w:val="00C810E5"/>
    <w:rsid w:val="00C81348"/>
    <w:rsid w:val="00C83811"/>
    <w:rsid w:val="00C83B47"/>
    <w:rsid w:val="00C853BB"/>
    <w:rsid w:val="00C86335"/>
    <w:rsid w:val="00C87A6C"/>
    <w:rsid w:val="00C919BD"/>
    <w:rsid w:val="00C9229D"/>
    <w:rsid w:val="00C9354F"/>
    <w:rsid w:val="00C93BF4"/>
    <w:rsid w:val="00C94597"/>
    <w:rsid w:val="00C9545B"/>
    <w:rsid w:val="00C96051"/>
    <w:rsid w:val="00C97BAE"/>
    <w:rsid w:val="00CA0852"/>
    <w:rsid w:val="00CA3108"/>
    <w:rsid w:val="00CA326E"/>
    <w:rsid w:val="00CA5D12"/>
    <w:rsid w:val="00CA6B30"/>
    <w:rsid w:val="00CA6D80"/>
    <w:rsid w:val="00CB0BF0"/>
    <w:rsid w:val="00CB14A9"/>
    <w:rsid w:val="00CB2D84"/>
    <w:rsid w:val="00CB31A9"/>
    <w:rsid w:val="00CB3F41"/>
    <w:rsid w:val="00CB586F"/>
    <w:rsid w:val="00CB73A8"/>
    <w:rsid w:val="00CB763E"/>
    <w:rsid w:val="00CB77D9"/>
    <w:rsid w:val="00CC0269"/>
    <w:rsid w:val="00CC1CC2"/>
    <w:rsid w:val="00CC3471"/>
    <w:rsid w:val="00CC4FC2"/>
    <w:rsid w:val="00CC6598"/>
    <w:rsid w:val="00CC73AF"/>
    <w:rsid w:val="00CC7AE3"/>
    <w:rsid w:val="00CD0261"/>
    <w:rsid w:val="00CD04D6"/>
    <w:rsid w:val="00CD262C"/>
    <w:rsid w:val="00CD388A"/>
    <w:rsid w:val="00CD43DE"/>
    <w:rsid w:val="00CD648A"/>
    <w:rsid w:val="00CD6957"/>
    <w:rsid w:val="00CE0E8F"/>
    <w:rsid w:val="00CE29E7"/>
    <w:rsid w:val="00CE2F8A"/>
    <w:rsid w:val="00CE34F9"/>
    <w:rsid w:val="00CE37FF"/>
    <w:rsid w:val="00CE398A"/>
    <w:rsid w:val="00CE39FF"/>
    <w:rsid w:val="00CE40FC"/>
    <w:rsid w:val="00CE459E"/>
    <w:rsid w:val="00CE4CB3"/>
    <w:rsid w:val="00CE4E8F"/>
    <w:rsid w:val="00CE532E"/>
    <w:rsid w:val="00CE5399"/>
    <w:rsid w:val="00CE54B6"/>
    <w:rsid w:val="00CF1CF1"/>
    <w:rsid w:val="00CF2E92"/>
    <w:rsid w:val="00CF4934"/>
    <w:rsid w:val="00CF4FD8"/>
    <w:rsid w:val="00CF517B"/>
    <w:rsid w:val="00CF695D"/>
    <w:rsid w:val="00CF6AFB"/>
    <w:rsid w:val="00CF730A"/>
    <w:rsid w:val="00CF7373"/>
    <w:rsid w:val="00CF7770"/>
    <w:rsid w:val="00CF77B7"/>
    <w:rsid w:val="00D0198E"/>
    <w:rsid w:val="00D02867"/>
    <w:rsid w:val="00D041A9"/>
    <w:rsid w:val="00D051FA"/>
    <w:rsid w:val="00D06EF6"/>
    <w:rsid w:val="00D076AD"/>
    <w:rsid w:val="00D07735"/>
    <w:rsid w:val="00D0798E"/>
    <w:rsid w:val="00D10DA1"/>
    <w:rsid w:val="00D1117A"/>
    <w:rsid w:val="00D127C8"/>
    <w:rsid w:val="00D13504"/>
    <w:rsid w:val="00D14172"/>
    <w:rsid w:val="00D141F5"/>
    <w:rsid w:val="00D147DC"/>
    <w:rsid w:val="00D1571B"/>
    <w:rsid w:val="00D159B1"/>
    <w:rsid w:val="00D22229"/>
    <w:rsid w:val="00D22301"/>
    <w:rsid w:val="00D22AD7"/>
    <w:rsid w:val="00D22C72"/>
    <w:rsid w:val="00D237C3"/>
    <w:rsid w:val="00D2468A"/>
    <w:rsid w:val="00D24AE1"/>
    <w:rsid w:val="00D25282"/>
    <w:rsid w:val="00D25721"/>
    <w:rsid w:val="00D30F51"/>
    <w:rsid w:val="00D3228D"/>
    <w:rsid w:val="00D32FB9"/>
    <w:rsid w:val="00D36C76"/>
    <w:rsid w:val="00D40552"/>
    <w:rsid w:val="00D43D7B"/>
    <w:rsid w:val="00D4639B"/>
    <w:rsid w:val="00D469F1"/>
    <w:rsid w:val="00D47DBA"/>
    <w:rsid w:val="00D5133F"/>
    <w:rsid w:val="00D52233"/>
    <w:rsid w:val="00D5452D"/>
    <w:rsid w:val="00D563A2"/>
    <w:rsid w:val="00D56D55"/>
    <w:rsid w:val="00D600C3"/>
    <w:rsid w:val="00D6025F"/>
    <w:rsid w:val="00D60B5F"/>
    <w:rsid w:val="00D61C6C"/>
    <w:rsid w:val="00D64415"/>
    <w:rsid w:val="00D64D71"/>
    <w:rsid w:val="00D65676"/>
    <w:rsid w:val="00D66788"/>
    <w:rsid w:val="00D66C90"/>
    <w:rsid w:val="00D707AC"/>
    <w:rsid w:val="00D70E3B"/>
    <w:rsid w:val="00D73016"/>
    <w:rsid w:val="00D7359D"/>
    <w:rsid w:val="00D75D46"/>
    <w:rsid w:val="00D76479"/>
    <w:rsid w:val="00D76781"/>
    <w:rsid w:val="00D80D10"/>
    <w:rsid w:val="00D82F9F"/>
    <w:rsid w:val="00D83A89"/>
    <w:rsid w:val="00D85873"/>
    <w:rsid w:val="00D8704E"/>
    <w:rsid w:val="00D9005A"/>
    <w:rsid w:val="00D90687"/>
    <w:rsid w:val="00D94511"/>
    <w:rsid w:val="00D95B70"/>
    <w:rsid w:val="00D97327"/>
    <w:rsid w:val="00DA022A"/>
    <w:rsid w:val="00DA06B5"/>
    <w:rsid w:val="00DA1AAD"/>
    <w:rsid w:val="00DA1F89"/>
    <w:rsid w:val="00DA2976"/>
    <w:rsid w:val="00DA4534"/>
    <w:rsid w:val="00DA46A3"/>
    <w:rsid w:val="00DA56C7"/>
    <w:rsid w:val="00DA5BB7"/>
    <w:rsid w:val="00DA5DB4"/>
    <w:rsid w:val="00DA75E9"/>
    <w:rsid w:val="00DA791A"/>
    <w:rsid w:val="00DB0102"/>
    <w:rsid w:val="00DB02CC"/>
    <w:rsid w:val="00DB2232"/>
    <w:rsid w:val="00DB255A"/>
    <w:rsid w:val="00DB263D"/>
    <w:rsid w:val="00DB360C"/>
    <w:rsid w:val="00DB3D84"/>
    <w:rsid w:val="00DB4E69"/>
    <w:rsid w:val="00DB6704"/>
    <w:rsid w:val="00DB7B84"/>
    <w:rsid w:val="00DC057D"/>
    <w:rsid w:val="00DC1669"/>
    <w:rsid w:val="00DC1FA4"/>
    <w:rsid w:val="00DC35D5"/>
    <w:rsid w:val="00DC697A"/>
    <w:rsid w:val="00DD14B7"/>
    <w:rsid w:val="00DD2717"/>
    <w:rsid w:val="00DD37B8"/>
    <w:rsid w:val="00DD42DA"/>
    <w:rsid w:val="00DD4385"/>
    <w:rsid w:val="00DD4D32"/>
    <w:rsid w:val="00DD594E"/>
    <w:rsid w:val="00DD5B22"/>
    <w:rsid w:val="00DD79D7"/>
    <w:rsid w:val="00DE029F"/>
    <w:rsid w:val="00DE1D3C"/>
    <w:rsid w:val="00DE4043"/>
    <w:rsid w:val="00DE40A7"/>
    <w:rsid w:val="00DE6898"/>
    <w:rsid w:val="00DE7159"/>
    <w:rsid w:val="00DF200A"/>
    <w:rsid w:val="00DF2DC8"/>
    <w:rsid w:val="00DF46DC"/>
    <w:rsid w:val="00DF48EB"/>
    <w:rsid w:val="00DF5E6C"/>
    <w:rsid w:val="00DF631E"/>
    <w:rsid w:val="00E04DC9"/>
    <w:rsid w:val="00E10037"/>
    <w:rsid w:val="00E1174F"/>
    <w:rsid w:val="00E121BE"/>
    <w:rsid w:val="00E1399A"/>
    <w:rsid w:val="00E156FD"/>
    <w:rsid w:val="00E16072"/>
    <w:rsid w:val="00E166FA"/>
    <w:rsid w:val="00E16BD2"/>
    <w:rsid w:val="00E17246"/>
    <w:rsid w:val="00E177C2"/>
    <w:rsid w:val="00E2053D"/>
    <w:rsid w:val="00E208D4"/>
    <w:rsid w:val="00E20A8B"/>
    <w:rsid w:val="00E22A25"/>
    <w:rsid w:val="00E24061"/>
    <w:rsid w:val="00E2537D"/>
    <w:rsid w:val="00E278F1"/>
    <w:rsid w:val="00E30BB0"/>
    <w:rsid w:val="00E31F12"/>
    <w:rsid w:val="00E31FBF"/>
    <w:rsid w:val="00E325B5"/>
    <w:rsid w:val="00E33644"/>
    <w:rsid w:val="00E33D90"/>
    <w:rsid w:val="00E34AB2"/>
    <w:rsid w:val="00E36847"/>
    <w:rsid w:val="00E36F35"/>
    <w:rsid w:val="00E40C7D"/>
    <w:rsid w:val="00E41120"/>
    <w:rsid w:val="00E43F14"/>
    <w:rsid w:val="00E444B4"/>
    <w:rsid w:val="00E44B47"/>
    <w:rsid w:val="00E44E8A"/>
    <w:rsid w:val="00E467ED"/>
    <w:rsid w:val="00E46D5C"/>
    <w:rsid w:val="00E47DEE"/>
    <w:rsid w:val="00E50030"/>
    <w:rsid w:val="00E50A60"/>
    <w:rsid w:val="00E52175"/>
    <w:rsid w:val="00E52A10"/>
    <w:rsid w:val="00E52BD6"/>
    <w:rsid w:val="00E53910"/>
    <w:rsid w:val="00E548A1"/>
    <w:rsid w:val="00E557E1"/>
    <w:rsid w:val="00E5658C"/>
    <w:rsid w:val="00E57C39"/>
    <w:rsid w:val="00E60AC1"/>
    <w:rsid w:val="00E61D6B"/>
    <w:rsid w:val="00E626DF"/>
    <w:rsid w:val="00E63EC8"/>
    <w:rsid w:val="00E64A5F"/>
    <w:rsid w:val="00E64ADC"/>
    <w:rsid w:val="00E64C73"/>
    <w:rsid w:val="00E66D66"/>
    <w:rsid w:val="00E7127C"/>
    <w:rsid w:val="00E71FA6"/>
    <w:rsid w:val="00E725F8"/>
    <w:rsid w:val="00E7274D"/>
    <w:rsid w:val="00E732E7"/>
    <w:rsid w:val="00E7431B"/>
    <w:rsid w:val="00E74412"/>
    <w:rsid w:val="00E7654A"/>
    <w:rsid w:val="00E769B1"/>
    <w:rsid w:val="00E80BC0"/>
    <w:rsid w:val="00E819E7"/>
    <w:rsid w:val="00E82F05"/>
    <w:rsid w:val="00E83475"/>
    <w:rsid w:val="00E835E8"/>
    <w:rsid w:val="00E84C10"/>
    <w:rsid w:val="00E851A1"/>
    <w:rsid w:val="00E8732F"/>
    <w:rsid w:val="00E9054D"/>
    <w:rsid w:val="00E92140"/>
    <w:rsid w:val="00E92413"/>
    <w:rsid w:val="00E93C51"/>
    <w:rsid w:val="00E94593"/>
    <w:rsid w:val="00E94759"/>
    <w:rsid w:val="00E94EB9"/>
    <w:rsid w:val="00EA0D7E"/>
    <w:rsid w:val="00EA102D"/>
    <w:rsid w:val="00EA3721"/>
    <w:rsid w:val="00EA3A5E"/>
    <w:rsid w:val="00EA3D60"/>
    <w:rsid w:val="00EA456F"/>
    <w:rsid w:val="00EA4DB5"/>
    <w:rsid w:val="00EA511B"/>
    <w:rsid w:val="00EA5463"/>
    <w:rsid w:val="00EA598C"/>
    <w:rsid w:val="00EB0417"/>
    <w:rsid w:val="00EB06AB"/>
    <w:rsid w:val="00EB21D8"/>
    <w:rsid w:val="00EB29B3"/>
    <w:rsid w:val="00EB2BBE"/>
    <w:rsid w:val="00EB445E"/>
    <w:rsid w:val="00EB53F6"/>
    <w:rsid w:val="00EC113B"/>
    <w:rsid w:val="00EC1F5F"/>
    <w:rsid w:val="00EC3FC8"/>
    <w:rsid w:val="00EC42BD"/>
    <w:rsid w:val="00EC5658"/>
    <w:rsid w:val="00EC5B9F"/>
    <w:rsid w:val="00EC6230"/>
    <w:rsid w:val="00EC673B"/>
    <w:rsid w:val="00EC68D7"/>
    <w:rsid w:val="00EC7047"/>
    <w:rsid w:val="00ED014B"/>
    <w:rsid w:val="00ED04EF"/>
    <w:rsid w:val="00ED1825"/>
    <w:rsid w:val="00ED1F27"/>
    <w:rsid w:val="00ED2052"/>
    <w:rsid w:val="00ED271A"/>
    <w:rsid w:val="00ED6E65"/>
    <w:rsid w:val="00ED7CEF"/>
    <w:rsid w:val="00EE02A3"/>
    <w:rsid w:val="00EE1FD6"/>
    <w:rsid w:val="00EE2532"/>
    <w:rsid w:val="00EE2E39"/>
    <w:rsid w:val="00EE338D"/>
    <w:rsid w:val="00EE67E5"/>
    <w:rsid w:val="00EE7083"/>
    <w:rsid w:val="00EE710C"/>
    <w:rsid w:val="00EF0DFB"/>
    <w:rsid w:val="00EF5DA5"/>
    <w:rsid w:val="00EF7E7C"/>
    <w:rsid w:val="00F00589"/>
    <w:rsid w:val="00F019C3"/>
    <w:rsid w:val="00F01DAD"/>
    <w:rsid w:val="00F0356F"/>
    <w:rsid w:val="00F0362A"/>
    <w:rsid w:val="00F03B87"/>
    <w:rsid w:val="00F0561B"/>
    <w:rsid w:val="00F05860"/>
    <w:rsid w:val="00F06364"/>
    <w:rsid w:val="00F1067A"/>
    <w:rsid w:val="00F11AE7"/>
    <w:rsid w:val="00F13D81"/>
    <w:rsid w:val="00F14E56"/>
    <w:rsid w:val="00F15FB8"/>
    <w:rsid w:val="00F16819"/>
    <w:rsid w:val="00F17B57"/>
    <w:rsid w:val="00F204A1"/>
    <w:rsid w:val="00F20BA7"/>
    <w:rsid w:val="00F224A1"/>
    <w:rsid w:val="00F24853"/>
    <w:rsid w:val="00F2529E"/>
    <w:rsid w:val="00F27838"/>
    <w:rsid w:val="00F27B13"/>
    <w:rsid w:val="00F27B79"/>
    <w:rsid w:val="00F329FF"/>
    <w:rsid w:val="00F34900"/>
    <w:rsid w:val="00F41ACC"/>
    <w:rsid w:val="00F42C33"/>
    <w:rsid w:val="00F43756"/>
    <w:rsid w:val="00F43C9C"/>
    <w:rsid w:val="00F4480A"/>
    <w:rsid w:val="00F44861"/>
    <w:rsid w:val="00F44D16"/>
    <w:rsid w:val="00F46198"/>
    <w:rsid w:val="00F4650B"/>
    <w:rsid w:val="00F50AA8"/>
    <w:rsid w:val="00F51A2E"/>
    <w:rsid w:val="00F51C2C"/>
    <w:rsid w:val="00F526CA"/>
    <w:rsid w:val="00F52CB3"/>
    <w:rsid w:val="00F52E66"/>
    <w:rsid w:val="00F5304A"/>
    <w:rsid w:val="00F53576"/>
    <w:rsid w:val="00F55DF3"/>
    <w:rsid w:val="00F567D1"/>
    <w:rsid w:val="00F60903"/>
    <w:rsid w:val="00F616A1"/>
    <w:rsid w:val="00F61D24"/>
    <w:rsid w:val="00F6207D"/>
    <w:rsid w:val="00F64843"/>
    <w:rsid w:val="00F6535E"/>
    <w:rsid w:val="00F65CC1"/>
    <w:rsid w:val="00F662CD"/>
    <w:rsid w:val="00F67B8F"/>
    <w:rsid w:val="00F721A2"/>
    <w:rsid w:val="00F72C7D"/>
    <w:rsid w:val="00F737DB"/>
    <w:rsid w:val="00F738C1"/>
    <w:rsid w:val="00F75A27"/>
    <w:rsid w:val="00F75A6E"/>
    <w:rsid w:val="00F764DA"/>
    <w:rsid w:val="00F77837"/>
    <w:rsid w:val="00F820F0"/>
    <w:rsid w:val="00F824DD"/>
    <w:rsid w:val="00F840F8"/>
    <w:rsid w:val="00F84516"/>
    <w:rsid w:val="00F865A3"/>
    <w:rsid w:val="00F87ED3"/>
    <w:rsid w:val="00F91AA3"/>
    <w:rsid w:val="00F93269"/>
    <w:rsid w:val="00F953C7"/>
    <w:rsid w:val="00F9553A"/>
    <w:rsid w:val="00F95B88"/>
    <w:rsid w:val="00F970B7"/>
    <w:rsid w:val="00F970CC"/>
    <w:rsid w:val="00F97FF6"/>
    <w:rsid w:val="00FA0C28"/>
    <w:rsid w:val="00FA10B0"/>
    <w:rsid w:val="00FA413E"/>
    <w:rsid w:val="00FA44A7"/>
    <w:rsid w:val="00FB09E4"/>
    <w:rsid w:val="00FB2762"/>
    <w:rsid w:val="00FB2858"/>
    <w:rsid w:val="00FB31A4"/>
    <w:rsid w:val="00FB4956"/>
    <w:rsid w:val="00FB5B82"/>
    <w:rsid w:val="00FB63C3"/>
    <w:rsid w:val="00FB66AB"/>
    <w:rsid w:val="00FB66B9"/>
    <w:rsid w:val="00FB6874"/>
    <w:rsid w:val="00FB7749"/>
    <w:rsid w:val="00FB7FCB"/>
    <w:rsid w:val="00FC4FDB"/>
    <w:rsid w:val="00FC598D"/>
    <w:rsid w:val="00FC6AF1"/>
    <w:rsid w:val="00FC7DEE"/>
    <w:rsid w:val="00FC7F00"/>
    <w:rsid w:val="00FD08DE"/>
    <w:rsid w:val="00FD47D3"/>
    <w:rsid w:val="00FD4BBF"/>
    <w:rsid w:val="00FD57E8"/>
    <w:rsid w:val="00FE045B"/>
    <w:rsid w:val="00FE0FDF"/>
    <w:rsid w:val="00FE20D1"/>
    <w:rsid w:val="00FE3594"/>
    <w:rsid w:val="00FE410C"/>
    <w:rsid w:val="00FE47B5"/>
    <w:rsid w:val="00FE4E34"/>
    <w:rsid w:val="00FE6272"/>
    <w:rsid w:val="00FE70B6"/>
    <w:rsid w:val="00FE71C8"/>
    <w:rsid w:val="00FF0214"/>
    <w:rsid w:val="00FF1220"/>
    <w:rsid w:val="00FF21BF"/>
    <w:rsid w:val="00FF240B"/>
    <w:rsid w:val="00FF3A97"/>
    <w:rsid w:val="00FF3B80"/>
    <w:rsid w:val="00FF47EE"/>
    <w:rsid w:val="00FF5031"/>
    <w:rsid w:val="00FF60B3"/>
    <w:rsid w:val="00FF7092"/>
    <w:rsid w:val="00FF734A"/>
    <w:rsid w:val="00FF77E7"/>
    <w:rsid w:val="00FF78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caption" w:uiPriority="0" w:qFormat="1"/>
    <w:lsdException w:name="footnote reference" w:uiPriority="0"/>
    <w:lsdException w:name="page number" w:uiPriority="0"/>
    <w:lsdException w:name="List Bullet" w:uiPriority="0"/>
    <w:lsdException w:name="List Number"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83"/>
    <w:pPr>
      <w:spacing w:after="200" w:line="276" w:lineRule="auto"/>
    </w:pPr>
    <w:rPr>
      <w:sz w:val="22"/>
      <w:szCs w:val="22"/>
      <w:lang w:bidi="fr-FR"/>
    </w:rPr>
  </w:style>
  <w:style w:type="paragraph" w:styleId="Titre1">
    <w:name w:val="heading 1"/>
    <w:aliases w:val="Heading 1 Char1 Char1,Heading 1 Char Char Char1,Heading 1 Char1 Char1 Char Char,Heading 1 Char Char Char1 Char Char,Heading 1 Char Char1,Heading 1 Char1 Char1 Char1,Heading 1 Char Char Char1 Char1"/>
    <w:basedOn w:val="Normal"/>
    <w:next w:val="Normal"/>
    <w:link w:val="Titre1Car"/>
    <w:uiPriority w:val="9"/>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lang w:bidi="ar-SA"/>
    </w:rPr>
  </w:style>
  <w:style w:type="paragraph" w:styleId="Titre2">
    <w:name w:val="heading 2"/>
    <w:basedOn w:val="Normal"/>
    <w:next w:val="Normal"/>
    <w:link w:val="Titre2Car"/>
    <w:uiPriority w:val="9"/>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lang w:bidi="ar-SA"/>
    </w:rPr>
  </w:style>
  <w:style w:type="paragraph" w:styleId="Titre3">
    <w:name w:val="heading 3"/>
    <w:basedOn w:val="Normal"/>
    <w:next w:val="Num-DocParagraph"/>
    <w:link w:val="Titre3Car"/>
    <w:uiPriority w:val="99"/>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lang w:bidi="ar-SA"/>
    </w:rPr>
  </w:style>
  <w:style w:type="paragraph" w:styleId="Titre4">
    <w:name w:val="heading 4"/>
    <w:basedOn w:val="Normal"/>
    <w:next w:val="Normal"/>
    <w:link w:val="Titre4C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lang w:bidi="ar-SA"/>
    </w:rPr>
  </w:style>
  <w:style w:type="paragraph" w:styleId="Titre5">
    <w:name w:val="heading 5"/>
    <w:basedOn w:val="Normal"/>
    <w:next w:val="Normal"/>
    <w:link w:val="Titre5Car"/>
    <w:qFormat/>
    <w:rsid w:val="001F7F17"/>
    <w:pPr>
      <w:spacing w:before="240" w:after="60" w:line="240" w:lineRule="auto"/>
      <w:jc w:val="both"/>
      <w:outlineLvl w:val="4"/>
    </w:pPr>
    <w:rPr>
      <w:rFonts w:ascii="Times New Roman" w:eastAsia="Times New Roman" w:hAnsi="Times New Roman" w:cs="Times New Roman"/>
      <w:sz w:val="20"/>
      <w:szCs w:val="20"/>
      <w:lang w:bidi="ar-SA"/>
    </w:rPr>
  </w:style>
  <w:style w:type="paragraph" w:styleId="Titre6">
    <w:name w:val="heading 6"/>
    <w:basedOn w:val="Normal"/>
    <w:next w:val="Normal"/>
    <w:link w:val="Titre6Car"/>
    <w:qFormat/>
    <w:rsid w:val="001F7F17"/>
    <w:pPr>
      <w:spacing w:before="240" w:after="60" w:line="240" w:lineRule="auto"/>
      <w:jc w:val="both"/>
      <w:outlineLvl w:val="5"/>
    </w:pPr>
    <w:rPr>
      <w:rFonts w:ascii="Times New Roman" w:eastAsia="Times New Roman" w:hAnsi="Times New Roman" w:cs="Times New Roman"/>
      <w:i/>
      <w:sz w:val="20"/>
      <w:szCs w:val="20"/>
      <w:lang w:bidi="ar-SA"/>
    </w:rPr>
  </w:style>
  <w:style w:type="paragraph" w:styleId="Titre7">
    <w:name w:val="heading 7"/>
    <w:basedOn w:val="Normal"/>
    <w:next w:val="Normal"/>
    <w:link w:val="Titre7Car"/>
    <w:qFormat/>
    <w:rsid w:val="001F7F17"/>
    <w:pPr>
      <w:spacing w:before="240" w:after="60" w:line="240" w:lineRule="auto"/>
      <w:jc w:val="both"/>
      <w:outlineLvl w:val="6"/>
    </w:pPr>
    <w:rPr>
      <w:rFonts w:ascii="Arial" w:eastAsia="Times New Roman" w:hAnsi="Arial" w:cs="Times New Roman"/>
      <w:sz w:val="20"/>
      <w:szCs w:val="20"/>
      <w:lang w:bidi="ar-SA"/>
    </w:rPr>
  </w:style>
  <w:style w:type="paragraph" w:styleId="Titre8">
    <w:name w:val="heading 8"/>
    <w:basedOn w:val="Normal"/>
    <w:next w:val="Normal"/>
    <w:link w:val="Titre8Car"/>
    <w:qFormat/>
    <w:rsid w:val="001F7F17"/>
    <w:pPr>
      <w:spacing w:before="240" w:after="60" w:line="240" w:lineRule="auto"/>
      <w:jc w:val="both"/>
      <w:outlineLvl w:val="7"/>
    </w:pPr>
    <w:rPr>
      <w:rFonts w:ascii="Arial" w:eastAsia="Times New Roman" w:hAnsi="Arial" w:cs="Times New Roman"/>
      <w:i/>
      <w:sz w:val="20"/>
      <w:szCs w:val="20"/>
      <w:lang w:bidi="ar-SA"/>
    </w:rPr>
  </w:style>
  <w:style w:type="paragraph" w:styleId="Titre9">
    <w:name w:val="heading 9"/>
    <w:basedOn w:val="Normal"/>
    <w:next w:val="Normal"/>
    <w:link w:val="Titre9Car"/>
    <w:qFormat/>
    <w:rsid w:val="001F7F17"/>
    <w:pPr>
      <w:spacing w:before="240" w:after="60" w:line="240" w:lineRule="auto"/>
      <w:jc w:val="both"/>
      <w:outlineLvl w:val="8"/>
    </w:pPr>
    <w:rPr>
      <w:rFonts w:ascii="Arial" w:eastAsia="Times New Roman" w:hAnsi="Arial" w:cs="Times New Roman"/>
      <w:b/>
      <w:i/>
      <w:sz w:val="18"/>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1 Char1 Car,Heading 1 Char Char Char1 Car,Heading 1 Char1 Char1 Char Char Car,Heading 1 Char Char Char1 Char Char Car,Heading 1 Char Char1 Car,Heading 1 Char1 Char1 Char1 Car,Heading 1 Char Char Char1 Char1 Car"/>
    <w:link w:val="Titre1"/>
    <w:uiPriority w:val="9"/>
    <w:rsid w:val="008F655D"/>
    <w:rPr>
      <w:rFonts w:ascii="Times New Roman" w:eastAsia="Times New Roman" w:hAnsi="Times New Roman" w:cs="Times New Roman"/>
      <w:b/>
      <w:kern w:val="28"/>
      <w:sz w:val="32"/>
      <w:szCs w:val="32"/>
      <w:shd w:val="pct5" w:color="auto" w:fill="FFFFFF"/>
      <w:lang w:eastAsia="fr-FR"/>
    </w:rPr>
  </w:style>
  <w:style w:type="character" w:customStyle="1" w:styleId="Titre2Car">
    <w:name w:val="Titre 2 Car"/>
    <w:link w:val="Titre2"/>
    <w:uiPriority w:val="9"/>
    <w:rsid w:val="001F7F17"/>
    <w:rPr>
      <w:rFonts w:ascii="Times New Roman" w:eastAsia="SimSun" w:hAnsi="Times New Roman" w:cs="Times New Roman"/>
      <w:color w:val="000000"/>
      <w:sz w:val="36"/>
      <w:szCs w:val="20"/>
      <w:lang w:eastAsia="fr-FR"/>
    </w:rPr>
  </w:style>
  <w:style w:type="character" w:customStyle="1" w:styleId="Titre3Car">
    <w:name w:val="Titre 3 Car"/>
    <w:link w:val="Titre3"/>
    <w:uiPriority w:val="99"/>
    <w:rsid w:val="001F7F17"/>
    <w:rPr>
      <w:rFonts w:ascii="Times New Roman" w:eastAsia="SimSun" w:hAnsi="Times New Roman" w:cs="Times New Roman"/>
      <w:b/>
      <w:sz w:val="24"/>
      <w:szCs w:val="20"/>
      <w:lang w:eastAsia="fr-FR"/>
    </w:rPr>
  </w:style>
  <w:style w:type="character" w:customStyle="1" w:styleId="Titre4Car">
    <w:name w:val="Titre 4 Car"/>
    <w:link w:val="Titre4"/>
    <w:rsid w:val="001F7F17"/>
    <w:rPr>
      <w:rFonts w:ascii="Times New Roman" w:eastAsia="SimSun" w:hAnsi="Times New Roman" w:cs="Times New Roman"/>
      <w:b/>
      <w:bCs/>
      <w:i/>
      <w:iCs/>
      <w:color w:val="000000"/>
      <w:sz w:val="24"/>
      <w:szCs w:val="20"/>
      <w:lang w:eastAsia="fr-FR"/>
    </w:rPr>
  </w:style>
  <w:style w:type="character" w:customStyle="1" w:styleId="Titre5Car">
    <w:name w:val="Titre 5 Car"/>
    <w:link w:val="Titre5"/>
    <w:rsid w:val="001F7F17"/>
    <w:rPr>
      <w:rFonts w:ascii="Times New Roman" w:eastAsia="Times New Roman" w:hAnsi="Times New Roman" w:cs="Times New Roman"/>
      <w:szCs w:val="20"/>
      <w:lang w:val="fr-FR" w:eastAsia="fr-FR"/>
    </w:rPr>
  </w:style>
  <w:style w:type="character" w:customStyle="1" w:styleId="Titre6Car">
    <w:name w:val="Titre 6 Car"/>
    <w:link w:val="Titre6"/>
    <w:rsid w:val="001F7F17"/>
    <w:rPr>
      <w:rFonts w:ascii="Times New Roman" w:eastAsia="Times New Roman" w:hAnsi="Times New Roman" w:cs="Times New Roman"/>
      <w:i/>
      <w:szCs w:val="20"/>
      <w:lang w:val="fr-FR" w:eastAsia="fr-FR"/>
    </w:rPr>
  </w:style>
  <w:style w:type="character" w:customStyle="1" w:styleId="Titre7Car">
    <w:name w:val="Titre 7 Car"/>
    <w:link w:val="Titre7"/>
    <w:rsid w:val="001F7F17"/>
    <w:rPr>
      <w:rFonts w:ascii="Arial" w:eastAsia="Times New Roman" w:hAnsi="Arial" w:cs="Times New Roman"/>
      <w:sz w:val="20"/>
      <w:szCs w:val="20"/>
      <w:lang w:val="fr-FR" w:eastAsia="fr-FR"/>
    </w:rPr>
  </w:style>
  <w:style w:type="character" w:customStyle="1" w:styleId="Titre8Car">
    <w:name w:val="Titre 8 Car"/>
    <w:link w:val="Titre8"/>
    <w:rsid w:val="001F7F17"/>
    <w:rPr>
      <w:rFonts w:ascii="Arial" w:eastAsia="Times New Roman" w:hAnsi="Arial" w:cs="Times New Roman"/>
      <w:i/>
      <w:sz w:val="20"/>
      <w:szCs w:val="20"/>
      <w:lang w:val="fr-FR" w:eastAsia="fr-FR"/>
    </w:rPr>
  </w:style>
  <w:style w:type="character" w:customStyle="1" w:styleId="Titre9Car">
    <w:name w:val="Titre 9 Car"/>
    <w:link w:val="Titre9"/>
    <w:rsid w:val="001F7F17"/>
    <w:rPr>
      <w:rFonts w:ascii="Arial" w:eastAsia="Times New Roman" w:hAnsi="Arial" w:cs="Times New Roman"/>
      <w:b/>
      <w:i/>
      <w:sz w:val="18"/>
      <w:szCs w:val="20"/>
      <w:lang w:val="fr-FR" w:eastAsia="fr-FR"/>
    </w:rPr>
  </w:style>
  <w:style w:type="numbering" w:customStyle="1" w:styleId="NoList1">
    <w:name w:val="No List1"/>
    <w:next w:val="Aucuneliste"/>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Char1">
    <w:name w:val="Text 1 Char Char1"/>
    <w:rsid w:val="001F7F17"/>
    <w:rPr>
      <w:sz w:val="24"/>
      <w:lang w:val="fr-FR" w:eastAsia="fr-FR"/>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rPr>
  </w:style>
  <w:style w:type="paragraph" w:styleId="En-tte">
    <w:name w:val="header"/>
    <w:aliases w:val="Kopfzeile Angebot"/>
    <w:basedOn w:val="Normal"/>
    <w:link w:val="En-tteCar"/>
    <w:uiPriority w:val="99"/>
    <w:rsid w:val="001F7F17"/>
    <w:pPr>
      <w:tabs>
        <w:tab w:val="center" w:pos="4153"/>
        <w:tab w:val="right" w:pos="8306"/>
      </w:tabs>
      <w:spacing w:after="0" w:line="240" w:lineRule="auto"/>
      <w:jc w:val="both"/>
    </w:pPr>
    <w:rPr>
      <w:rFonts w:ascii="Times New Roman" w:eastAsia="Times New Roman" w:hAnsi="Times New Roman" w:cs="Times New Roman"/>
      <w:sz w:val="24"/>
      <w:szCs w:val="20"/>
      <w:lang w:bidi="ar-SA"/>
    </w:rPr>
  </w:style>
  <w:style w:type="character" w:customStyle="1" w:styleId="En-tteCar">
    <w:name w:val="En-tête Car"/>
    <w:aliases w:val="Kopfzeile Angebot Car"/>
    <w:link w:val="En-tte"/>
    <w:uiPriority w:val="99"/>
    <w:rsid w:val="001F7F17"/>
    <w:rPr>
      <w:rFonts w:ascii="Times New Roman" w:eastAsia="Times New Roman" w:hAnsi="Times New Roman" w:cs="Times New Roman"/>
      <w:sz w:val="24"/>
      <w:szCs w:val="20"/>
      <w:lang w:val="fr-FR" w:eastAsia="fr-FR"/>
    </w:rPr>
  </w:style>
  <w:style w:type="paragraph" w:styleId="Corpsdetexte">
    <w:name w:val="Body Text"/>
    <w:basedOn w:val="Normal"/>
    <w:link w:val="CorpsdetexteCar"/>
    <w:qFormat/>
    <w:rsid w:val="001F7F17"/>
    <w:pPr>
      <w:tabs>
        <w:tab w:val="left" w:pos="851"/>
        <w:tab w:val="left" w:pos="1191"/>
        <w:tab w:val="left" w:pos="1531"/>
      </w:tabs>
      <w:spacing w:after="240" w:line="240" w:lineRule="auto"/>
      <w:jc w:val="both"/>
    </w:pPr>
    <w:rPr>
      <w:rFonts w:ascii="Times" w:eastAsia="Times New Roman" w:hAnsi="Times" w:cs="Times New Roman"/>
      <w:sz w:val="20"/>
      <w:szCs w:val="20"/>
      <w:lang w:bidi="ar-SA"/>
    </w:rPr>
  </w:style>
  <w:style w:type="character" w:customStyle="1" w:styleId="CorpsdetexteCar">
    <w:name w:val="Corps de texte Car"/>
    <w:link w:val="Corpsdetexte"/>
    <w:rsid w:val="001F7F17"/>
    <w:rPr>
      <w:rFonts w:ascii="Times" w:eastAsia="Times New Roman" w:hAnsi="Times" w:cs="Times New Roman"/>
      <w:szCs w:val="20"/>
      <w:lang w:eastAsia="fr-FR"/>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rPr>
  </w:style>
  <w:style w:type="character" w:styleId="Appelnotedebasdep">
    <w:name w:val="footnote reference"/>
    <w:aliases w:val="BVI fnr,16 Point,Superscript 6 Point,Footnote Reference Number,Footnote Reference_LVL6,Footnote Reference_LVL61,Footnote Reference_LVL62,Footnote Reference_LVL63,Footnote Reference_LVL64,Texto nota al pie,fr,ftref,Appel NBP,0000"/>
    <w:rsid w:val="001F7F17"/>
    <w:rPr>
      <w:rFonts w:cs="Times New Roman"/>
      <w:vertAlign w:val="superscript"/>
    </w:rPr>
  </w:style>
  <w:style w:type="character" w:styleId="Lienhypertexte">
    <w:name w:val="Hyperlink"/>
    <w:uiPriority w:val="99"/>
    <w:rsid w:val="001F7F17"/>
    <w:rPr>
      <w:rFonts w:cs="Times New Roman"/>
      <w:color w:val="0000FF"/>
      <w:u w:val="single"/>
    </w:rPr>
  </w:style>
  <w:style w:type="paragraph" w:styleId="Notedebasdepage">
    <w:name w:val="footnote text"/>
    <w:aliases w:val="Footnote Text Char1,Footnote Text Char Char"/>
    <w:basedOn w:val="Normal"/>
    <w:link w:val="NotedebasdepageCar"/>
    <w:rsid w:val="001F7F17"/>
    <w:pPr>
      <w:spacing w:after="0" w:line="240" w:lineRule="auto"/>
      <w:jc w:val="both"/>
    </w:pPr>
    <w:rPr>
      <w:rFonts w:ascii="Times New Roman" w:eastAsia="Times New Roman" w:hAnsi="Times New Roman" w:cs="Times New Roman"/>
      <w:sz w:val="20"/>
      <w:szCs w:val="20"/>
      <w:lang w:bidi="ar-SA"/>
    </w:rPr>
  </w:style>
  <w:style w:type="character" w:customStyle="1" w:styleId="NotedebasdepageCar">
    <w:name w:val="Note de bas de page Car"/>
    <w:aliases w:val="Footnote Text Char1 Car,Footnote Text Char Char Car"/>
    <w:link w:val="Notedebasdepage"/>
    <w:rsid w:val="001F7F17"/>
    <w:rPr>
      <w:rFonts w:ascii="Times New Roman" w:eastAsia="Times New Roman" w:hAnsi="Times New Roman" w:cs="Times New Roman"/>
      <w:sz w:val="20"/>
      <w:szCs w:val="20"/>
      <w:lang w:eastAsia="fr-FR"/>
    </w:rPr>
  </w:style>
  <w:style w:type="character" w:styleId="Numrodepage">
    <w:name w:val="page number"/>
    <w:rsid w:val="001F7F17"/>
    <w:rPr>
      <w:rFonts w:cs="Times New Roman"/>
    </w:rPr>
  </w:style>
  <w:style w:type="paragraph" w:styleId="Pieddepage">
    <w:name w:val="footer"/>
    <w:basedOn w:val="Normal"/>
    <w:link w:val="PieddepageC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lang w:bidi="ar-SA"/>
    </w:rPr>
  </w:style>
  <w:style w:type="character" w:customStyle="1" w:styleId="PieddepageCar">
    <w:name w:val="Pied de page Car"/>
    <w:link w:val="Pieddepage"/>
    <w:uiPriority w:val="99"/>
    <w:rsid w:val="001F7F17"/>
    <w:rPr>
      <w:rFonts w:ascii="Times New Roman" w:eastAsia="Times New Roman" w:hAnsi="Times New Roman" w:cs="Times New Roman"/>
      <w:sz w:val="24"/>
      <w:szCs w:val="20"/>
      <w:lang w:eastAsia="fr-FR"/>
    </w:rPr>
  </w:style>
  <w:style w:type="paragraph" w:styleId="TM1">
    <w:name w:val="toc 1"/>
    <w:basedOn w:val="Normal"/>
    <w:next w:val="Normal"/>
    <w:autoRedefine/>
    <w:uiPriority w:val="39"/>
    <w:qFormat/>
    <w:rsid w:val="00702B37"/>
    <w:pPr>
      <w:spacing w:before="120" w:after="0"/>
    </w:pPr>
    <w:rPr>
      <w:b/>
      <w:sz w:val="24"/>
      <w:szCs w:val="24"/>
    </w:rPr>
  </w:style>
  <w:style w:type="paragraph" w:styleId="TM2">
    <w:name w:val="toc 2"/>
    <w:basedOn w:val="Normal"/>
    <w:next w:val="Normal"/>
    <w:autoRedefine/>
    <w:uiPriority w:val="39"/>
    <w:qFormat/>
    <w:rsid w:val="0073245D"/>
    <w:pPr>
      <w:spacing w:after="0"/>
      <w:ind w:left="220"/>
    </w:pPr>
    <w:rPr>
      <w:b/>
    </w:rPr>
  </w:style>
  <w:style w:type="paragraph" w:styleId="TM3">
    <w:name w:val="toc 3"/>
    <w:basedOn w:val="Normal"/>
    <w:next w:val="Normal"/>
    <w:autoRedefine/>
    <w:uiPriority w:val="39"/>
    <w:qFormat/>
    <w:rsid w:val="001F7F17"/>
    <w:pPr>
      <w:spacing w:after="0"/>
      <w:ind w:left="440"/>
    </w:pPr>
  </w:style>
  <w:style w:type="paragraph" w:styleId="Corpsdetexte3">
    <w:name w:val="Body Text 3"/>
    <w:basedOn w:val="Normal"/>
    <w:link w:val="Corpsdetexte3Car"/>
    <w:rsid w:val="001F7F17"/>
    <w:pPr>
      <w:spacing w:after="0" w:line="240" w:lineRule="auto"/>
    </w:pPr>
    <w:rPr>
      <w:rFonts w:ascii="Arial" w:eastAsia="Times New Roman" w:hAnsi="Arial" w:cs="Times New Roman"/>
      <w:sz w:val="20"/>
      <w:szCs w:val="20"/>
      <w:lang w:bidi="ar-SA"/>
    </w:rPr>
  </w:style>
  <w:style w:type="character" w:customStyle="1" w:styleId="Corpsdetexte3Car">
    <w:name w:val="Corps de texte 3 Car"/>
    <w:link w:val="Corpsdetexte3"/>
    <w:rsid w:val="001F7F17"/>
    <w:rPr>
      <w:rFonts w:ascii="Arial" w:eastAsia="Times New Roman" w:hAnsi="Arial" w:cs="Times New Roman"/>
      <w:szCs w:val="20"/>
    </w:rPr>
  </w:style>
  <w:style w:type="paragraph" w:customStyle="1" w:styleId="NormalIndent1">
    <w:name w:val="Normal Indent 1"/>
    <w:basedOn w:val="Retraitnormal"/>
    <w:link w:val="NormalIndent1Char"/>
    <w:autoRedefine/>
    <w:rsid w:val="001F7F17"/>
    <w:pPr>
      <w:tabs>
        <w:tab w:val="num" w:pos="540"/>
        <w:tab w:val="num" w:pos="1494"/>
      </w:tabs>
      <w:ind w:left="1494" w:hanging="360"/>
    </w:pPr>
    <w:rPr>
      <w:i/>
      <w:sz w:val="24"/>
    </w:rPr>
  </w:style>
  <w:style w:type="paragraph" w:styleId="Retraitnormal">
    <w:name w:val="Normal Indent"/>
    <w:basedOn w:val="Normal"/>
    <w:link w:val="RetraitnormalCar"/>
    <w:rsid w:val="001F7F17"/>
    <w:pPr>
      <w:spacing w:after="0" w:line="240" w:lineRule="auto"/>
      <w:ind w:left="720"/>
    </w:pPr>
    <w:rPr>
      <w:rFonts w:ascii="Times New Roman" w:eastAsia="Times New Roman" w:hAnsi="Times New Roman" w:cs="Times New Roman"/>
      <w:sz w:val="20"/>
      <w:szCs w:val="20"/>
      <w:lang w:bidi="ar-SA"/>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Corpsdetexte2">
    <w:name w:val="Body Text 2"/>
    <w:basedOn w:val="Normal"/>
    <w:link w:val="Corpsdetexte2Car"/>
    <w:rsid w:val="001F7F17"/>
    <w:pPr>
      <w:spacing w:after="0" w:line="240" w:lineRule="auto"/>
      <w:jc w:val="both"/>
    </w:pPr>
    <w:rPr>
      <w:rFonts w:ascii="Arial" w:eastAsia="Times New Roman" w:hAnsi="Arial" w:cs="Times New Roman"/>
      <w:sz w:val="18"/>
      <w:szCs w:val="20"/>
      <w:lang w:bidi="ar-SA"/>
    </w:rPr>
  </w:style>
  <w:style w:type="character" w:customStyle="1" w:styleId="Corpsdetexte2Car">
    <w:name w:val="Corps de texte 2 Car"/>
    <w:link w:val="Corpsdetexte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1">
    <w:name w:val="Text 1 Char1"/>
    <w:rsid w:val="001F7F17"/>
    <w:rPr>
      <w:sz w:val="24"/>
      <w:lang w:val="fr-FR" w:eastAsia="fr-FR"/>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rPr>
  </w:style>
  <w:style w:type="paragraph" w:styleId="TM4">
    <w:name w:val="toc 4"/>
    <w:basedOn w:val="Normal"/>
    <w:next w:val="Normal"/>
    <w:autoRedefine/>
    <w:uiPriority w:val="39"/>
    <w:rsid w:val="001F7F17"/>
    <w:pPr>
      <w:spacing w:after="0"/>
      <w:ind w:left="660"/>
    </w:pPr>
    <w:rPr>
      <w:sz w:val="20"/>
      <w:szCs w:val="20"/>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cs="Times New Roman"/>
      <w:b/>
      <w:bCs/>
      <w:i/>
      <w:iCs/>
      <w:color w:val="000000"/>
      <w:sz w:val="24"/>
      <w:szCs w:val="20"/>
      <w:u w:val="single"/>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fr-FR" w:eastAsia="fr-FR"/>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fr-FR" w:eastAsia="fr-FR"/>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Grilledutableau">
    <w:name w:val="Table Grid"/>
    <w:basedOn w:val="TableauNormal"/>
    <w:uiPriority w:val="59"/>
    <w:rsid w:val="001F7F1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1F7F17"/>
    <w:pPr>
      <w:spacing w:after="0" w:line="240" w:lineRule="auto"/>
    </w:pPr>
    <w:rPr>
      <w:rFonts w:ascii="Tahoma" w:eastAsia="Times New Roman" w:hAnsi="Tahoma" w:cs="Times New Roman"/>
      <w:sz w:val="16"/>
      <w:szCs w:val="16"/>
      <w:lang w:bidi="ar-SA"/>
    </w:rPr>
  </w:style>
  <w:style w:type="character" w:customStyle="1" w:styleId="TextedebullesCar">
    <w:name w:val="Texte de bulles Car"/>
    <w:link w:val="Textedebulles"/>
    <w:uiPriority w:val="99"/>
    <w:semiHidden/>
    <w:rsid w:val="001F7F17"/>
    <w:rPr>
      <w:rFonts w:ascii="Tahoma" w:eastAsia="Times New Roman" w:hAnsi="Tahoma" w:cs="Tahoma"/>
      <w:sz w:val="16"/>
      <w:szCs w:val="16"/>
      <w:lang w:eastAsia="fr-FR"/>
    </w:rPr>
  </w:style>
  <w:style w:type="paragraph" w:styleId="NormalWeb">
    <w:name w:val="Normal (Web)"/>
    <w:basedOn w:val="Normal"/>
    <w:link w:val="NormalWebCar"/>
    <w:uiPriority w:val="99"/>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styleId="TM5">
    <w:name w:val="toc 5"/>
    <w:basedOn w:val="Normal"/>
    <w:next w:val="Normal"/>
    <w:autoRedefine/>
    <w:uiPriority w:val="39"/>
    <w:rsid w:val="001F7F17"/>
    <w:pPr>
      <w:spacing w:after="0"/>
      <w:ind w:left="880"/>
    </w:pPr>
    <w:rPr>
      <w:sz w:val="20"/>
      <w:szCs w:val="20"/>
    </w:rPr>
  </w:style>
  <w:style w:type="paragraph" w:styleId="TM6">
    <w:name w:val="toc 6"/>
    <w:basedOn w:val="Normal"/>
    <w:next w:val="Normal"/>
    <w:autoRedefine/>
    <w:uiPriority w:val="39"/>
    <w:rsid w:val="001F7F17"/>
    <w:pPr>
      <w:spacing w:after="0"/>
      <w:ind w:left="1100"/>
    </w:pPr>
    <w:rPr>
      <w:sz w:val="20"/>
      <w:szCs w:val="20"/>
    </w:rPr>
  </w:style>
  <w:style w:type="paragraph" w:styleId="TM7">
    <w:name w:val="toc 7"/>
    <w:basedOn w:val="Normal"/>
    <w:next w:val="Normal"/>
    <w:autoRedefine/>
    <w:uiPriority w:val="39"/>
    <w:rsid w:val="001F7F17"/>
    <w:pPr>
      <w:spacing w:after="0"/>
      <w:ind w:left="1320"/>
    </w:pPr>
    <w:rPr>
      <w:sz w:val="20"/>
      <w:szCs w:val="20"/>
    </w:rPr>
  </w:style>
  <w:style w:type="paragraph" w:styleId="TM8">
    <w:name w:val="toc 8"/>
    <w:basedOn w:val="Normal"/>
    <w:next w:val="Normal"/>
    <w:autoRedefine/>
    <w:uiPriority w:val="39"/>
    <w:rsid w:val="001F7F17"/>
    <w:pPr>
      <w:spacing w:after="0"/>
      <w:ind w:left="1540"/>
    </w:pPr>
    <w:rPr>
      <w:sz w:val="20"/>
      <w:szCs w:val="20"/>
    </w:rPr>
  </w:style>
  <w:style w:type="paragraph" w:styleId="TM9">
    <w:name w:val="toc 9"/>
    <w:basedOn w:val="Normal"/>
    <w:next w:val="Normal"/>
    <w:autoRedefine/>
    <w:uiPriority w:val="39"/>
    <w:rsid w:val="001F7F17"/>
    <w:pPr>
      <w:spacing w:after="0"/>
      <w:ind w:left="1760"/>
    </w:pPr>
    <w:rPr>
      <w:sz w:val="20"/>
      <w:szCs w:val="20"/>
    </w:rPr>
  </w:style>
  <w:style w:type="character" w:styleId="Marquedecommentaire">
    <w:name w:val="annotation reference"/>
    <w:uiPriority w:val="99"/>
    <w:rsid w:val="001F7F17"/>
    <w:rPr>
      <w:rFonts w:cs="Times New Roman"/>
      <w:sz w:val="16"/>
    </w:rPr>
  </w:style>
  <w:style w:type="paragraph" w:styleId="Commentaire">
    <w:name w:val="annotation text"/>
    <w:basedOn w:val="Normal"/>
    <w:link w:val="CommentaireCar"/>
    <w:uiPriority w:val="99"/>
    <w:qFormat/>
    <w:rsid w:val="001F7F17"/>
    <w:pPr>
      <w:spacing w:after="0" w:line="240" w:lineRule="auto"/>
    </w:pPr>
    <w:rPr>
      <w:rFonts w:ascii="Times New Roman" w:eastAsia="Times New Roman" w:hAnsi="Times New Roman" w:cs="Times New Roman"/>
      <w:sz w:val="20"/>
      <w:szCs w:val="20"/>
      <w:lang w:bidi="ar-SA"/>
    </w:rPr>
  </w:style>
  <w:style w:type="character" w:customStyle="1" w:styleId="CommentaireCar">
    <w:name w:val="Commentaire Car"/>
    <w:link w:val="Commentaire"/>
    <w:uiPriority w:val="99"/>
    <w:qFormat/>
    <w:rsid w:val="001F7F1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1F7F17"/>
    <w:rPr>
      <w:b/>
      <w:bCs/>
    </w:rPr>
  </w:style>
  <w:style w:type="character" w:customStyle="1" w:styleId="ObjetducommentaireCar">
    <w:name w:val="Objet du commentaire Car"/>
    <w:link w:val="Objetducommentaire"/>
    <w:uiPriority w:val="99"/>
    <w:semiHidden/>
    <w:rsid w:val="001F7F17"/>
    <w:rPr>
      <w:rFonts w:ascii="Times New Roman" w:eastAsia="Times New Roman" w:hAnsi="Times New Roman" w:cs="Times New Roman"/>
      <w:b/>
      <w:bCs/>
      <w:sz w:val="20"/>
      <w:szCs w:val="20"/>
      <w:lang w:eastAsia="fr-FR"/>
    </w:rPr>
  </w:style>
  <w:style w:type="paragraph" w:customStyle="1" w:styleId="Default">
    <w:name w:val="Default"/>
    <w:rsid w:val="001F7F17"/>
    <w:pPr>
      <w:autoSpaceDE w:val="0"/>
      <w:autoSpaceDN w:val="0"/>
      <w:adjustRightInd w:val="0"/>
    </w:pPr>
    <w:rPr>
      <w:rFonts w:ascii="Times New Roman" w:eastAsia="Times New Roman" w:hAnsi="Times New Roman" w:cs="Times New Roman"/>
      <w:color w:val="000000"/>
      <w:sz w:val="24"/>
      <w:szCs w:val="24"/>
      <w:lang w:bidi="fr-FR"/>
    </w:rPr>
  </w:style>
  <w:style w:type="character" w:styleId="Lienhypertextesuivivisit">
    <w:name w:val="FollowedHyperlink"/>
    <w:uiPriority w:val="99"/>
    <w:rsid w:val="001F7F17"/>
    <w:rPr>
      <w:rFonts w:cs="Times New Roman"/>
      <w:color w:val="606420"/>
      <w:u w:val="single"/>
    </w:rPr>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
    <w:basedOn w:val="Normal"/>
    <w:link w:val="ParagraphedelisteCar"/>
    <w:uiPriority w:val="34"/>
    <w:qFormat/>
    <w:rsid w:val="001F7F17"/>
    <w:pPr>
      <w:ind w:left="720"/>
      <w:contextualSpacing/>
    </w:pPr>
    <w:rPr>
      <w:rFonts w:eastAsia="Times New Roman"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rPr>
  </w:style>
  <w:style w:type="paragraph" w:styleId="Lgende">
    <w:name w:val="caption"/>
    <w:basedOn w:val="Normal"/>
    <w:next w:val="Normal"/>
    <w:autoRedefine/>
    <w:qFormat/>
    <w:rsid w:val="00B93385"/>
    <w:pPr>
      <w:spacing w:after="80" w:line="240" w:lineRule="auto"/>
      <w:jc w:val="center"/>
    </w:pPr>
    <w:rPr>
      <w:rFonts w:ascii="Times New Roman" w:hAnsi="Times New Roman" w:cs="Times New Roman"/>
      <w:b/>
      <w:bCs/>
      <w:szCs w:val="20"/>
    </w:rPr>
  </w:style>
  <w:style w:type="paragraph" w:customStyle="1" w:styleId="Corpsdetexte20">
    <w:name w:val="Corps de texte2"/>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rPr>
  </w:style>
  <w:style w:type="paragraph" w:styleId="Rvision">
    <w:name w:val="Revision"/>
    <w:hidden/>
    <w:uiPriority w:val="99"/>
    <w:semiHidden/>
    <w:rsid w:val="001F7F17"/>
    <w:rPr>
      <w:rFonts w:ascii="Times New Roman" w:eastAsia="Times New Roman" w:hAnsi="Times New Roman" w:cs="Times New Roman"/>
      <w:sz w:val="24"/>
      <w:szCs w:val="24"/>
      <w:lang w:bidi="fr-FR"/>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fr-FR" w:eastAsia="fr-FR" w:bidi="fr-FR"/>
    </w:rPr>
  </w:style>
  <w:style w:type="paragraph" w:styleId="Listepuces">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rPr>
  </w:style>
  <w:style w:type="paragraph" w:customStyle="1" w:styleId="Application1">
    <w:name w:val="Application1"/>
    <w:basedOn w:val="Titre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rPr>
  </w:style>
  <w:style w:type="paragraph" w:styleId="Titre">
    <w:name w:val="Title"/>
    <w:basedOn w:val="Normal"/>
    <w:link w:val="TitreC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bidi="ar-SA"/>
    </w:rPr>
  </w:style>
  <w:style w:type="character" w:customStyle="1" w:styleId="TitreCar">
    <w:name w:val="Titre Car"/>
    <w:link w:val="Titre"/>
    <w:rsid w:val="001F7F17"/>
    <w:rPr>
      <w:rFonts w:ascii="Times New Roman" w:eastAsia="Times New Roman" w:hAnsi="Times New Roman" w:cs="Times New Roman"/>
      <w:b/>
      <w:snapToGrid w:val="0"/>
      <w:sz w:val="48"/>
      <w:szCs w:val="20"/>
      <w:lang w:val="fr-FR" w:eastAsia="fr-FR"/>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rPr>
  </w:style>
  <w:style w:type="paragraph" w:styleId="Retraitcorpsdetexte">
    <w:name w:val="Body Text Indent"/>
    <w:basedOn w:val="Normal"/>
    <w:link w:val="RetraitcorpsdetexteCar"/>
    <w:uiPriority w:val="99"/>
    <w:rsid w:val="001F7F17"/>
    <w:pPr>
      <w:spacing w:after="0" w:line="240" w:lineRule="auto"/>
    </w:pPr>
    <w:rPr>
      <w:rFonts w:ascii="Times New Roman" w:eastAsia="Times New Roman" w:hAnsi="Times New Roman" w:cs="Times New Roman"/>
      <w:b/>
      <w:sz w:val="20"/>
      <w:szCs w:val="20"/>
      <w:lang w:bidi="ar-SA"/>
    </w:rPr>
  </w:style>
  <w:style w:type="character" w:customStyle="1" w:styleId="RetraitcorpsdetexteCar">
    <w:name w:val="Retrait corps de texte Car"/>
    <w:link w:val="Retraitcorpsdetexte"/>
    <w:uiPriority w:val="99"/>
    <w:rsid w:val="001F7F17"/>
    <w:rPr>
      <w:rFonts w:ascii="Times New Roman" w:eastAsia="Times New Roman" w:hAnsi="Times New Roman" w:cs="Times New Roman"/>
      <w:b/>
      <w:sz w:val="20"/>
      <w:szCs w:val="20"/>
      <w:lang w:val="fr-FR"/>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RetraitnormalCar">
    <w:name w:val="Retrait normal Car"/>
    <w:link w:val="Retraitnormal"/>
    <w:rsid w:val="001F7F17"/>
    <w:rPr>
      <w:rFonts w:ascii="Times New Roman" w:eastAsia="Times New Roman" w:hAnsi="Times New Roman" w:cs="Times New Roman"/>
      <w:sz w:val="20"/>
      <w:szCs w:val="20"/>
      <w:lang w:val="fr-FR"/>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fr-FR"/>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Corpsdetexte"/>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Corpsdetexte"/>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lev">
    <w:name w:val="Strong"/>
    <w:uiPriority w:val="22"/>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NumPar2">
    <w:name w:val="NumPar 2"/>
    <w:basedOn w:val="Titre2"/>
    <w:next w:val="Text2"/>
    <w:rsid w:val="001F7F17"/>
    <w:pPr>
      <w:keepNext w:val="0"/>
      <w:numPr>
        <w:numId w:val="1"/>
      </w:numPr>
      <w:tabs>
        <w:tab w:val="clear" w:pos="360"/>
        <w:tab w:val="num" w:pos="1200"/>
      </w:tabs>
      <w:spacing w:before="0" w:after="240"/>
      <w:ind w:left="1200" w:hanging="720"/>
      <w:outlineLvl w:val="9"/>
    </w:pPr>
    <w:rPr>
      <w:rFonts w:eastAsia="Times New Roman"/>
      <w:sz w:val="24"/>
    </w:rPr>
  </w:style>
  <w:style w:type="paragraph" w:customStyle="1" w:styleId="SectionTitle">
    <w:name w:val="SectionTitle"/>
    <w:basedOn w:val="Normal"/>
    <w:next w:val="Titre1"/>
    <w:rsid w:val="001F7F17"/>
    <w:pPr>
      <w:keepNext/>
      <w:spacing w:after="480" w:line="240" w:lineRule="auto"/>
      <w:jc w:val="center"/>
    </w:pPr>
    <w:rPr>
      <w:rFonts w:ascii="Times New Roman" w:eastAsia="Times New Roman" w:hAnsi="Times New Roman" w:cs="Times New Roman"/>
      <w:b/>
      <w:smallCaps/>
      <w:sz w:val="28"/>
      <w:szCs w:val="20"/>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ListBullet1">
    <w:name w:val="List Bullet 1"/>
    <w:basedOn w:val="Text1"/>
    <w:rsid w:val="001F7F17"/>
    <w:pPr>
      <w:numPr>
        <w:numId w:val="2"/>
      </w:numPr>
    </w:pPr>
    <w:rPr>
      <w:szCs w:val="20"/>
    </w:rPr>
  </w:style>
  <w:style w:type="paragraph" w:customStyle="1" w:styleId="ListDash2">
    <w:name w:val="List Dash 2"/>
    <w:basedOn w:val="Text2"/>
    <w:rsid w:val="001F7F17"/>
    <w:pPr>
      <w:numPr>
        <w:numId w:val="5"/>
      </w:numPr>
      <w:tabs>
        <w:tab w:val="clear" w:pos="2161"/>
      </w:tabs>
    </w:p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1F7F1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cs="Times New Roman"/>
      <w:sz w:val="24"/>
      <w:szCs w:val="20"/>
    </w:rPr>
  </w:style>
  <w:style w:type="paragraph" w:customStyle="1" w:styleId="BodySingle">
    <w:name w:val="Body Single"/>
    <w:basedOn w:val="Corpsdetexte"/>
    <w:rsid w:val="001F7F17"/>
    <w:pPr>
      <w:tabs>
        <w:tab w:val="clear" w:pos="851"/>
        <w:tab w:val="clear" w:pos="1191"/>
        <w:tab w:val="clear" w:pos="1531"/>
      </w:tabs>
      <w:spacing w:after="0" w:line="290" w:lineRule="atLeast"/>
      <w:jc w:val="left"/>
    </w:pPr>
    <w:rPr>
      <w:rFonts w:ascii="Times New Roman" w:hAnsi="Times New Roman"/>
      <w:sz w:val="24"/>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rPr>
  </w:style>
  <w:style w:type="character" w:customStyle="1" w:styleId="Heading1Char1Char">
    <w:name w:val="Heading 1 Char1 Char"/>
    <w:aliases w:val="Heading 1 Char Char Char"/>
    <w:rsid w:val="001F7F17"/>
    <w:rPr>
      <w:b/>
    </w:rPr>
  </w:style>
  <w:style w:type="paragraph" w:styleId="Notedefin">
    <w:name w:val="endnote text"/>
    <w:basedOn w:val="Normal"/>
    <w:link w:val="NotedefinCar"/>
    <w:uiPriority w:val="99"/>
    <w:rsid w:val="001F7F17"/>
    <w:pPr>
      <w:spacing w:after="0" w:line="240" w:lineRule="auto"/>
    </w:pPr>
    <w:rPr>
      <w:rFonts w:ascii="Times New Roman" w:eastAsia="Times New Roman" w:hAnsi="Times New Roman" w:cs="Times New Roman"/>
      <w:sz w:val="20"/>
      <w:szCs w:val="20"/>
      <w:lang w:bidi="ar-SA"/>
    </w:rPr>
  </w:style>
  <w:style w:type="character" w:customStyle="1" w:styleId="NotedefinCar">
    <w:name w:val="Note de fin Car"/>
    <w:link w:val="Notedefin"/>
    <w:uiPriority w:val="99"/>
    <w:rsid w:val="001F7F17"/>
    <w:rPr>
      <w:rFonts w:ascii="Times New Roman" w:eastAsia="Times New Roman" w:hAnsi="Times New Roman" w:cs="Times New Roman"/>
      <w:sz w:val="20"/>
      <w:szCs w:val="20"/>
      <w:lang w:eastAsia="fr-FR"/>
    </w:rPr>
  </w:style>
  <w:style w:type="character" w:styleId="Appeldenotedefin">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rFonts w:cs="Times New Roman"/>
      <w:b/>
      <w:bCs/>
      <w:sz w:val="26"/>
      <w:szCs w:val="26"/>
      <w:lang w:bidi="ar-SA"/>
    </w:rPr>
  </w:style>
  <w:style w:type="character" w:customStyle="1" w:styleId="Style11pt1">
    <w:name w:val="Style 11 pt1"/>
    <w:rsid w:val="001F7F17"/>
    <w:rPr>
      <w:sz w:val="22"/>
      <w:szCs w:val="22"/>
    </w:rPr>
  </w:style>
  <w:style w:type="paragraph" w:styleId="En-ttedetabledesmatires">
    <w:name w:val="TOC Heading"/>
    <w:basedOn w:val="Titre1"/>
    <w:next w:val="Normal"/>
    <w:uiPriority w:val="39"/>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rPr>
  </w:style>
  <w:style w:type="numbering" w:customStyle="1" w:styleId="NoList11">
    <w:name w:val="No List11"/>
    <w:next w:val="Aucuneliste"/>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auNormal"/>
    <w:next w:val="Grilledutableau"/>
    <w:rsid w:val="001F7F1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rsid w:val="001F7F1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rsid w:val="001F7F1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Titre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Textebrut">
    <w:name w:val="Plain Text"/>
    <w:basedOn w:val="Normal"/>
    <w:link w:val="TextebrutCar"/>
    <w:uiPriority w:val="99"/>
    <w:rsid w:val="001F7F17"/>
    <w:pPr>
      <w:spacing w:after="0" w:line="240" w:lineRule="auto"/>
    </w:pPr>
    <w:rPr>
      <w:rFonts w:ascii="Courier New" w:eastAsia="Times New Roman" w:hAnsi="Courier New" w:cs="Times New Roman"/>
      <w:sz w:val="20"/>
      <w:szCs w:val="20"/>
      <w:lang w:bidi="ar-SA"/>
    </w:rPr>
  </w:style>
  <w:style w:type="character" w:customStyle="1" w:styleId="TextebrutCar">
    <w:name w:val="Texte brut Car"/>
    <w:link w:val="Textebrut"/>
    <w:uiPriority w:val="99"/>
    <w:rsid w:val="001F7F17"/>
    <w:rPr>
      <w:rFonts w:ascii="Courier New" w:eastAsia="Times New Roman" w:hAnsi="Courier New" w:cs="Courier New"/>
      <w:sz w:val="20"/>
      <w:szCs w:val="20"/>
      <w:lang w:eastAsia="fr-FR"/>
    </w:rPr>
  </w:style>
  <w:style w:type="paragraph" w:styleId="Sansinterligne">
    <w:name w:val="No Spacing"/>
    <w:uiPriority w:val="99"/>
    <w:qFormat/>
    <w:rsid w:val="001F7F17"/>
    <w:pPr>
      <w:ind w:left="1701"/>
      <w:jc w:val="both"/>
    </w:pPr>
    <w:rPr>
      <w:rFonts w:ascii="Optima" w:eastAsia="Times New Roman" w:hAnsi="Optima" w:cs="Times New Roman"/>
      <w:sz w:val="22"/>
      <w:lang w:bidi="fr-FR"/>
    </w:rPr>
  </w:style>
  <w:style w:type="table" w:customStyle="1" w:styleId="TableGrid4">
    <w:name w:val="Table Grid4"/>
    <w:basedOn w:val="TableauNormal"/>
    <w:next w:val="Grilledutableau"/>
    <w:uiPriority w:val="59"/>
    <w:rsid w:val="001F7F1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D0198E"/>
    <w:pPr>
      <w:widowControl w:val="0"/>
      <w:spacing w:after="0" w:line="240" w:lineRule="auto"/>
    </w:pPr>
  </w:style>
  <w:style w:type="paragraph" w:styleId="Listenumros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rPr>
  </w:style>
  <w:style w:type="paragraph" w:customStyle="1" w:styleId="Liste21">
    <w:name w:val="Liste 21"/>
    <w:basedOn w:val="Normal"/>
    <w:rsid w:val="00C54ECD"/>
    <w:pPr>
      <w:tabs>
        <w:tab w:val="num" w:pos="360"/>
      </w:tabs>
      <w:autoSpaceDE w:val="0"/>
      <w:spacing w:after="0" w:line="240" w:lineRule="auto"/>
      <w:ind w:left="360" w:hanging="360"/>
    </w:pPr>
    <w:rPr>
      <w:rFonts w:ascii="Times New Roman" w:eastAsia="Times New Roman" w:hAnsi="Times New Roman" w:cs="Times New Roman"/>
      <w:color w:val="000000"/>
      <w:sz w:val="24"/>
      <w:szCs w:val="24"/>
      <w:lang w:val="it-IT" w:eastAsia="it-IT" w:bidi="ar-SA"/>
    </w:rPr>
  </w:style>
  <w:style w:type="character" w:customStyle="1" w:styleId="En-tteCar1">
    <w:name w:val="En-tête Car1"/>
    <w:aliases w:val="Kopfzeile Angebot Car1"/>
    <w:uiPriority w:val="99"/>
    <w:rsid w:val="00C54ECD"/>
    <w:rPr>
      <w:sz w:val="24"/>
      <w:szCs w:val="24"/>
      <w:lang w:val="en-GB" w:eastAsia="en-GB"/>
    </w:rPr>
  </w:style>
  <w:style w:type="character" w:customStyle="1" w:styleId="A1">
    <w:name w:val="A1"/>
    <w:rsid w:val="00A80B2B"/>
    <w:rPr>
      <w:rFonts w:cs="DejaVu Sans"/>
      <w:color w:val="000000"/>
      <w:sz w:val="18"/>
      <w:szCs w:val="18"/>
    </w:rPr>
  </w:style>
  <w:style w:type="paragraph" w:styleId="Sous-titre">
    <w:name w:val="Subtitle"/>
    <w:basedOn w:val="Normal"/>
    <w:next w:val="Normal"/>
    <w:link w:val="Sous-titreCar"/>
    <w:uiPriority w:val="99"/>
    <w:qFormat/>
    <w:rsid w:val="004F6C79"/>
    <w:pPr>
      <w:spacing w:after="60" w:line="240" w:lineRule="auto"/>
      <w:outlineLvl w:val="1"/>
    </w:pPr>
    <w:rPr>
      <w:rFonts w:ascii="Times New Roman" w:eastAsia="Times New Roman" w:hAnsi="Times New Roman" w:cs="Times New Roman"/>
      <w:b/>
      <w:color w:val="548DD4"/>
      <w:sz w:val="24"/>
      <w:szCs w:val="24"/>
      <w:lang w:eastAsia="en-GB" w:bidi="ar-SA"/>
    </w:rPr>
  </w:style>
  <w:style w:type="character" w:customStyle="1" w:styleId="Sous-titreCar">
    <w:name w:val="Sous-titre Car"/>
    <w:link w:val="Sous-titre"/>
    <w:uiPriority w:val="99"/>
    <w:rsid w:val="004F6C79"/>
    <w:rPr>
      <w:rFonts w:ascii="Times New Roman" w:eastAsia="Times New Roman" w:hAnsi="Times New Roman" w:cs="Times New Roman"/>
      <w:b/>
      <w:color w:val="548DD4"/>
      <w:sz w:val="24"/>
      <w:szCs w:val="24"/>
      <w:lang w:eastAsia="en-GB"/>
    </w:rPr>
  </w:style>
  <w:style w:type="character" w:customStyle="1" w:styleId="NormalWebCar">
    <w:name w:val="Normal (Web) Car"/>
    <w:link w:val="NormalWeb"/>
    <w:uiPriority w:val="99"/>
    <w:locked/>
    <w:rsid w:val="004F6C79"/>
    <w:rPr>
      <w:rFonts w:ascii="Times New Roman" w:eastAsia="Times New Roman" w:hAnsi="Times New Roman" w:cs="Times New Roman"/>
      <w:sz w:val="24"/>
      <w:szCs w:val="24"/>
      <w:lang w:bidi="fr-FR"/>
    </w:rPr>
  </w:style>
  <w:style w:type="character" w:customStyle="1" w:styleId="apple-converted-space">
    <w:name w:val="apple-converted-space"/>
    <w:rsid w:val="004F6C79"/>
    <w:rPr>
      <w:rFonts w:cs="Times New Roman"/>
    </w:rPr>
  </w:style>
  <w:style w:type="character" w:customStyle="1" w:styleId="style2">
    <w:name w:val="style2"/>
    <w:uiPriority w:val="99"/>
    <w:rsid w:val="004F6C79"/>
    <w:rPr>
      <w:rFonts w:cs="Times New Roman"/>
    </w:rPr>
  </w:style>
  <w:style w:type="character" w:styleId="Accentuation">
    <w:name w:val="Emphasis"/>
    <w:uiPriority w:val="20"/>
    <w:qFormat/>
    <w:rsid w:val="004F6C79"/>
    <w:rPr>
      <w:rFonts w:cs="Times New Roman"/>
      <w:i/>
      <w:iCs/>
    </w:rPr>
  </w:style>
  <w:style w:type="paragraph" w:customStyle="1" w:styleId="CM4">
    <w:name w:val="CM4"/>
    <w:basedOn w:val="Normal"/>
    <w:next w:val="Normal"/>
    <w:uiPriority w:val="99"/>
    <w:rsid w:val="004F6C79"/>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given-name">
    <w:name w:val="given-name"/>
    <w:uiPriority w:val="99"/>
    <w:rsid w:val="004F6C79"/>
    <w:rPr>
      <w:rFonts w:cs="Times New Roman"/>
    </w:rPr>
  </w:style>
  <w:style w:type="character" w:customStyle="1" w:styleId="family-name">
    <w:name w:val="family-name"/>
    <w:uiPriority w:val="99"/>
    <w:rsid w:val="004F6C79"/>
    <w:rPr>
      <w:rFonts w:cs="Times New Roman"/>
    </w:rPr>
  </w:style>
  <w:style w:type="paragraph" w:customStyle="1" w:styleId="bodytext">
    <w:name w:val="bodytext"/>
    <w:basedOn w:val="Normal"/>
    <w:rsid w:val="004F6C7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
    <w:link w:val="Paragraphedeliste"/>
    <w:uiPriority w:val="34"/>
    <w:locked/>
    <w:rsid w:val="004F6C79"/>
    <w:rPr>
      <w:rFonts w:eastAsia="Times New Roman" w:cs="Times New Roman"/>
      <w:sz w:val="22"/>
      <w:szCs w:val="22"/>
      <w:lang w:bidi="fr-FR"/>
    </w:rPr>
  </w:style>
  <w:style w:type="paragraph" w:customStyle="1" w:styleId="Normal1">
    <w:name w:val="Normal1"/>
    <w:basedOn w:val="Normal"/>
    <w:rsid w:val="004F6C7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ld">
    <w:name w:val="bold"/>
    <w:basedOn w:val="Policepardfaut"/>
    <w:rsid w:val="004F6C79"/>
  </w:style>
  <w:style w:type="paragraph" w:styleId="PrformatHTML">
    <w:name w:val="HTML Preformatted"/>
    <w:basedOn w:val="Normal"/>
    <w:link w:val="PrformatHTMLCar"/>
    <w:uiPriority w:val="99"/>
    <w:unhideWhenUsed/>
    <w:rsid w:val="004F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bidi="ar-SA"/>
    </w:rPr>
  </w:style>
  <w:style w:type="character" w:customStyle="1" w:styleId="PrformatHTMLCar">
    <w:name w:val="Préformaté HTML Car"/>
    <w:link w:val="PrformatHTML"/>
    <w:uiPriority w:val="99"/>
    <w:rsid w:val="004F6C79"/>
    <w:rPr>
      <w:rFonts w:ascii="Courier New" w:eastAsia="Times New Roman" w:hAnsi="Courier New" w:cs="Courier New"/>
    </w:rPr>
  </w:style>
  <w:style w:type="character" w:customStyle="1" w:styleId="hps">
    <w:name w:val="hps"/>
    <w:basedOn w:val="Policepardfaut"/>
    <w:rsid w:val="004F6C79"/>
  </w:style>
  <w:style w:type="paragraph" w:customStyle="1" w:styleId="bloc">
    <w:name w:val="bloc"/>
    <w:basedOn w:val="Normal"/>
    <w:uiPriority w:val="99"/>
    <w:semiHidden/>
    <w:rsid w:val="004F6C7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mail-msolistparagraph">
    <w:name w:val="gmail-msolistparagraph"/>
    <w:basedOn w:val="Normal"/>
    <w:rsid w:val="004F6C79"/>
    <w:pPr>
      <w:spacing w:before="100" w:beforeAutospacing="1" w:after="100" w:afterAutospacing="1" w:line="240" w:lineRule="auto"/>
    </w:pPr>
    <w:rPr>
      <w:rFonts w:ascii="Times New Roman" w:hAnsi="Times New Roman" w:cs="Times New Roman"/>
      <w:sz w:val="24"/>
      <w:szCs w:val="24"/>
      <w:lang w:bidi="ar-SA"/>
    </w:rPr>
  </w:style>
  <w:style w:type="paragraph" w:customStyle="1" w:styleId="gmail-msofootnotetext">
    <w:name w:val="gmail-msofootnotetext"/>
    <w:basedOn w:val="Normal"/>
    <w:rsid w:val="004F6C79"/>
    <w:pPr>
      <w:spacing w:before="100" w:beforeAutospacing="1" w:after="100" w:afterAutospacing="1" w:line="240" w:lineRule="auto"/>
    </w:pPr>
    <w:rPr>
      <w:rFonts w:ascii="Times New Roman" w:hAnsi="Times New Roman" w:cs="Times New Roman"/>
      <w:sz w:val="24"/>
      <w:szCs w:val="24"/>
      <w:lang w:bidi="ar-SA"/>
    </w:rPr>
  </w:style>
  <w:style w:type="character" w:customStyle="1" w:styleId="gmail-hps">
    <w:name w:val="gmail-hps"/>
    <w:basedOn w:val="Policepardfaut"/>
    <w:rsid w:val="004F6C79"/>
  </w:style>
  <w:style w:type="character" w:customStyle="1" w:styleId="gmail-msofootnotereference">
    <w:name w:val="gmail-msofootnotereference"/>
    <w:basedOn w:val="Policepardfaut"/>
    <w:rsid w:val="004F6C79"/>
  </w:style>
  <w:style w:type="paragraph" w:customStyle="1" w:styleId="gmail-m8588214425299278165m5611343726695105634gmail-msolistparagraph">
    <w:name w:val="gmail-m_8588214425299278165m_5611343726695105634gmail-msolistparagraph"/>
    <w:basedOn w:val="Normal"/>
    <w:rsid w:val="004F6C79"/>
    <w:pPr>
      <w:spacing w:before="100" w:beforeAutospacing="1" w:after="100" w:afterAutospacing="1" w:line="240" w:lineRule="auto"/>
    </w:pPr>
    <w:rPr>
      <w:rFonts w:ascii="Times New Roman" w:hAnsi="Times New Roman" w:cs="Times New Roman"/>
      <w:sz w:val="24"/>
      <w:szCs w:val="24"/>
      <w:lang w:bidi="ar-SA"/>
    </w:rPr>
  </w:style>
  <w:style w:type="character" w:customStyle="1" w:styleId="translation5">
    <w:name w:val="translation5"/>
    <w:rsid w:val="004F6C79"/>
    <w:rPr>
      <w:color w:val="FFFFFF"/>
      <w:sz w:val="30"/>
      <w:szCs w:val="30"/>
    </w:rPr>
  </w:style>
  <w:style w:type="character" w:customStyle="1" w:styleId="shorttext">
    <w:name w:val="short_text"/>
    <w:basedOn w:val="Policepardfaut"/>
    <w:rsid w:val="004F6C79"/>
  </w:style>
  <w:style w:type="paragraph" w:customStyle="1" w:styleId="Cabeceira">
    <w:name w:val="Cabeceira"/>
    <w:basedOn w:val="Normal"/>
    <w:rsid w:val="007C2F95"/>
    <w:pPr>
      <w:tabs>
        <w:tab w:val="center" w:pos="4252"/>
        <w:tab w:val="right" w:pos="8504"/>
      </w:tabs>
      <w:suppressAutoHyphens/>
      <w:spacing w:after="120" w:line="312" w:lineRule="auto"/>
      <w:jc w:val="both"/>
    </w:pPr>
    <w:rPr>
      <w:rFonts w:ascii="Arial" w:eastAsia="Times New Roman" w:hAnsi="Arial"/>
      <w:lang w:val="es-ES" w:eastAsia="es-ES" w:bidi="ar-SA"/>
    </w:rPr>
  </w:style>
  <w:style w:type="paragraph" w:customStyle="1" w:styleId="Niveauducommentaire11">
    <w:name w:val="Niveau du commentaire : 11"/>
    <w:basedOn w:val="Normal"/>
    <w:uiPriority w:val="99"/>
    <w:semiHidden/>
    <w:rsid w:val="007C2F95"/>
    <w:pPr>
      <w:keepNext/>
      <w:numPr>
        <w:ilvl w:val="3"/>
        <w:numId w:val="16"/>
      </w:numPr>
      <w:tabs>
        <w:tab w:val="clear" w:pos="2160"/>
        <w:tab w:val="num" w:pos="0"/>
      </w:tabs>
      <w:spacing w:before="120" w:after="120" w:line="380" w:lineRule="exact"/>
      <w:ind w:left="0" w:firstLine="0"/>
      <w:contextualSpacing/>
      <w:jc w:val="both"/>
      <w:outlineLvl w:val="0"/>
    </w:pPr>
    <w:rPr>
      <w:rFonts w:ascii="Verdana" w:hAnsi="Verdana" w:cs="Times New Roman"/>
      <w:lang w:val="en-GB" w:eastAsia="en-US" w:bidi="ar-SA"/>
    </w:rPr>
  </w:style>
  <w:style w:type="paragraph" w:customStyle="1" w:styleId="Niveauducommentaire21">
    <w:name w:val="Niveau du commentaire : 21"/>
    <w:basedOn w:val="Normal"/>
    <w:uiPriority w:val="1"/>
    <w:qFormat/>
    <w:rsid w:val="007C2F95"/>
    <w:pPr>
      <w:keepNext/>
      <w:numPr>
        <w:ilvl w:val="4"/>
        <w:numId w:val="16"/>
      </w:numPr>
      <w:tabs>
        <w:tab w:val="clear" w:pos="2880"/>
        <w:tab w:val="num" w:pos="720"/>
      </w:tabs>
      <w:spacing w:before="120" w:after="120" w:line="380" w:lineRule="exact"/>
      <w:ind w:left="1080"/>
      <w:contextualSpacing/>
      <w:jc w:val="both"/>
      <w:outlineLvl w:val="1"/>
    </w:pPr>
    <w:rPr>
      <w:rFonts w:ascii="Verdana" w:hAnsi="Verdana" w:cs="Times New Roman"/>
      <w:lang w:val="en-GB" w:eastAsia="en-US" w:bidi="ar-SA"/>
    </w:rPr>
  </w:style>
  <w:style w:type="paragraph" w:customStyle="1" w:styleId="Niveauducommentaire31">
    <w:name w:val="Niveau du commentaire : 31"/>
    <w:basedOn w:val="Normal"/>
    <w:uiPriority w:val="60"/>
    <w:rsid w:val="007C2F95"/>
    <w:pPr>
      <w:keepNext/>
      <w:numPr>
        <w:ilvl w:val="5"/>
        <w:numId w:val="16"/>
      </w:numPr>
      <w:tabs>
        <w:tab w:val="clear" w:pos="3600"/>
        <w:tab w:val="num" w:pos="1440"/>
      </w:tabs>
      <w:spacing w:before="120" w:after="120" w:line="380" w:lineRule="exact"/>
      <w:ind w:left="1800"/>
      <w:contextualSpacing/>
      <w:jc w:val="both"/>
      <w:outlineLvl w:val="2"/>
    </w:pPr>
    <w:rPr>
      <w:rFonts w:ascii="Verdana" w:hAnsi="Verdana" w:cs="Times New Roman"/>
      <w:lang w:val="en-GB" w:eastAsia="en-US" w:bidi="ar-SA"/>
    </w:rPr>
  </w:style>
  <w:style w:type="paragraph" w:customStyle="1" w:styleId="Niveauducommentaire41">
    <w:name w:val="Niveau du commentaire : 41"/>
    <w:basedOn w:val="Normal"/>
    <w:uiPriority w:val="61"/>
    <w:rsid w:val="007C2F95"/>
    <w:pPr>
      <w:keepNext/>
      <w:tabs>
        <w:tab w:val="num" w:pos="2160"/>
      </w:tabs>
      <w:spacing w:before="120" w:after="120" w:line="380" w:lineRule="exact"/>
      <w:ind w:left="2520" w:hanging="360"/>
      <w:contextualSpacing/>
      <w:jc w:val="both"/>
      <w:outlineLvl w:val="3"/>
    </w:pPr>
    <w:rPr>
      <w:rFonts w:ascii="Verdana" w:hAnsi="Verdana" w:cs="Times New Roman"/>
      <w:lang w:val="en-GB" w:eastAsia="en-US" w:bidi="ar-SA"/>
    </w:rPr>
  </w:style>
  <w:style w:type="paragraph" w:customStyle="1" w:styleId="Niveauducommentaire51">
    <w:name w:val="Niveau du commentaire : 51"/>
    <w:basedOn w:val="Normal"/>
    <w:uiPriority w:val="62"/>
    <w:rsid w:val="007C2F95"/>
    <w:pPr>
      <w:keepNext/>
      <w:tabs>
        <w:tab w:val="num" w:pos="2880"/>
      </w:tabs>
      <w:spacing w:before="120" w:after="120" w:line="380" w:lineRule="exact"/>
      <w:ind w:left="3240" w:hanging="360"/>
      <w:contextualSpacing/>
      <w:jc w:val="both"/>
      <w:outlineLvl w:val="4"/>
    </w:pPr>
    <w:rPr>
      <w:rFonts w:ascii="Verdana" w:hAnsi="Verdana" w:cs="Times New Roman"/>
      <w:lang w:val="en-GB" w:eastAsia="en-US" w:bidi="ar-SA"/>
    </w:rPr>
  </w:style>
  <w:style w:type="paragraph" w:customStyle="1" w:styleId="Niveauducommentaire61">
    <w:name w:val="Niveau du commentaire : 61"/>
    <w:basedOn w:val="Normal"/>
    <w:uiPriority w:val="63"/>
    <w:rsid w:val="007C2F95"/>
    <w:pPr>
      <w:keepNext/>
      <w:tabs>
        <w:tab w:val="num" w:pos="3600"/>
      </w:tabs>
      <w:spacing w:before="120" w:after="120" w:line="380" w:lineRule="exact"/>
      <w:ind w:left="3960" w:hanging="360"/>
      <w:contextualSpacing/>
      <w:jc w:val="both"/>
      <w:outlineLvl w:val="5"/>
    </w:pPr>
    <w:rPr>
      <w:rFonts w:ascii="Verdana" w:hAnsi="Verdana" w:cs="Times New Roman"/>
      <w:lang w:val="en-GB" w:eastAsia="en-US" w:bidi="ar-SA"/>
    </w:rPr>
  </w:style>
  <w:style w:type="paragraph" w:customStyle="1" w:styleId="Niveauducommentaire71">
    <w:name w:val="Niveau du commentaire : 71"/>
    <w:basedOn w:val="Normal"/>
    <w:uiPriority w:val="64"/>
    <w:rsid w:val="007C2F95"/>
    <w:pPr>
      <w:keepNext/>
      <w:tabs>
        <w:tab w:val="num" w:pos="4320"/>
      </w:tabs>
      <w:spacing w:before="120" w:after="120" w:line="380" w:lineRule="exact"/>
      <w:ind w:left="4680" w:hanging="360"/>
      <w:contextualSpacing/>
      <w:jc w:val="both"/>
      <w:outlineLvl w:val="6"/>
    </w:pPr>
    <w:rPr>
      <w:rFonts w:ascii="Verdana" w:hAnsi="Verdana" w:cs="Times New Roman"/>
      <w:lang w:val="en-GB" w:eastAsia="en-US" w:bidi="ar-SA"/>
    </w:rPr>
  </w:style>
  <w:style w:type="paragraph" w:customStyle="1" w:styleId="Niveauducommentaire81">
    <w:name w:val="Niveau du commentaire : 81"/>
    <w:basedOn w:val="Normal"/>
    <w:uiPriority w:val="65"/>
    <w:rsid w:val="007C2F95"/>
    <w:pPr>
      <w:keepNext/>
      <w:tabs>
        <w:tab w:val="num" w:pos="5040"/>
      </w:tabs>
      <w:spacing w:before="120" w:after="120" w:line="380" w:lineRule="exact"/>
      <w:ind w:left="5400" w:hanging="360"/>
      <w:contextualSpacing/>
      <w:jc w:val="both"/>
      <w:outlineLvl w:val="7"/>
    </w:pPr>
    <w:rPr>
      <w:rFonts w:ascii="Verdana" w:hAnsi="Verdana" w:cs="Times New Roman"/>
      <w:lang w:val="en-GB" w:eastAsia="en-US" w:bidi="ar-SA"/>
    </w:rPr>
  </w:style>
  <w:style w:type="paragraph" w:customStyle="1" w:styleId="Niveauducommentaire91">
    <w:name w:val="Niveau du commentaire : 91"/>
    <w:basedOn w:val="Normal"/>
    <w:uiPriority w:val="66"/>
    <w:rsid w:val="007C2F95"/>
    <w:pPr>
      <w:keepNext/>
      <w:tabs>
        <w:tab w:val="num" w:pos="5760"/>
      </w:tabs>
      <w:spacing w:before="120" w:after="120" w:line="380" w:lineRule="exact"/>
      <w:ind w:left="6120" w:hanging="360"/>
      <w:contextualSpacing/>
      <w:jc w:val="both"/>
      <w:outlineLvl w:val="8"/>
    </w:pPr>
    <w:rPr>
      <w:rFonts w:ascii="Verdana" w:hAnsi="Verdana" w:cs="Times New Roman"/>
      <w:lang w:val="en-GB" w:eastAsia="en-US" w:bidi="ar-SA"/>
    </w:rPr>
  </w:style>
  <w:style w:type="character" w:customStyle="1" w:styleId="Corpsdutexte9">
    <w:name w:val="Corps du texte (9)_"/>
    <w:link w:val="Corpsdutexte90"/>
    <w:rsid w:val="007C2F95"/>
    <w:rPr>
      <w:rFonts w:ascii="Times New Roman" w:eastAsia="Times New Roman" w:hAnsi="Times New Roman" w:cs="Times New Roman"/>
      <w:b/>
      <w:bCs/>
      <w:shd w:val="clear" w:color="auto" w:fill="FFFFFF"/>
    </w:rPr>
  </w:style>
  <w:style w:type="paragraph" w:customStyle="1" w:styleId="Corpsdutexte90">
    <w:name w:val="Corps du texte (9)"/>
    <w:basedOn w:val="Normal"/>
    <w:link w:val="Corpsdutexte9"/>
    <w:rsid w:val="007C2F95"/>
    <w:pPr>
      <w:widowControl w:val="0"/>
      <w:shd w:val="clear" w:color="auto" w:fill="FFFFFF"/>
      <w:spacing w:after="0" w:line="288" w:lineRule="exact"/>
      <w:jc w:val="both"/>
    </w:pPr>
    <w:rPr>
      <w:rFonts w:ascii="Times New Roman" w:eastAsia="Times New Roman" w:hAnsi="Times New Roman" w:cs="Times New Roman"/>
      <w:b/>
      <w:bCs/>
      <w:sz w:val="20"/>
      <w:szCs w:val="20"/>
      <w:lang w:bidi="ar-SA"/>
    </w:rPr>
  </w:style>
  <w:style w:type="paragraph" w:customStyle="1" w:styleId="CVMajor-FirstLine">
    <w:name w:val="CV Major - First Line"/>
    <w:basedOn w:val="Normal"/>
    <w:next w:val="Normal"/>
    <w:rsid w:val="007C2F95"/>
    <w:pPr>
      <w:suppressAutoHyphens/>
      <w:spacing w:before="74" w:after="0" w:line="240" w:lineRule="auto"/>
      <w:ind w:left="113" w:right="113"/>
    </w:pPr>
    <w:rPr>
      <w:rFonts w:ascii="Arial Narrow" w:eastAsia="Times New Roman" w:hAnsi="Arial Narrow" w:cs="Times New Roman"/>
      <w:b/>
      <w:sz w:val="24"/>
      <w:szCs w:val="20"/>
      <w:lang w:bidi="ar-SA"/>
    </w:rPr>
  </w:style>
  <w:style w:type="character" w:customStyle="1" w:styleId="Mencinsinresolver1">
    <w:name w:val="Mención sin resolver1"/>
    <w:uiPriority w:val="99"/>
    <w:semiHidden/>
    <w:unhideWhenUsed/>
    <w:rsid w:val="007C2F95"/>
    <w:rPr>
      <w:color w:val="605E5C"/>
      <w:shd w:val="clear" w:color="auto" w:fill="E1DFDD"/>
    </w:rPr>
  </w:style>
  <w:style w:type="paragraph" w:customStyle="1" w:styleId="CVTitle">
    <w:name w:val="CV Title"/>
    <w:basedOn w:val="Normal"/>
    <w:rsid w:val="007C2F95"/>
    <w:pPr>
      <w:suppressAutoHyphens/>
      <w:spacing w:after="0" w:line="240" w:lineRule="auto"/>
      <w:ind w:left="113" w:right="113"/>
      <w:jc w:val="right"/>
    </w:pPr>
    <w:rPr>
      <w:rFonts w:ascii="Arial Narrow" w:eastAsia="Times New Roman" w:hAnsi="Arial Narrow" w:cs="Times New Roman"/>
      <w:b/>
      <w:bCs/>
      <w:spacing w:val="10"/>
      <w:sz w:val="28"/>
      <w:szCs w:val="20"/>
      <w:lang w:bidi="ar-SA"/>
    </w:rPr>
  </w:style>
  <w:style w:type="paragraph" w:customStyle="1" w:styleId="CVHeading1">
    <w:name w:val="CV Heading 1"/>
    <w:basedOn w:val="Normal"/>
    <w:next w:val="Normal"/>
    <w:rsid w:val="007C2F95"/>
    <w:pPr>
      <w:suppressAutoHyphens/>
      <w:spacing w:before="74" w:after="0" w:line="240" w:lineRule="auto"/>
      <w:ind w:left="113" w:right="113"/>
      <w:jc w:val="right"/>
    </w:pPr>
    <w:rPr>
      <w:rFonts w:ascii="Arial Narrow" w:eastAsia="Times New Roman" w:hAnsi="Arial Narrow" w:cs="Times New Roman"/>
      <w:b/>
      <w:sz w:val="24"/>
      <w:szCs w:val="20"/>
      <w:lang w:bidi="ar-SA"/>
    </w:rPr>
  </w:style>
  <w:style w:type="paragraph" w:customStyle="1" w:styleId="CVHeading2-FirstLine">
    <w:name w:val="CV Heading 2 - First Line"/>
    <w:basedOn w:val="Normal"/>
    <w:next w:val="Normal"/>
    <w:rsid w:val="007C2F95"/>
    <w:pPr>
      <w:suppressAutoHyphens/>
      <w:spacing w:before="74" w:after="0" w:line="240" w:lineRule="auto"/>
      <w:ind w:left="113" w:right="113"/>
      <w:jc w:val="right"/>
    </w:pPr>
    <w:rPr>
      <w:rFonts w:ascii="Arial Narrow" w:eastAsia="Times New Roman" w:hAnsi="Arial Narrow" w:cs="Times New Roman"/>
      <w:szCs w:val="20"/>
      <w:lang w:bidi="ar-SA"/>
    </w:rPr>
  </w:style>
  <w:style w:type="paragraph" w:customStyle="1" w:styleId="CVHeading3">
    <w:name w:val="CV Heading 3"/>
    <w:basedOn w:val="Normal"/>
    <w:next w:val="Normal"/>
    <w:rsid w:val="007C2F95"/>
    <w:pPr>
      <w:suppressAutoHyphens/>
      <w:spacing w:after="0" w:line="240" w:lineRule="auto"/>
      <w:ind w:left="113" w:right="113"/>
      <w:jc w:val="right"/>
      <w:textAlignment w:val="center"/>
    </w:pPr>
    <w:rPr>
      <w:rFonts w:ascii="Arial Narrow" w:eastAsia="Times New Roman" w:hAnsi="Arial Narrow" w:cs="Times New Roman"/>
      <w:sz w:val="20"/>
      <w:szCs w:val="20"/>
      <w:lang w:bidi="ar-SA"/>
    </w:rPr>
  </w:style>
  <w:style w:type="paragraph" w:customStyle="1" w:styleId="CVHeading3-FirstLine">
    <w:name w:val="CV Heading 3 - First Line"/>
    <w:basedOn w:val="CVHeading3"/>
    <w:next w:val="CVHeading3"/>
    <w:rsid w:val="007C2F95"/>
    <w:pPr>
      <w:spacing w:before="74"/>
    </w:pPr>
  </w:style>
  <w:style w:type="paragraph" w:customStyle="1" w:styleId="CVHeadingLanguage">
    <w:name w:val="CV Heading Language"/>
    <w:basedOn w:val="Normal"/>
    <w:next w:val="LevelAssessment-Code"/>
    <w:rsid w:val="007C2F95"/>
    <w:pPr>
      <w:suppressAutoHyphens/>
      <w:spacing w:after="0" w:line="240" w:lineRule="auto"/>
      <w:ind w:left="113" w:right="113"/>
      <w:jc w:val="right"/>
    </w:pPr>
    <w:rPr>
      <w:rFonts w:ascii="Arial Narrow" w:eastAsia="Times New Roman" w:hAnsi="Arial Narrow" w:cs="Times New Roman"/>
      <w:b/>
      <w:szCs w:val="20"/>
      <w:lang w:bidi="ar-SA"/>
    </w:rPr>
  </w:style>
  <w:style w:type="paragraph" w:customStyle="1" w:styleId="LevelAssessment-Code">
    <w:name w:val="Level Assessment - Code"/>
    <w:basedOn w:val="Normal"/>
    <w:next w:val="LevelAssessment-Description"/>
    <w:rsid w:val="007C2F95"/>
    <w:pPr>
      <w:suppressAutoHyphens/>
      <w:spacing w:after="0" w:line="240" w:lineRule="auto"/>
      <w:ind w:left="28"/>
      <w:jc w:val="center"/>
    </w:pPr>
    <w:rPr>
      <w:rFonts w:ascii="Arial Narrow" w:eastAsia="Times New Roman" w:hAnsi="Arial Narrow" w:cs="Times New Roman"/>
      <w:sz w:val="18"/>
      <w:szCs w:val="20"/>
      <w:lang w:bidi="ar-SA"/>
    </w:rPr>
  </w:style>
  <w:style w:type="paragraph" w:customStyle="1" w:styleId="LevelAssessment-Description">
    <w:name w:val="Level Assessment - Description"/>
    <w:basedOn w:val="LevelAssessment-Code"/>
    <w:next w:val="LevelAssessment-Code"/>
    <w:rsid w:val="007C2F95"/>
    <w:pPr>
      <w:textAlignment w:val="bottom"/>
    </w:pPr>
  </w:style>
  <w:style w:type="paragraph" w:customStyle="1" w:styleId="CVHeadingLevel">
    <w:name w:val="CV Heading Level"/>
    <w:basedOn w:val="CVHeading3"/>
    <w:next w:val="Normal"/>
    <w:rsid w:val="007C2F95"/>
    <w:rPr>
      <w:i/>
    </w:rPr>
  </w:style>
  <w:style w:type="paragraph" w:customStyle="1" w:styleId="LevelAssessment-Heading1">
    <w:name w:val="Level Assessment - Heading 1"/>
    <w:basedOn w:val="LevelAssessment-Code"/>
    <w:rsid w:val="007C2F95"/>
    <w:pPr>
      <w:ind w:left="57" w:right="57"/>
    </w:pPr>
    <w:rPr>
      <w:b/>
      <w:sz w:val="22"/>
    </w:rPr>
  </w:style>
  <w:style w:type="paragraph" w:customStyle="1" w:styleId="LevelAssessment-Heading2">
    <w:name w:val="Level Assessment - Heading 2"/>
    <w:basedOn w:val="Normal"/>
    <w:rsid w:val="007C2F95"/>
    <w:pPr>
      <w:suppressAutoHyphens/>
      <w:spacing w:after="0" w:line="240" w:lineRule="auto"/>
      <w:ind w:left="57" w:right="57"/>
      <w:jc w:val="center"/>
    </w:pPr>
    <w:rPr>
      <w:rFonts w:ascii="Arial Narrow" w:eastAsia="Times New Roman" w:hAnsi="Arial Narrow" w:cs="Times New Roman"/>
      <w:sz w:val="18"/>
      <w:szCs w:val="20"/>
      <w:lang w:bidi="ar-SA"/>
    </w:rPr>
  </w:style>
  <w:style w:type="paragraph" w:customStyle="1" w:styleId="LevelAssessment-Note">
    <w:name w:val="Level Assessment - Note"/>
    <w:basedOn w:val="LevelAssessment-Code"/>
    <w:rsid w:val="007C2F95"/>
    <w:pPr>
      <w:ind w:left="113"/>
      <w:jc w:val="left"/>
    </w:pPr>
    <w:rPr>
      <w:i/>
    </w:rPr>
  </w:style>
  <w:style w:type="paragraph" w:customStyle="1" w:styleId="CVMedium-FirstLine">
    <w:name w:val="CV Medium - First Line"/>
    <w:basedOn w:val="Normal"/>
    <w:next w:val="Normal"/>
    <w:rsid w:val="007C2F95"/>
    <w:pPr>
      <w:suppressAutoHyphens/>
      <w:spacing w:before="74" w:after="0" w:line="240" w:lineRule="auto"/>
      <w:ind w:left="113" w:right="113"/>
    </w:pPr>
    <w:rPr>
      <w:rFonts w:ascii="Arial Narrow" w:eastAsia="Times New Roman" w:hAnsi="Arial Narrow" w:cs="Times New Roman"/>
      <w:b/>
      <w:szCs w:val="20"/>
      <w:lang w:bidi="ar-SA"/>
    </w:rPr>
  </w:style>
  <w:style w:type="paragraph" w:customStyle="1" w:styleId="CVNormal">
    <w:name w:val="CV Normal"/>
    <w:basedOn w:val="Normal"/>
    <w:rsid w:val="007C2F95"/>
    <w:pPr>
      <w:suppressAutoHyphens/>
      <w:spacing w:after="0" w:line="240" w:lineRule="auto"/>
      <w:ind w:left="113" w:right="113"/>
    </w:pPr>
    <w:rPr>
      <w:rFonts w:ascii="Arial Narrow" w:eastAsia="Times New Roman" w:hAnsi="Arial Narrow" w:cs="Times New Roman"/>
      <w:sz w:val="20"/>
      <w:szCs w:val="20"/>
      <w:lang w:bidi="ar-SA"/>
    </w:rPr>
  </w:style>
  <w:style w:type="paragraph" w:customStyle="1" w:styleId="CVSpacer">
    <w:name w:val="CV Spacer"/>
    <w:basedOn w:val="CVNormal"/>
    <w:rsid w:val="007C2F95"/>
    <w:rPr>
      <w:sz w:val="4"/>
    </w:rPr>
  </w:style>
  <w:style w:type="paragraph" w:customStyle="1" w:styleId="CVNormal-FirstLine">
    <w:name w:val="CV Normal - First Line"/>
    <w:basedOn w:val="CVNormal"/>
    <w:next w:val="CVNormal"/>
    <w:rsid w:val="007C2F95"/>
    <w:pPr>
      <w:spacing w:before="74"/>
    </w:pPr>
  </w:style>
  <w:style w:type="paragraph" w:customStyle="1" w:styleId="CVHeading2">
    <w:name w:val="CV Heading 2"/>
    <w:basedOn w:val="CVHeading1"/>
    <w:next w:val="Normal"/>
    <w:rsid w:val="007C2F95"/>
    <w:pPr>
      <w:spacing w:before="0"/>
    </w:pPr>
    <w:rPr>
      <w:b w:val="0"/>
      <w:sz w:val="22"/>
      <w:lang w:val="en-US" w:eastAsia="ar-SA"/>
    </w:rPr>
  </w:style>
  <w:style w:type="paragraph" w:customStyle="1" w:styleId="CVMedium">
    <w:name w:val="CV Medium"/>
    <w:basedOn w:val="Normal"/>
    <w:rsid w:val="007C2F95"/>
    <w:pPr>
      <w:suppressAutoHyphens/>
      <w:spacing w:after="0" w:line="240" w:lineRule="auto"/>
      <w:ind w:left="113" w:right="113"/>
    </w:pPr>
    <w:rPr>
      <w:rFonts w:ascii="Arial Narrow" w:eastAsia="Times New Roman" w:hAnsi="Arial Narrow" w:cs="Times New Roman"/>
      <w:b/>
      <w:szCs w:val="20"/>
      <w:lang w:val="en-US" w:eastAsia="ar-SA" w:bidi="ar-SA"/>
    </w:rPr>
  </w:style>
  <w:style w:type="paragraph" w:customStyle="1" w:styleId="ECVLanguageExplanation">
    <w:name w:val="_ECV_LanguageExplanation"/>
    <w:basedOn w:val="Normal"/>
    <w:rsid w:val="007C2F95"/>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TableHeading">
    <w:name w:val="Table Heading"/>
    <w:basedOn w:val="Normal"/>
    <w:rsid w:val="007C2F95"/>
    <w:pPr>
      <w:suppressLineNumbers/>
      <w:suppressAutoHyphens/>
      <w:spacing w:after="120" w:line="240" w:lineRule="auto"/>
      <w:jc w:val="center"/>
    </w:pPr>
    <w:rPr>
      <w:rFonts w:ascii="Arial Narrow" w:eastAsia="Times New Roman" w:hAnsi="Arial Narrow" w:cs="Times New Roman"/>
      <w:b/>
      <w:bCs/>
      <w:i/>
      <w:iCs/>
      <w:sz w:val="20"/>
      <w:szCs w:val="20"/>
      <w:lang w:val="en-US" w:eastAsia="ar-SA" w:bidi="ar-SA"/>
    </w:rPr>
  </w:style>
  <w:style w:type="character" w:customStyle="1" w:styleId="ECVHeadingContactDetails">
    <w:name w:val="_ECV_HeadingContactDetails"/>
    <w:rsid w:val="007C2F95"/>
    <w:rPr>
      <w:rFonts w:ascii="Arial" w:hAnsi="Arial"/>
      <w:color w:val="1593CB"/>
      <w:sz w:val="18"/>
      <w:szCs w:val="18"/>
      <w:shd w:val="clear" w:color="auto" w:fill="auto"/>
    </w:rPr>
  </w:style>
  <w:style w:type="character" w:customStyle="1" w:styleId="ECVContactDetails">
    <w:name w:val="_ECV_ContactDetails"/>
    <w:rsid w:val="007C2F95"/>
    <w:rPr>
      <w:rFonts w:ascii="Arial" w:hAnsi="Arial"/>
      <w:color w:val="3F3A38"/>
      <w:sz w:val="18"/>
      <w:szCs w:val="18"/>
      <w:shd w:val="clear" w:color="auto" w:fill="auto"/>
    </w:rPr>
  </w:style>
  <w:style w:type="character" w:customStyle="1" w:styleId="ECVInternetLink">
    <w:name w:val="_ECV_InternetLink"/>
    <w:rsid w:val="007C2F95"/>
    <w:rPr>
      <w:rFonts w:ascii="Arial" w:hAnsi="Arial"/>
      <w:color w:val="3F3A38"/>
      <w:sz w:val="18"/>
      <w:u w:val="single"/>
      <w:shd w:val="clear" w:color="auto" w:fill="auto"/>
      <w:lang w:val="en-GB"/>
    </w:rPr>
  </w:style>
  <w:style w:type="paragraph" w:customStyle="1" w:styleId="ECVLeftHeading">
    <w:name w:val="_ECV_LeftHeading"/>
    <w:basedOn w:val="Normal"/>
    <w:rsid w:val="007C2F95"/>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PersonalInfoHeading">
    <w:name w:val="_ECV_PersonalInfoHeading"/>
    <w:basedOn w:val="ECVLeftHeading"/>
    <w:rsid w:val="007C2F95"/>
    <w:pPr>
      <w:spacing w:before="57"/>
    </w:pPr>
  </w:style>
  <w:style w:type="paragraph" w:customStyle="1" w:styleId="ECVGenderRow">
    <w:name w:val="_ECV_GenderRow"/>
    <w:basedOn w:val="Normal"/>
    <w:rsid w:val="007C2F95"/>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paragraph" w:customStyle="1" w:styleId="ECVSectionBullet">
    <w:name w:val="_ECV_SectionBullet"/>
    <w:basedOn w:val="Normal"/>
    <w:rsid w:val="007C2F95"/>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character" w:customStyle="1" w:styleId="ECVHeadingBusinessSector">
    <w:name w:val="_ECV_HeadingBusinessSector"/>
    <w:rsid w:val="007C2F95"/>
    <w:rPr>
      <w:rFonts w:ascii="Arial" w:hAnsi="Arial"/>
      <w:color w:val="1593CB"/>
      <w:spacing w:val="-6"/>
      <w:sz w:val="18"/>
      <w:szCs w:val="18"/>
      <w:shd w:val="clear" w:color="auto" w:fill="auto"/>
    </w:rPr>
  </w:style>
  <w:style w:type="paragraph" w:customStyle="1" w:styleId="ECVBusinessSectorRow">
    <w:name w:val="_ECV_BusinessSectorRow"/>
    <w:basedOn w:val="Normal"/>
    <w:rsid w:val="007C2F95"/>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OrganisationDetails">
    <w:name w:val="_ECV_OrganisationDetails"/>
    <w:basedOn w:val="Normal"/>
    <w:rsid w:val="007C2F95"/>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RightColumn">
    <w:name w:val="_ECV_RightColumn"/>
    <w:basedOn w:val="Normal"/>
    <w:rsid w:val="007C2F95"/>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SectionDetails">
    <w:name w:val="_ECV_SectionDetails"/>
    <w:basedOn w:val="Normal"/>
    <w:rsid w:val="007C2F95"/>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LeftDetails">
    <w:name w:val="_ECV_LeftDetails"/>
    <w:basedOn w:val="ECVLeftHeading"/>
    <w:rsid w:val="007C2F95"/>
    <w:pPr>
      <w:spacing w:before="23"/>
    </w:pPr>
    <w:rPr>
      <w:caps w:val="0"/>
    </w:rPr>
  </w:style>
  <w:style w:type="paragraph" w:customStyle="1" w:styleId="ECVLanguageHeading">
    <w:name w:val="_ECV_LanguageHeading"/>
    <w:basedOn w:val="ECVRightColumn"/>
    <w:rsid w:val="007C2F95"/>
    <w:pPr>
      <w:spacing w:before="0"/>
      <w:jc w:val="center"/>
    </w:pPr>
    <w:rPr>
      <w:caps/>
      <w:color w:val="0E4194"/>
      <w:sz w:val="14"/>
    </w:rPr>
  </w:style>
  <w:style w:type="paragraph" w:customStyle="1" w:styleId="ECVLanguageSubHeading">
    <w:name w:val="_ECV_LanguageSubHeading"/>
    <w:basedOn w:val="ECVLanguageHeading"/>
    <w:rsid w:val="007C2F95"/>
    <w:pPr>
      <w:spacing w:line="100" w:lineRule="atLeast"/>
    </w:pPr>
    <w:rPr>
      <w:caps w:val="0"/>
      <w:sz w:val="16"/>
    </w:rPr>
  </w:style>
  <w:style w:type="paragraph" w:customStyle="1" w:styleId="ECVLanguageLevel">
    <w:name w:val="_ECV_LanguageLevel"/>
    <w:basedOn w:val="ECVSectionDetails"/>
    <w:rsid w:val="007C2F95"/>
    <w:pPr>
      <w:jc w:val="center"/>
      <w:textAlignment w:val="center"/>
    </w:pPr>
    <w:rPr>
      <w:caps/>
    </w:rPr>
  </w:style>
  <w:style w:type="paragraph" w:customStyle="1" w:styleId="ECVLanguageCertificate">
    <w:name w:val="_ECV_LanguageCertificate"/>
    <w:basedOn w:val="ECVRightColumn"/>
    <w:rsid w:val="007C2F95"/>
    <w:pPr>
      <w:spacing w:before="0" w:line="100" w:lineRule="atLeast"/>
      <w:ind w:right="283"/>
      <w:jc w:val="center"/>
    </w:pPr>
    <w:rPr>
      <w:color w:val="3F3A38"/>
    </w:rPr>
  </w:style>
  <w:style w:type="paragraph" w:customStyle="1" w:styleId="ECVLanguageName">
    <w:name w:val="_ECV_LanguageName"/>
    <w:basedOn w:val="ECVLanguageCertificate"/>
    <w:rsid w:val="007C2F95"/>
    <w:pPr>
      <w:jc w:val="right"/>
    </w:pPr>
    <w:rPr>
      <w:sz w:val="18"/>
    </w:rPr>
  </w:style>
  <w:style w:type="paragraph" w:customStyle="1" w:styleId="ECVText">
    <w:name w:val="_ECV_Text"/>
    <w:basedOn w:val="Corpsdetexte"/>
    <w:rsid w:val="007C2F95"/>
    <w:pPr>
      <w:widowControl w:val="0"/>
      <w:tabs>
        <w:tab w:val="clear" w:pos="851"/>
        <w:tab w:val="clear" w:pos="1191"/>
        <w:tab w:val="clear" w:pos="1531"/>
      </w:tabs>
      <w:suppressAutoHyphens/>
      <w:spacing w:after="0" w:line="100" w:lineRule="atLeast"/>
      <w:jc w:val="left"/>
    </w:pPr>
    <w:rPr>
      <w:rFonts w:ascii="Arial" w:eastAsia="SimSun" w:hAnsi="Arial" w:cs="Mangal"/>
      <w:color w:val="3F3A38"/>
      <w:spacing w:val="-6"/>
      <w:kern w:val="1"/>
      <w:sz w:val="16"/>
      <w:szCs w:val="24"/>
      <w:lang w:val="en-GB" w:eastAsia="zh-CN" w:bidi="hi-IN"/>
    </w:rPr>
  </w:style>
  <w:style w:type="paragraph" w:customStyle="1" w:styleId="msonormal0">
    <w:name w:val="msonormal"/>
    <w:basedOn w:val="Normal"/>
    <w:rsid w:val="007C2F95"/>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customStyle="1" w:styleId="xl71">
    <w:name w:val="xl71"/>
    <w:basedOn w:val="Normal"/>
    <w:rsid w:val="007C2F95"/>
    <w:pPr>
      <w:pBdr>
        <w:top w:val="single" w:sz="8" w:space="0" w:color="auto"/>
        <w:bottom w:val="single" w:sz="8" w:space="0" w:color="auto"/>
      </w:pBdr>
      <w:shd w:val="clear" w:color="000000" w:fill="E26B0A"/>
      <w:spacing w:before="100" w:beforeAutospacing="1" w:after="100" w:afterAutospacing="1" w:line="240" w:lineRule="auto"/>
      <w:textAlignment w:val="center"/>
    </w:pPr>
    <w:rPr>
      <w:rFonts w:ascii="Arial" w:eastAsia="Times New Roman" w:hAnsi="Arial"/>
      <w:b/>
      <w:bCs/>
      <w:sz w:val="16"/>
      <w:szCs w:val="16"/>
      <w:u w:val="single"/>
      <w:lang w:val="es-ES" w:eastAsia="es-ES" w:bidi="ar-SA"/>
    </w:rPr>
  </w:style>
  <w:style w:type="paragraph" w:customStyle="1" w:styleId="xl72">
    <w:name w:val="xl72"/>
    <w:basedOn w:val="Normal"/>
    <w:rsid w:val="007C2F95"/>
    <w:pPr>
      <w:pBdr>
        <w:top w:val="single" w:sz="8" w:space="0" w:color="auto"/>
        <w:bottom w:val="single" w:sz="8" w:space="0" w:color="auto"/>
        <w:right w:val="single" w:sz="8" w:space="0" w:color="auto"/>
      </w:pBdr>
      <w:shd w:val="clear" w:color="000000" w:fill="E26B0A"/>
      <w:spacing w:before="100" w:beforeAutospacing="1" w:after="100" w:afterAutospacing="1" w:line="240" w:lineRule="auto"/>
      <w:textAlignment w:val="center"/>
    </w:pPr>
    <w:rPr>
      <w:rFonts w:ascii="Arial" w:eastAsia="Times New Roman" w:hAnsi="Arial"/>
      <w:b/>
      <w:bCs/>
      <w:sz w:val="16"/>
      <w:szCs w:val="16"/>
      <w:u w:val="single"/>
      <w:lang w:val="es-ES" w:eastAsia="es-ES" w:bidi="ar-SA"/>
    </w:rPr>
  </w:style>
  <w:style w:type="paragraph" w:customStyle="1" w:styleId="xl87">
    <w:name w:val="xl87"/>
    <w:basedOn w:val="Normal"/>
    <w:rsid w:val="007C2F95"/>
    <w:pPr>
      <w:pBdr>
        <w:top w:val="single" w:sz="4" w:space="0" w:color="auto"/>
        <w:bottom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88">
    <w:name w:val="xl88"/>
    <w:basedOn w:val="Normal"/>
    <w:rsid w:val="007C2F95"/>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89">
    <w:name w:val="xl89"/>
    <w:basedOn w:val="Normal"/>
    <w:rsid w:val="007C2F9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0">
    <w:name w:val="xl90"/>
    <w:basedOn w:val="Normal"/>
    <w:rsid w:val="007C2F9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1">
    <w:name w:val="xl91"/>
    <w:basedOn w:val="Normal"/>
    <w:rsid w:val="007C2F95"/>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2">
    <w:name w:val="xl92"/>
    <w:basedOn w:val="Normal"/>
    <w:rsid w:val="007C2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3">
    <w:name w:val="xl93"/>
    <w:basedOn w:val="Normal"/>
    <w:rsid w:val="007C2F95"/>
    <w:pPr>
      <w:pBdr>
        <w:right w:val="single" w:sz="8"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4">
    <w:name w:val="xl94"/>
    <w:basedOn w:val="Normal"/>
    <w:rsid w:val="007C2F95"/>
    <w:pPr>
      <w:pBdr>
        <w:top w:val="single" w:sz="4" w:space="0" w:color="auto"/>
        <w:left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5">
    <w:name w:val="xl95"/>
    <w:basedOn w:val="Normal"/>
    <w:rsid w:val="007C2F9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6">
    <w:name w:val="xl96"/>
    <w:basedOn w:val="Normal"/>
    <w:rsid w:val="007C2F9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7">
    <w:name w:val="xl97"/>
    <w:basedOn w:val="Normal"/>
    <w:rsid w:val="007C2F9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8">
    <w:name w:val="xl98"/>
    <w:basedOn w:val="Normal"/>
    <w:rsid w:val="007C2F9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99">
    <w:name w:val="xl99"/>
    <w:basedOn w:val="Normal"/>
    <w:rsid w:val="007C2F9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00">
    <w:name w:val="xl100"/>
    <w:basedOn w:val="Normal"/>
    <w:rsid w:val="007C2F9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01">
    <w:name w:val="xl101"/>
    <w:basedOn w:val="Normal"/>
    <w:rsid w:val="007C2F9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02">
    <w:name w:val="xl102"/>
    <w:basedOn w:val="Normal"/>
    <w:rsid w:val="007C2F9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03">
    <w:name w:val="xl103"/>
    <w:basedOn w:val="Normal"/>
    <w:rsid w:val="007C2F9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04">
    <w:name w:val="xl104"/>
    <w:basedOn w:val="Normal"/>
    <w:rsid w:val="007C2F9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05">
    <w:name w:val="xl105"/>
    <w:basedOn w:val="Normal"/>
    <w:rsid w:val="007C2F95"/>
    <w:pPr>
      <w:pBdr>
        <w:top w:val="single" w:sz="4" w:space="0" w:color="auto"/>
        <w:left w:val="single" w:sz="8" w:space="0" w:color="auto"/>
        <w:bottom w:val="single" w:sz="8" w:space="0" w:color="auto"/>
      </w:pBdr>
      <w:shd w:val="clear" w:color="000000" w:fill="FCD5B4"/>
      <w:spacing w:before="100" w:beforeAutospacing="1" w:after="100" w:afterAutospacing="1" w:line="240" w:lineRule="auto"/>
      <w:jc w:val="right"/>
    </w:pPr>
    <w:rPr>
      <w:rFonts w:ascii="Arial" w:eastAsia="Times New Roman" w:hAnsi="Arial"/>
      <w:sz w:val="16"/>
      <w:szCs w:val="16"/>
      <w:lang w:val="es-ES" w:eastAsia="es-ES" w:bidi="ar-SA"/>
    </w:rPr>
  </w:style>
  <w:style w:type="paragraph" w:customStyle="1" w:styleId="xl106">
    <w:name w:val="xl106"/>
    <w:basedOn w:val="Normal"/>
    <w:rsid w:val="007C2F95"/>
    <w:pPr>
      <w:pBdr>
        <w:top w:val="single" w:sz="4" w:space="0" w:color="auto"/>
        <w:bottom w:val="single" w:sz="8" w:space="0" w:color="auto"/>
      </w:pBdr>
      <w:shd w:val="clear" w:color="000000" w:fill="FCD5B4"/>
      <w:spacing w:before="100" w:beforeAutospacing="1" w:after="100" w:afterAutospacing="1" w:line="240" w:lineRule="auto"/>
      <w:jc w:val="right"/>
    </w:pPr>
    <w:rPr>
      <w:rFonts w:ascii="Arial" w:eastAsia="Times New Roman" w:hAnsi="Arial"/>
      <w:sz w:val="16"/>
      <w:szCs w:val="16"/>
      <w:lang w:val="es-ES" w:eastAsia="es-ES" w:bidi="ar-SA"/>
    </w:rPr>
  </w:style>
  <w:style w:type="paragraph" w:customStyle="1" w:styleId="xl107">
    <w:name w:val="xl107"/>
    <w:basedOn w:val="Normal"/>
    <w:rsid w:val="007C2F95"/>
    <w:pPr>
      <w:pBdr>
        <w:top w:val="single" w:sz="4" w:space="0" w:color="auto"/>
        <w:bottom w:val="single" w:sz="8" w:space="0" w:color="auto"/>
        <w:right w:val="single" w:sz="4" w:space="0" w:color="auto"/>
      </w:pBdr>
      <w:shd w:val="clear" w:color="000000" w:fill="FCD5B4"/>
      <w:spacing w:before="100" w:beforeAutospacing="1" w:after="100" w:afterAutospacing="1" w:line="240" w:lineRule="auto"/>
      <w:jc w:val="right"/>
    </w:pPr>
    <w:rPr>
      <w:rFonts w:ascii="Arial" w:eastAsia="Times New Roman" w:hAnsi="Arial"/>
      <w:sz w:val="16"/>
      <w:szCs w:val="16"/>
      <w:lang w:val="es-ES" w:eastAsia="es-ES" w:bidi="ar-SA"/>
    </w:rPr>
  </w:style>
  <w:style w:type="paragraph" w:customStyle="1" w:styleId="xl108">
    <w:name w:val="xl108"/>
    <w:basedOn w:val="Normal"/>
    <w:rsid w:val="007C2F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Arial" w:eastAsia="Times New Roman" w:hAnsi="Arial"/>
      <w:b/>
      <w:bCs/>
      <w:sz w:val="16"/>
      <w:szCs w:val="16"/>
      <w:lang w:val="es-ES" w:eastAsia="es-ES" w:bidi="ar-SA"/>
    </w:rPr>
  </w:style>
  <w:style w:type="paragraph" w:customStyle="1" w:styleId="xl109">
    <w:name w:val="xl109"/>
    <w:basedOn w:val="Normal"/>
    <w:rsid w:val="007C2F95"/>
    <w:pPr>
      <w:spacing w:before="100" w:beforeAutospacing="1" w:after="100" w:afterAutospacing="1" w:line="240" w:lineRule="auto"/>
      <w:jc w:val="right"/>
    </w:pPr>
    <w:rPr>
      <w:rFonts w:ascii="Arial" w:eastAsia="Times New Roman" w:hAnsi="Arial"/>
      <w:sz w:val="16"/>
      <w:szCs w:val="16"/>
      <w:lang w:val="es-ES" w:eastAsia="es-ES" w:bidi="ar-SA"/>
    </w:rPr>
  </w:style>
  <w:style w:type="paragraph" w:customStyle="1" w:styleId="xl110">
    <w:name w:val="xl110"/>
    <w:basedOn w:val="Normal"/>
    <w:rsid w:val="007C2F95"/>
    <w:pPr>
      <w:spacing w:before="100" w:beforeAutospacing="1" w:after="100" w:afterAutospacing="1" w:line="240" w:lineRule="auto"/>
    </w:pPr>
    <w:rPr>
      <w:rFonts w:ascii="Arial" w:eastAsia="Times New Roman" w:hAnsi="Arial"/>
      <w:b/>
      <w:bCs/>
      <w:sz w:val="16"/>
      <w:szCs w:val="16"/>
      <w:lang w:val="es-ES" w:eastAsia="es-ES" w:bidi="ar-SA"/>
    </w:rPr>
  </w:style>
  <w:style w:type="paragraph" w:customStyle="1" w:styleId="xl111">
    <w:name w:val="xl111"/>
    <w:basedOn w:val="Normal"/>
    <w:rsid w:val="007C2F95"/>
    <w:pPr>
      <w:pBdr>
        <w:top w:val="single" w:sz="4" w:space="0" w:color="auto"/>
        <w:left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12">
    <w:name w:val="xl112"/>
    <w:basedOn w:val="Normal"/>
    <w:rsid w:val="007C2F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13">
    <w:name w:val="xl113"/>
    <w:basedOn w:val="Normal"/>
    <w:rsid w:val="007C2F95"/>
    <w:pPr>
      <w:pBdr>
        <w:top w:val="single" w:sz="4" w:space="0" w:color="auto"/>
        <w:left w:val="single" w:sz="8" w:space="0" w:color="auto"/>
        <w:bottom w:val="single" w:sz="4" w:space="0" w:color="auto"/>
      </w:pBdr>
      <w:shd w:val="clear" w:color="000000" w:fill="D9D9D9"/>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14">
    <w:name w:val="xl114"/>
    <w:basedOn w:val="Normal"/>
    <w:rsid w:val="007C2F95"/>
    <w:pPr>
      <w:pBdr>
        <w:top w:val="single" w:sz="4" w:space="0" w:color="auto"/>
      </w:pBd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15">
    <w:name w:val="xl115"/>
    <w:basedOn w:val="Normal"/>
    <w:rsid w:val="007C2F95"/>
    <w:pPr>
      <w:pBdr>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16">
    <w:name w:val="xl116"/>
    <w:basedOn w:val="Normal"/>
    <w:rsid w:val="007C2F95"/>
    <w:pPr>
      <w:spacing w:before="100" w:beforeAutospacing="1" w:after="100" w:afterAutospacing="1" w:line="240" w:lineRule="auto"/>
    </w:pPr>
    <w:rPr>
      <w:rFonts w:ascii="Arial" w:eastAsia="Times New Roman" w:hAnsi="Arial"/>
      <w:sz w:val="16"/>
      <w:szCs w:val="16"/>
      <w:lang w:val="es-ES" w:eastAsia="es-ES" w:bidi="ar-SA"/>
    </w:rPr>
  </w:style>
  <w:style w:type="paragraph" w:customStyle="1" w:styleId="xl117">
    <w:name w:val="xl117"/>
    <w:basedOn w:val="Normal"/>
    <w:rsid w:val="007C2F9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sz w:val="16"/>
      <w:szCs w:val="16"/>
      <w:lang w:val="es-ES" w:eastAsia="es-ES" w:bidi="ar-SA"/>
    </w:rPr>
  </w:style>
  <w:style w:type="paragraph" w:customStyle="1" w:styleId="xl118">
    <w:name w:val="xl118"/>
    <w:basedOn w:val="Normal"/>
    <w:rsid w:val="007C2F9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sz w:val="16"/>
      <w:szCs w:val="16"/>
      <w:lang w:val="es-ES" w:eastAsia="es-ES" w:bidi="ar-SA"/>
    </w:rPr>
  </w:style>
  <w:style w:type="paragraph" w:customStyle="1" w:styleId="xl119">
    <w:name w:val="xl119"/>
    <w:basedOn w:val="Normal"/>
    <w:rsid w:val="007C2F95"/>
    <w:pPr>
      <w:pBdr>
        <w:top w:val="single" w:sz="8" w:space="0" w:color="auto"/>
        <w:left w:val="single" w:sz="4" w:space="0" w:color="auto"/>
        <w:bottom w:val="single" w:sz="8" w:space="0" w:color="auto"/>
      </w:pBdr>
      <w:shd w:val="clear" w:color="000000" w:fill="FFFF00"/>
      <w:spacing w:before="100" w:beforeAutospacing="1" w:after="100" w:afterAutospacing="1" w:line="240" w:lineRule="auto"/>
      <w:jc w:val="right"/>
    </w:pPr>
    <w:rPr>
      <w:rFonts w:ascii="Arial" w:eastAsia="Times New Roman" w:hAnsi="Arial"/>
      <w:sz w:val="16"/>
      <w:szCs w:val="16"/>
      <w:lang w:val="es-ES" w:eastAsia="es-ES" w:bidi="ar-SA"/>
    </w:rPr>
  </w:style>
  <w:style w:type="character" w:customStyle="1" w:styleId="Mencinsinresolver2">
    <w:name w:val="Mención sin resolver2"/>
    <w:uiPriority w:val="99"/>
    <w:semiHidden/>
    <w:unhideWhenUsed/>
    <w:rsid w:val="007C2F95"/>
    <w:rPr>
      <w:color w:val="605E5C"/>
      <w:shd w:val="clear" w:color="auto" w:fill="E1DFDD"/>
    </w:rPr>
  </w:style>
  <w:style w:type="paragraph" w:customStyle="1" w:styleId="ECVNameField">
    <w:name w:val="_ECV_NameField"/>
    <w:basedOn w:val="ECVRightColumn"/>
    <w:rsid w:val="007C2F95"/>
    <w:pPr>
      <w:spacing w:before="0" w:line="100" w:lineRule="atLeast"/>
    </w:pPr>
    <w:rPr>
      <w:color w:val="3F3A38"/>
      <w:sz w:val="26"/>
      <w:szCs w:val="18"/>
    </w:rPr>
  </w:style>
  <w:style w:type="paragraph" w:customStyle="1" w:styleId="ECVRightHeading">
    <w:name w:val="_ECV_RightHeading"/>
    <w:basedOn w:val="ECVNameField"/>
    <w:rsid w:val="007C2F95"/>
    <w:pPr>
      <w:spacing w:before="62"/>
      <w:jc w:val="right"/>
    </w:pPr>
    <w:rPr>
      <w:color w:val="1593CB"/>
      <w:sz w:val="15"/>
    </w:rPr>
  </w:style>
  <w:style w:type="paragraph" w:customStyle="1" w:styleId="ECVSubSectionHeading">
    <w:name w:val="_ECV_SubSectionHeading"/>
    <w:basedOn w:val="ECVRightColumn"/>
    <w:rsid w:val="007C2F95"/>
    <w:pPr>
      <w:spacing w:before="0" w:line="100" w:lineRule="atLeast"/>
    </w:pPr>
    <w:rPr>
      <w:color w:val="0E4194"/>
      <w:sz w:val="22"/>
    </w:rPr>
  </w:style>
  <w:style w:type="paragraph" w:customStyle="1" w:styleId="EuropassSectionDetails">
    <w:name w:val="Europass_SectionDetails"/>
    <w:basedOn w:val="Normal"/>
    <w:rsid w:val="007C2F95"/>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paragraph" w:customStyle="1" w:styleId="ECVDate">
    <w:name w:val="_ECV_Date"/>
    <w:basedOn w:val="ECVLeftHeading"/>
    <w:rsid w:val="007C2F95"/>
    <w:pPr>
      <w:spacing w:before="28" w:line="100" w:lineRule="atLeast"/>
      <w:textAlignment w:val="top"/>
    </w:pPr>
    <w:rPr>
      <w:caps w:val="0"/>
    </w:rPr>
  </w:style>
  <w:style w:type="paragraph" w:customStyle="1" w:styleId="ECVBlueBox">
    <w:name w:val="_ECV_BlueBox"/>
    <w:basedOn w:val="Normal"/>
    <w:rsid w:val="007C2F95"/>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paragraph" w:customStyle="1" w:styleId="ECVRelatedDocumentRow">
    <w:name w:val="_ECV_RelatedDocumentRow"/>
    <w:basedOn w:val="Normal"/>
    <w:rsid w:val="007C2F95"/>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character" w:customStyle="1" w:styleId="UnresolvedMention1">
    <w:name w:val="Unresolved Mention1"/>
    <w:uiPriority w:val="99"/>
    <w:semiHidden/>
    <w:unhideWhenUsed/>
    <w:rsid w:val="007C2F95"/>
    <w:rPr>
      <w:color w:val="605E5C"/>
      <w:shd w:val="clear" w:color="auto" w:fill="E1DFDD"/>
    </w:rPr>
  </w:style>
  <w:style w:type="paragraph" w:customStyle="1" w:styleId="doc-ti">
    <w:name w:val="doc-ti"/>
    <w:basedOn w:val="Normal"/>
    <w:rsid w:val="009A073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doc-c">
    <w:name w:val="no-doc-c"/>
    <w:basedOn w:val="Normal"/>
    <w:rsid w:val="009A073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andard">
    <w:name w:val="Standard"/>
    <w:rsid w:val="00955DC1"/>
    <w:pPr>
      <w:tabs>
        <w:tab w:val="left" w:pos="708"/>
      </w:tabs>
      <w:suppressAutoHyphens/>
      <w:spacing w:line="100" w:lineRule="atLeast"/>
    </w:pPr>
    <w:rPr>
      <w:rFonts w:ascii="Arial" w:eastAsia="Lucida Sans Unicode" w:hAnsi="Arial"/>
      <w:color w:val="000000"/>
      <w:sz w:val="24"/>
      <w:szCs w:val="24"/>
      <w:lang w:eastAsia="zh-CN" w:bidi="hi-IN"/>
    </w:rPr>
  </w:style>
  <w:style w:type="paragraph" w:customStyle="1" w:styleId="WW-Standard">
    <w:name w:val="WW-Standard"/>
    <w:rsid w:val="00871FB7"/>
    <w:pPr>
      <w:suppressAutoHyphens/>
      <w:jc w:val="both"/>
      <w:textAlignment w:val="baseline"/>
    </w:pPr>
    <w:rPr>
      <w:rFonts w:ascii="Times New Roman" w:hAnsi="Times New Roman" w:cs="Times New Roman"/>
      <w:kern w:val="1"/>
      <w:sz w:val="24"/>
      <w:szCs w:val="24"/>
      <w:lang w:eastAsia="ar-SA"/>
    </w:rPr>
  </w:style>
  <w:style w:type="paragraph" w:customStyle="1" w:styleId="Normal2">
    <w:name w:val="Normal2"/>
    <w:rsid w:val="000B171B"/>
    <w:pPr>
      <w:pBdr>
        <w:top w:val="nil"/>
        <w:left w:val="nil"/>
        <w:bottom w:val="nil"/>
        <w:right w:val="nil"/>
        <w:between w:val="nil"/>
      </w:pBdr>
    </w:pPr>
    <w:rPr>
      <w:rFonts w:ascii="Times New Roman" w:eastAsia="Times New Roman" w:hAnsi="Times New Roman" w:cs="Times New Roman"/>
      <w:color w:val="000000"/>
      <w:sz w:val="24"/>
      <w:szCs w:val="24"/>
      <w:lang w:val="en-GB"/>
    </w:rPr>
  </w:style>
  <w:style w:type="character" w:customStyle="1" w:styleId="field">
    <w:name w:val="field"/>
    <w:basedOn w:val="Policepardfaut"/>
    <w:rsid w:val="001B4EA0"/>
  </w:style>
  <w:style w:type="table" w:customStyle="1" w:styleId="Listeclaire-Accent11">
    <w:name w:val="Liste claire - Accent 11"/>
    <w:basedOn w:val="TableauNormal"/>
    <w:uiPriority w:val="61"/>
    <w:rsid w:val="00086A16"/>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uper">
    <w:name w:val="super"/>
    <w:basedOn w:val="Policepardfaut"/>
    <w:rsid w:val="00BA09D6"/>
  </w:style>
  <w:style w:type="character" w:customStyle="1" w:styleId="y2iqfc">
    <w:name w:val="y2iqfc"/>
    <w:basedOn w:val="Policepardfaut"/>
    <w:rsid w:val="00311162"/>
  </w:style>
</w:styles>
</file>

<file path=word/webSettings.xml><?xml version="1.0" encoding="utf-8"?>
<w:webSettings xmlns:r="http://schemas.openxmlformats.org/officeDocument/2006/relationships" xmlns:w="http://schemas.openxmlformats.org/wordprocessingml/2006/main">
  <w:divs>
    <w:div w:id="19210085">
      <w:bodyDiv w:val="1"/>
      <w:marLeft w:val="0"/>
      <w:marRight w:val="0"/>
      <w:marTop w:val="0"/>
      <w:marBottom w:val="0"/>
      <w:divBdr>
        <w:top w:val="none" w:sz="0" w:space="0" w:color="auto"/>
        <w:left w:val="none" w:sz="0" w:space="0" w:color="auto"/>
        <w:bottom w:val="none" w:sz="0" w:space="0" w:color="auto"/>
        <w:right w:val="none" w:sz="0" w:space="0" w:color="auto"/>
      </w:divBdr>
    </w:div>
    <w:div w:id="76442066">
      <w:bodyDiv w:val="1"/>
      <w:marLeft w:val="0"/>
      <w:marRight w:val="0"/>
      <w:marTop w:val="0"/>
      <w:marBottom w:val="0"/>
      <w:divBdr>
        <w:top w:val="none" w:sz="0" w:space="0" w:color="auto"/>
        <w:left w:val="none" w:sz="0" w:space="0" w:color="auto"/>
        <w:bottom w:val="none" w:sz="0" w:space="0" w:color="auto"/>
        <w:right w:val="none" w:sz="0" w:space="0" w:color="auto"/>
      </w:divBdr>
    </w:div>
    <w:div w:id="119736798">
      <w:bodyDiv w:val="1"/>
      <w:marLeft w:val="0"/>
      <w:marRight w:val="0"/>
      <w:marTop w:val="0"/>
      <w:marBottom w:val="0"/>
      <w:divBdr>
        <w:top w:val="none" w:sz="0" w:space="0" w:color="auto"/>
        <w:left w:val="none" w:sz="0" w:space="0" w:color="auto"/>
        <w:bottom w:val="none" w:sz="0" w:space="0" w:color="auto"/>
        <w:right w:val="none" w:sz="0" w:space="0" w:color="auto"/>
      </w:divBdr>
    </w:div>
    <w:div w:id="162474791">
      <w:bodyDiv w:val="1"/>
      <w:marLeft w:val="0"/>
      <w:marRight w:val="0"/>
      <w:marTop w:val="0"/>
      <w:marBottom w:val="0"/>
      <w:divBdr>
        <w:top w:val="none" w:sz="0" w:space="0" w:color="auto"/>
        <w:left w:val="none" w:sz="0" w:space="0" w:color="auto"/>
        <w:bottom w:val="none" w:sz="0" w:space="0" w:color="auto"/>
        <w:right w:val="none" w:sz="0" w:space="0" w:color="auto"/>
      </w:divBdr>
    </w:div>
    <w:div w:id="168101633">
      <w:bodyDiv w:val="1"/>
      <w:marLeft w:val="0"/>
      <w:marRight w:val="0"/>
      <w:marTop w:val="0"/>
      <w:marBottom w:val="0"/>
      <w:divBdr>
        <w:top w:val="none" w:sz="0" w:space="0" w:color="auto"/>
        <w:left w:val="none" w:sz="0" w:space="0" w:color="auto"/>
        <w:bottom w:val="none" w:sz="0" w:space="0" w:color="auto"/>
        <w:right w:val="none" w:sz="0" w:space="0" w:color="auto"/>
      </w:divBdr>
    </w:div>
    <w:div w:id="189534459">
      <w:bodyDiv w:val="1"/>
      <w:marLeft w:val="0"/>
      <w:marRight w:val="0"/>
      <w:marTop w:val="0"/>
      <w:marBottom w:val="0"/>
      <w:divBdr>
        <w:top w:val="none" w:sz="0" w:space="0" w:color="auto"/>
        <w:left w:val="none" w:sz="0" w:space="0" w:color="auto"/>
        <w:bottom w:val="none" w:sz="0" w:space="0" w:color="auto"/>
        <w:right w:val="none" w:sz="0" w:space="0" w:color="auto"/>
      </w:divBdr>
    </w:div>
    <w:div w:id="232396149">
      <w:bodyDiv w:val="1"/>
      <w:marLeft w:val="0"/>
      <w:marRight w:val="0"/>
      <w:marTop w:val="0"/>
      <w:marBottom w:val="0"/>
      <w:divBdr>
        <w:top w:val="none" w:sz="0" w:space="0" w:color="auto"/>
        <w:left w:val="none" w:sz="0" w:space="0" w:color="auto"/>
        <w:bottom w:val="none" w:sz="0" w:space="0" w:color="auto"/>
        <w:right w:val="none" w:sz="0" w:space="0" w:color="auto"/>
      </w:divBdr>
    </w:div>
    <w:div w:id="236525682">
      <w:bodyDiv w:val="1"/>
      <w:marLeft w:val="0"/>
      <w:marRight w:val="0"/>
      <w:marTop w:val="0"/>
      <w:marBottom w:val="0"/>
      <w:divBdr>
        <w:top w:val="none" w:sz="0" w:space="0" w:color="auto"/>
        <w:left w:val="none" w:sz="0" w:space="0" w:color="auto"/>
        <w:bottom w:val="none" w:sz="0" w:space="0" w:color="auto"/>
        <w:right w:val="none" w:sz="0" w:space="0" w:color="auto"/>
      </w:divBdr>
    </w:div>
    <w:div w:id="267280302">
      <w:bodyDiv w:val="1"/>
      <w:marLeft w:val="0"/>
      <w:marRight w:val="0"/>
      <w:marTop w:val="0"/>
      <w:marBottom w:val="0"/>
      <w:divBdr>
        <w:top w:val="none" w:sz="0" w:space="0" w:color="auto"/>
        <w:left w:val="none" w:sz="0" w:space="0" w:color="auto"/>
        <w:bottom w:val="none" w:sz="0" w:space="0" w:color="auto"/>
        <w:right w:val="none" w:sz="0" w:space="0" w:color="auto"/>
      </w:divBdr>
    </w:div>
    <w:div w:id="286473508">
      <w:bodyDiv w:val="1"/>
      <w:marLeft w:val="0"/>
      <w:marRight w:val="0"/>
      <w:marTop w:val="0"/>
      <w:marBottom w:val="0"/>
      <w:divBdr>
        <w:top w:val="none" w:sz="0" w:space="0" w:color="auto"/>
        <w:left w:val="none" w:sz="0" w:space="0" w:color="auto"/>
        <w:bottom w:val="none" w:sz="0" w:space="0" w:color="auto"/>
        <w:right w:val="none" w:sz="0" w:space="0" w:color="auto"/>
      </w:divBdr>
    </w:div>
    <w:div w:id="396712960">
      <w:bodyDiv w:val="1"/>
      <w:marLeft w:val="0"/>
      <w:marRight w:val="0"/>
      <w:marTop w:val="0"/>
      <w:marBottom w:val="0"/>
      <w:divBdr>
        <w:top w:val="none" w:sz="0" w:space="0" w:color="auto"/>
        <w:left w:val="none" w:sz="0" w:space="0" w:color="auto"/>
        <w:bottom w:val="none" w:sz="0" w:space="0" w:color="auto"/>
        <w:right w:val="none" w:sz="0" w:space="0" w:color="auto"/>
      </w:divBdr>
    </w:div>
    <w:div w:id="434790064">
      <w:bodyDiv w:val="1"/>
      <w:marLeft w:val="0"/>
      <w:marRight w:val="0"/>
      <w:marTop w:val="0"/>
      <w:marBottom w:val="0"/>
      <w:divBdr>
        <w:top w:val="none" w:sz="0" w:space="0" w:color="auto"/>
        <w:left w:val="none" w:sz="0" w:space="0" w:color="auto"/>
        <w:bottom w:val="none" w:sz="0" w:space="0" w:color="auto"/>
        <w:right w:val="none" w:sz="0" w:space="0" w:color="auto"/>
      </w:divBdr>
    </w:div>
    <w:div w:id="472139198">
      <w:bodyDiv w:val="1"/>
      <w:marLeft w:val="0"/>
      <w:marRight w:val="0"/>
      <w:marTop w:val="0"/>
      <w:marBottom w:val="0"/>
      <w:divBdr>
        <w:top w:val="none" w:sz="0" w:space="0" w:color="auto"/>
        <w:left w:val="none" w:sz="0" w:space="0" w:color="auto"/>
        <w:bottom w:val="none" w:sz="0" w:space="0" w:color="auto"/>
        <w:right w:val="none" w:sz="0" w:space="0" w:color="auto"/>
      </w:divBdr>
    </w:div>
    <w:div w:id="521091457">
      <w:bodyDiv w:val="1"/>
      <w:marLeft w:val="0"/>
      <w:marRight w:val="0"/>
      <w:marTop w:val="0"/>
      <w:marBottom w:val="0"/>
      <w:divBdr>
        <w:top w:val="none" w:sz="0" w:space="0" w:color="auto"/>
        <w:left w:val="none" w:sz="0" w:space="0" w:color="auto"/>
        <w:bottom w:val="none" w:sz="0" w:space="0" w:color="auto"/>
        <w:right w:val="none" w:sz="0" w:space="0" w:color="auto"/>
      </w:divBdr>
    </w:div>
    <w:div w:id="557084148">
      <w:bodyDiv w:val="1"/>
      <w:marLeft w:val="0"/>
      <w:marRight w:val="0"/>
      <w:marTop w:val="0"/>
      <w:marBottom w:val="0"/>
      <w:divBdr>
        <w:top w:val="none" w:sz="0" w:space="0" w:color="auto"/>
        <w:left w:val="none" w:sz="0" w:space="0" w:color="auto"/>
        <w:bottom w:val="none" w:sz="0" w:space="0" w:color="auto"/>
        <w:right w:val="none" w:sz="0" w:space="0" w:color="auto"/>
      </w:divBdr>
    </w:div>
    <w:div w:id="614217418">
      <w:bodyDiv w:val="1"/>
      <w:marLeft w:val="0"/>
      <w:marRight w:val="0"/>
      <w:marTop w:val="0"/>
      <w:marBottom w:val="0"/>
      <w:divBdr>
        <w:top w:val="none" w:sz="0" w:space="0" w:color="auto"/>
        <w:left w:val="none" w:sz="0" w:space="0" w:color="auto"/>
        <w:bottom w:val="none" w:sz="0" w:space="0" w:color="auto"/>
        <w:right w:val="none" w:sz="0" w:space="0" w:color="auto"/>
      </w:divBdr>
    </w:div>
    <w:div w:id="666321354">
      <w:bodyDiv w:val="1"/>
      <w:marLeft w:val="0"/>
      <w:marRight w:val="0"/>
      <w:marTop w:val="0"/>
      <w:marBottom w:val="0"/>
      <w:divBdr>
        <w:top w:val="none" w:sz="0" w:space="0" w:color="auto"/>
        <w:left w:val="none" w:sz="0" w:space="0" w:color="auto"/>
        <w:bottom w:val="none" w:sz="0" w:space="0" w:color="auto"/>
        <w:right w:val="none" w:sz="0" w:space="0" w:color="auto"/>
      </w:divBdr>
      <w:divsChild>
        <w:div w:id="1545478918">
          <w:marLeft w:val="0"/>
          <w:marRight w:val="0"/>
          <w:marTop w:val="0"/>
          <w:marBottom w:val="0"/>
          <w:divBdr>
            <w:top w:val="none" w:sz="0" w:space="0" w:color="auto"/>
            <w:left w:val="none" w:sz="0" w:space="0" w:color="auto"/>
            <w:bottom w:val="none" w:sz="0" w:space="0" w:color="auto"/>
            <w:right w:val="none" w:sz="0" w:space="0" w:color="auto"/>
          </w:divBdr>
          <w:divsChild>
            <w:div w:id="1859658737">
              <w:marLeft w:val="0"/>
              <w:marRight w:val="0"/>
              <w:marTop w:val="0"/>
              <w:marBottom w:val="0"/>
              <w:divBdr>
                <w:top w:val="none" w:sz="0" w:space="0" w:color="auto"/>
                <w:left w:val="none" w:sz="0" w:space="0" w:color="auto"/>
                <w:bottom w:val="none" w:sz="0" w:space="0" w:color="auto"/>
                <w:right w:val="none" w:sz="0" w:space="0" w:color="auto"/>
              </w:divBdr>
            </w:div>
          </w:divsChild>
        </w:div>
        <w:div w:id="1947930514">
          <w:marLeft w:val="0"/>
          <w:marRight w:val="0"/>
          <w:marTop w:val="0"/>
          <w:marBottom w:val="0"/>
          <w:divBdr>
            <w:top w:val="none" w:sz="0" w:space="0" w:color="auto"/>
            <w:left w:val="none" w:sz="0" w:space="0" w:color="auto"/>
            <w:bottom w:val="none" w:sz="0" w:space="0" w:color="auto"/>
            <w:right w:val="none" w:sz="0" w:space="0" w:color="auto"/>
          </w:divBdr>
        </w:div>
      </w:divsChild>
    </w:div>
    <w:div w:id="693388147">
      <w:bodyDiv w:val="1"/>
      <w:marLeft w:val="0"/>
      <w:marRight w:val="0"/>
      <w:marTop w:val="0"/>
      <w:marBottom w:val="0"/>
      <w:divBdr>
        <w:top w:val="none" w:sz="0" w:space="0" w:color="auto"/>
        <w:left w:val="none" w:sz="0" w:space="0" w:color="auto"/>
        <w:bottom w:val="none" w:sz="0" w:space="0" w:color="auto"/>
        <w:right w:val="none" w:sz="0" w:space="0" w:color="auto"/>
      </w:divBdr>
    </w:div>
    <w:div w:id="711922326">
      <w:bodyDiv w:val="1"/>
      <w:marLeft w:val="0"/>
      <w:marRight w:val="0"/>
      <w:marTop w:val="0"/>
      <w:marBottom w:val="0"/>
      <w:divBdr>
        <w:top w:val="none" w:sz="0" w:space="0" w:color="auto"/>
        <w:left w:val="none" w:sz="0" w:space="0" w:color="auto"/>
        <w:bottom w:val="none" w:sz="0" w:space="0" w:color="auto"/>
        <w:right w:val="none" w:sz="0" w:space="0" w:color="auto"/>
      </w:divBdr>
      <w:divsChild>
        <w:div w:id="1196112547">
          <w:marLeft w:val="0"/>
          <w:marRight w:val="0"/>
          <w:marTop w:val="0"/>
          <w:marBottom w:val="0"/>
          <w:divBdr>
            <w:top w:val="none" w:sz="0" w:space="0" w:color="auto"/>
            <w:left w:val="none" w:sz="0" w:space="0" w:color="auto"/>
            <w:bottom w:val="none" w:sz="0" w:space="0" w:color="auto"/>
            <w:right w:val="none" w:sz="0" w:space="0" w:color="auto"/>
          </w:divBdr>
          <w:divsChild>
            <w:div w:id="12000503">
              <w:marLeft w:val="0"/>
              <w:marRight w:val="0"/>
              <w:marTop w:val="0"/>
              <w:marBottom w:val="0"/>
              <w:divBdr>
                <w:top w:val="none" w:sz="0" w:space="0" w:color="auto"/>
                <w:left w:val="none" w:sz="0" w:space="0" w:color="auto"/>
                <w:bottom w:val="none" w:sz="0" w:space="0" w:color="auto"/>
                <w:right w:val="none" w:sz="0" w:space="0" w:color="auto"/>
              </w:divBdr>
              <w:divsChild>
                <w:div w:id="1614551916">
                  <w:marLeft w:val="0"/>
                  <w:marRight w:val="0"/>
                  <w:marTop w:val="0"/>
                  <w:marBottom w:val="0"/>
                  <w:divBdr>
                    <w:top w:val="none" w:sz="0" w:space="0" w:color="auto"/>
                    <w:left w:val="none" w:sz="0" w:space="0" w:color="auto"/>
                    <w:bottom w:val="none" w:sz="0" w:space="0" w:color="auto"/>
                    <w:right w:val="none" w:sz="0" w:space="0" w:color="auto"/>
                  </w:divBdr>
                  <w:divsChild>
                    <w:div w:id="1959142882">
                      <w:marLeft w:val="0"/>
                      <w:marRight w:val="0"/>
                      <w:marTop w:val="0"/>
                      <w:marBottom w:val="0"/>
                      <w:divBdr>
                        <w:top w:val="none" w:sz="0" w:space="0" w:color="auto"/>
                        <w:left w:val="none" w:sz="0" w:space="0" w:color="auto"/>
                        <w:bottom w:val="none" w:sz="0" w:space="0" w:color="auto"/>
                        <w:right w:val="none" w:sz="0" w:space="0" w:color="auto"/>
                      </w:divBdr>
                      <w:divsChild>
                        <w:div w:id="1258172432">
                          <w:marLeft w:val="0"/>
                          <w:marRight w:val="0"/>
                          <w:marTop w:val="0"/>
                          <w:marBottom w:val="0"/>
                          <w:divBdr>
                            <w:top w:val="none" w:sz="0" w:space="0" w:color="auto"/>
                            <w:left w:val="none" w:sz="0" w:space="0" w:color="auto"/>
                            <w:bottom w:val="none" w:sz="0" w:space="0" w:color="auto"/>
                            <w:right w:val="none" w:sz="0" w:space="0" w:color="auto"/>
                          </w:divBdr>
                          <w:divsChild>
                            <w:div w:id="236672685">
                              <w:marLeft w:val="0"/>
                              <w:marRight w:val="0"/>
                              <w:marTop w:val="0"/>
                              <w:marBottom w:val="0"/>
                              <w:divBdr>
                                <w:top w:val="none" w:sz="0" w:space="0" w:color="auto"/>
                                <w:left w:val="none" w:sz="0" w:space="0" w:color="auto"/>
                                <w:bottom w:val="none" w:sz="0" w:space="0" w:color="auto"/>
                                <w:right w:val="none" w:sz="0" w:space="0" w:color="auto"/>
                              </w:divBdr>
                              <w:divsChild>
                                <w:div w:id="1662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069356">
      <w:bodyDiv w:val="1"/>
      <w:marLeft w:val="0"/>
      <w:marRight w:val="0"/>
      <w:marTop w:val="0"/>
      <w:marBottom w:val="0"/>
      <w:divBdr>
        <w:top w:val="none" w:sz="0" w:space="0" w:color="auto"/>
        <w:left w:val="none" w:sz="0" w:space="0" w:color="auto"/>
        <w:bottom w:val="none" w:sz="0" w:space="0" w:color="auto"/>
        <w:right w:val="none" w:sz="0" w:space="0" w:color="auto"/>
      </w:divBdr>
    </w:div>
    <w:div w:id="755175548">
      <w:bodyDiv w:val="1"/>
      <w:marLeft w:val="0"/>
      <w:marRight w:val="0"/>
      <w:marTop w:val="0"/>
      <w:marBottom w:val="0"/>
      <w:divBdr>
        <w:top w:val="none" w:sz="0" w:space="0" w:color="auto"/>
        <w:left w:val="none" w:sz="0" w:space="0" w:color="auto"/>
        <w:bottom w:val="none" w:sz="0" w:space="0" w:color="auto"/>
        <w:right w:val="none" w:sz="0" w:space="0" w:color="auto"/>
      </w:divBdr>
    </w:div>
    <w:div w:id="784035507">
      <w:bodyDiv w:val="1"/>
      <w:marLeft w:val="0"/>
      <w:marRight w:val="0"/>
      <w:marTop w:val="0"/>
      <w:marBottom w:val="0"/>
      <w:divBdr>
        <w:top w:val="none" w:sz="0" w:space="0" w:color="auto"/>
        <w:left w:val="none" w:sz="0" w:space="0" w:color="auto"/>
        <w:bottom w:val="none" w:sz="0" w:space="0" w:color="auto"/>
        <w:right w:val="none" w:sz="0" w:space="0" w:color="auto"/>
      </w:divBdr>
    </w:div>
    <w:div w:id="853420353">
      <w:bodyDiv w:val="1"/>
      <w:marLeft w:val="0"/>
      <w:marRight w:val="0"/>
      <w:marTop w:val="0"/>
      <w:marBottom w:val="0"/>
      <w:divBdr>
        <w:top w:val="none" w:sz="0" w:space="0" w:color="auto"/>
        <w:left w:val="none" w:sz="0" w:space="0" w:color="auto"/>
        <w:bottom w:val="none" w:sz="0" w:space="0" w:color="auto"/>
        <w:right w:val="none" w:sz="0" w:space="0" w:color="auto"/>
      </w:divBdr>
    </w:div>
    <w:div w:id="867908848">
      <w:bodyDiv w:val="1"/>
      <w:marLeft w:val="0"/>
      <w:marRight w:val="0"/>
      <w:marTop w:val="0"/>
      <w:marBottom w:val="0"/>
      <w:divBdr>
        <w:top w:val="none" w:sz="0" w:space="0" w:color="auto"/>
        <w:left w:val="none" w:sz="0" w:space="0" w:color="auto"/>
        <w:bottom w:val="none" w:sz="0" w:space="0" w:color="auto"/>
        <w:right w:val="none" w:sz="0" w:space="0" w:color="auto"/>
      </w:divBdr>
    </w:div>
    <w:div w:id="899635770">
      <w:bodyDiv w:val="1"/>
      <w:marLeft w:val="0"/>
      <w:marRight w:val="0"/>
      <w:marTop w:val="0"/>
      <w:marBottom w:val="0"/>
      <w:divBdr>
        <w:top w:val="none" w:sz="0" w:space="0" w:color="auto"/>
        <w:left w:val="none" w:sz="0" w:space="0" w:color="auto"/>
        <w:bottom w:val="none" w:sz="0" w:space="0" w:color="auto"/>
        <w:right w:val="none" w:sz="0" w:space="0" w:color="auto"/>
      </w:divBdr>
    </w:div>
    <w:div w:id="974720051">
      <w:bodyDiv w:val="1"/>
      <w:marLeft w:val="0"/>
      <w:marRight w:val="0"/>
      <w:marTop w:val="0"/>
      <w:marBottom w:val="0"/>
      <w:divBdr>
        <w:top w:val="none" w:sz="0" w:space="0" w:color="auto"/>
        <w:left w:val="none" w:sz="0" w:space="0" w:color="auto"/>
        <w:bottom w:val="none" w:sz="0" w:space="0" w:color="auto"/>
        <w:right w:val="none" w:sz="0" w:space="0" w:color="auto"/>
      </w:divBdr>
    </w:div>
    <w:div w:id="1005589585">
      <w:bodyDiv w:val="1"/>
      <w:marLeft w:val="0"/>
      <w:marRight w:val="0"/>
      <w:marTop w:val="0"/>
      <w:marBottom w:val="0"/>
      <w:divBdr>
        <w:top w:val="none" w:sz="0" w:space="0" w:color="auto"/>
        <w:left w:val="none" w:sz="0" w:space="0" w:color="auto"/>
        <w:bottom w:val="none" w:sz="0" w:space="0" w:color="auto"/>
        <w:right w:val="none" w:sz="0" w:space="0" w:color="auto"/>
      </w:divBdr>
    </w:div>
    <w:div w:id="1024601054">
      <w:bodyDiv w:val="1"/>
      <w:marLeft w:val="0"/>
      <w:marRight w:val="0"/>
      <w:marTop w:val="0"/>
      <w:marBottom w:val="0"/>
      <w:divBdr>
        <w:top w:val="none" w:sz="0" w:space="0" w:color="auto"/>
        <w:left w:val="none" w:sz="0" w:space="0" w:color="auto"/>
        <w:bottom w:val="none" w:sz="0" w:space="0" w:color="auto"/>
        <w:right w:val="none" w:sz="0" w:space="0" w:color="auto"/>
      </w:divBdr>
    </w:div>
    <w:div w:id="1051224403">
      <w:bodyDiv w:val="1"/>
      <w:marLeft w:val="0"/>
      <w:marRight w:val="0"/>
      <w:marTop w:val="0"/>
      <w:marBottom w:val="0"/>
      <w:divBdr>
        <w:top w:val="none" w:sz="0" w:space="0" w:color="auto"/>
        <w:left w:val="none" w:sz="0" w:space="0" w:color="auto"/>
        <w:bottom w:val="none" w:sz="0" w:space="0" w:color="auto"/>
        <w:right w:val="none" w:sz="0" w:space="0" w:color="auto"/>
      </w:divBdr>
    </w:div>
    <w:div w:id="1062026939">
      <w:bodyDiv w:val="1"/>
      <w:marLeft w:val="0"/>
      <w:marRight w:val="0"/>
      <w:marTop w:val="0"/>
      <w:marBottom w:val="0"/>
      <w:divBdr>
        <w:top w:val="none" w:sz="0" w:space="0" w:color="auto"/>
        <w:left w:val="none" w:sz="0" w:space="0" w:color="auto"/>
        <w:bottom w:val="none" w:sz="0" w:space="0" w:color="auto"/>
        <w:right w:val="none" w:sz="0" w:space="0" w:color="auto"/>
      </w:divBdr>
    </w:div>
    <w:div w:id="1101144263">
      <w:bodyDiv w:val="1"/>
      <w:marLeft w:val="0"/>
      <w:marRight w:val="0"/>
      <w:marTop w:val="0"/>
      <w:marBottom w:val="0"/>
      <w:divBdr>
        <w:top w:val="none" w:sz="0" w:space="0" w:color="auto"/>
        <w:left w:val="none" w:sz="0" w:space="0" w:color="auto"/>
        <w:bottom w:val="none" w:sz="0" w:space="0" w:color="auto"/>
        <w:right w:val="none" w:sz="0" w:space="0" w:color="auto"/>
      </w:divBdr>
    </w:div>
    <w:div w:id="1138303476">
      <w:bodyDiv w:val="1"/>
      <w:marLeft w:val="0"/>
      <w:marRight w:val="0"/>
      <w:marTop w:val="0"/>
      <w:marBottom w:val="0"/>
      <w:divBdr>
        <w:top w:val="none" w:sz="0" w:space="0" w:color="auto"/>
        <w:left w:val="none" w:sz="0" w:space="0" w:color="auto"/>
        <w:bottom w:val="none" w:sz="0" w:space="0" w:color="auto"/>
        <w:right w:val="none" w:sz="0" w:space="0" w:color="auto"/>
      </w:divBdr>
    </w:div>
    <w:div w:id="1216234226">
      <w:bodyDiv w:val="1"/>
      <w:marLeft w:val="0"/>
      <w:marRight w:val="0"/>
      <w:marTop w:val="0"/>
      <w:marBottom w:val="0"/>
      <w:divBdr>
        <w:top w:val="none" w:sz="0" w:space="0" w:color="auto"/>
        <w:left w:val="none" w:sz="0" w:space="0" w:color="auto"/>
        <w:bottom w:val="none" w:sz="0" w:space="0" w:color="auto"/>
        <w:right w:val="none" w:sz="0" w:space="0" w:color="auto"/>
      </w:divBdr>
    </w:div>
    <w:div w:id="1278878193">
      <w:bodyDiv w:val="1"/>
      <w:marLeft w:val="0"/>
      <w:marRight w:val="0"/>
      <w:marTop w:val="0"/>
      <w:marBottom w:val="0"/>
      <w:divBdr>
        <w:top w:val="none" w:sz="0" w:space="0" w:color="auto"/>
        <w:left w:val="none" w:sz="0" w:space="0" w:color="auto"/>
        <w:bottom w:val="none" w:sz="0" w:space="0" w:color="auto"/>
        <w:right w:val="none" w:sz="0" w:space="0" w:color="auto"/>
      </w:divBdr>
    </w:div>
    <w:div w:id="1300502919">
      <w:bodyDiv w:val="1"/>
      <w:marLeft w:val="0"/>
      <w:marRight w:val="0"/>
      <w:marTop w:val="0"/>
      <w:marBottom w:val="0"/>
      <w:divBdr>
        <w:top w:val="none" w:sz="0" w:space="0" w:color="auto"/>
        <w:left w:val="none" w:sz="0" w:space="0" w:color="auto"/>
        <w:bottom w:val="none" w:sz="0" w:space="0" w:color="auto"/>
        <w:right w:val="none" w:sz="0" w:space="0" w:color="auto"/>
      </w:divBdr>
    </w:div>
    <w:div w:id="1349210268">
      <w:bodyDiv w:val="1"/>
      <w:marLeft w:val="0"/>
      <w:marRight w:val="0"/>
      <w:marTop w:val="0"/>
      <w:marBottom w:val="0"/>
      <w:divBdr>
        <w:top w:val="none" w:sz="0" w:space="0" w:color="auto"/>
        <w:left w:val="none" w:sz="0" w:space="0" w:color="auto"/>
        <w:bottom w:val="none" w:sz="0" w:space="0" w:color="auto"/>
        <w:right w:val="none" w:sz="0" w:space="0" w:color="auto"/>
      </w:divBdr>
    </w:div>
    <w:div w:id="1373994801">
      <w:bodyDiv w:val="1"/>
      <w:marLeft w:val="0"/>
      <w:marRight w:val="0"/>
      <w:marTop w:val="0"/>
      <w:marBottom w:val="0"/>
      <w:divBdr>
        <w:top w:val="none" w:sz="0" w:space="0" w:color="auto"/>
        <w:left w:val="none" w:sz="0" w:space="0" w:color="auto"/>
        <w:bottom w:val="none" w:sz="0" w:space="0" w:color="auto"/>
        <w:right w:val="none" w:sz="0" w:space="0" w:color="auto"/>
      </w:divBdr>
    </w:div>
    <w:div w:id="1375080770">
      <w:bodyDiv w:val="1"/>
      <w:marLeft w:val="0"/>
      <w:marRight w:val="0"/>
      <w:marTop w:val="0"/>
      <w:marBottom w:val="0"/>
      <w:divBdr>
        <w:top w:val="none" w:sz="0" w:space="0" w:color="auto"/>
        <w:left w:val="none" w:sz="0" w:space="0" w:color="auto"/>
        <w:bottom w:val="none" w:sz="0" w:space="0" w:color="auto"/>
        <w:right w:val="none" w:sz="0" w:space="0" w:color="auto"/>
      </w:divBdr>
    </w:div>
    <w:div w:id="1420954279">
      <w:bodyDiv w:val="1"/>
      <w:marLeft w:val="0"/>
      <w:marRight w:val="0"/>
      <w:marTop w:val="0"/>
      <w:marBottom w:val="0"/>
      <w:divBdr>
        <w:top w:val="none" w:sz="0" w:space="0" w:color="auto"/>
        <w:left w:val="none" w:sz="0" w:space="0" w:color="auto"/>
        <w:bottom w:val="none" w:sz="0" w:space="0" w:color="auto"/>
        <w:right w:val="none" w:sz="0" w:space="0" w:color="auto"/>
      </w:divBdr>
    </w:div>
    <w:div w:id="1428380246">
      <w:bodyDiv w:val="1"/>
      <w:marLeft w:val="0"/>
      <w:marRight w:val="0"/>
      <w:marTop w:val="0"/>
      <w:marBottom w:val="0"/>
      <w:divBdr>
        <w:top w:val="none" w:sz="0" w:space="0" w:color="auto"/>
        <w:left w:val="none" w:sz="0" w:space="0" w:color="auto"/>
        <w:bottom w:val="none" w:sz="0" w:space="0" w:color="auto"/>
        <w:right w:val="none" w:sz="0" w:space="0" w:color="auto"/>
      </w:divBdr>
    </w:div>
    <w:div w:id="1472209314">
      <w:bodyDiv w:val="1"/>
      <w:marLeft w:val="0"/>
      <w:marRight w:val="0"/>
      <w:marTop w:val="0"/>
      <w:marBottom w:val="0"/>
      <w:divBdr>
        <w:top w:val="none" w:sz="0" w:space="0" w:color="auto"/>
        <w:left w:val="none" w:sz="0" w:space="0" w:color="auto"/>
        <w:bottom w:val="none" w:sz="0" w:space="0" w:color="auto"/>
        <w:right w:val="none" w:sz="0" w:space="0" w:color="auto"/>
      </w:divBdr>
    </w:div>
    <w:div w:id="1504857260">
      <w:bodyDiv w:val="1"/>
      <w:marLeft w:val="0"/>
      <w:marRight w:val="0"/>
      <w:marTop w:val="0"/>
      <w:marBottom w:val="0"/>
      <w:divBdr>
        <w:top w:val="none" w:sz="0" w:space="0" w:color="auto"/>
        <w:left w:val="none" w:sz="0" w:space="0" w:color="auto"/>
        <w:bottom w:val="none" w:sz="0" w:space="0" w:color="auto"/>
        <w:right w:val="none" w:sz="0" w:space="0" w:color="auto"/>
      </w:divBdr>
    </w:div>
    <w:div w:id="1553225314">
      <w:bodyDiv w:val="1"/>
      <w:marLeft w:val="0"/>
      <w:marRight w:val="0"/>
      <w:marTop w:val="0"/>
      <w:marBottom w:val="0"/>
      <w:divBdr>
        <w:top w:val="none" w:sz="0" w:space="0" w:color="auto"/>
        <w:left w:val="none" w:sz="0" w:space="0" w:color="auto"/>
        <w:bottom w:val="none" w:sz="0" w:space="0" w:color="auto"/>
        <w:right w:val="none" w:sz="0" w:space="0" w:color="auto"/>
      </w:divBdr>
    </w:div>
    <w:div w:id="1565990839">
      <w:bodyDiv w:val="1"/>
      <w:marLeft w:val="0"/>
      <w:marRight w:val="0"/>
      <w:marTop w:val="0"/>
      <w:marBottom w:val="0"/>
      <w:divBdr>
        <w:top w:val="none" w:sz="0" w:space="0" w:color="auto"/>
        <w:left w:val="none" w:sz="0" w:space="0" w:color="auto"/>
        <w:bottom w:val="none" w:sz="0" w:space="0" w:color="auto"/>
        <w:right w:val="none" w:sz="0" w:space="0" w:color="auto"/>
      </w:divBdr>
    </w:div>
    <w:div w:id="1620914500">
      <w:bodyDiv w:val="1"/>
      <w:marLeft w:val="0"/>
      <w:marRight w:val="0"/>
      <w:marTop w:val="0"/>
      <w:marBottom w:val="0"/>
      <w:divBdr>
        <w:top w:val="none" w:sz="0" w:space="0" w:color="auto"/>
        <w:left w:val="none" w:sz="0" w:space="0" w:color="auto"/>
        <w:bottom w:val="none" w:sz="0" w:space="0" w:color="auto"/>
        <w:right w:val="none" w:sz="0" w:space="0" w:color="auto"/>
      </w:divBdr>
    </w:div>
    <w:div w:id="1633486654">
      <w:bodyDiv w:val="1"/>
      <w:marLeft w:val="0"/>
      <w:marRight w:val="0"/>
      <w:marTop w:val="0"/>
      <w:marBottom w:val="0"/>
      <w:divBdr>
        <w:top w:val="none" w:sz="0" w:space="0" w:color="auto"/>
        <w:left w:val="none" w:sz="0" w:space="0" w:color="auto"/>
        <w:bottom w:val="none" w:sz="0" w:space="0" w:color="auto"/>
        <w:right w:val="none" w:sz="0" w:space="0" w:color="auto"/>
      </w:divBdr>
    </w:div>
    <w:div w:id="1673022763">
      <w:bodyDiv w:val="1"/>
      <w:marLeft w:val="0"/>
      <w:marRight w:val="0"/>
      <w:marTop w:val="0"/>
      <w:marBottom w:val="0"/>
      <w:divBdr>
        <w:top w:val="none" w:sz="0" w:space="0" w:color="auto"/>
        <w:left w:val="none" w:sz="0" w:space="0" w:color="auto"/>
        <w:bottom w:val="none" w:sz="0" w:space="0" w:color="auto"/>
        <w:right w:val="none" w:sz="0" w:space="0" w:color="auto"/>
      </w:divBdr>
    </w:div>
    <w:div w:id="1727097182">
      <w:bodyDiv w:val="1"/>
      <w:marLeft w:val="0"/>
      <w:marRight w:val="0"/>
      <w:marTop w:val="0"/>
      <w:marBottom w:val="0"/>
      <w:divBdr>
        <w:top w:val="none" w:sz="0" w:space="0" w:color="auto"/>
        <w:left w:val="none" w:sz="0" w:space="0" w:color="auto"/>
        <w:bottom w:val="none" w:sz="0" w:space="0" w:color="auto"/>
        <w:right w:val="none" w:sz="0" w:space="0" w:color="auto"/>
      </w:divBdr>
    </w:div>
    <w:div w:id="1787919372">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815755249">
      <w:bodyDiv w:val="1"/>
      <w:marLeft w:val="0"/>
      <w:marRight w:val="0"/>
      <w:marTop w:val="0"/>
      <w:marBottom w:val="0"/>
      <w:divBdr>
        <w:top w:val="none" w:sz="0" w:space="0" w:color="auto"/>
        <w:left w:val="none" w:sz="0" w:space="0" w:color="auto"/>
        <w:bottom w:val="none" w:sz="0" w:space="0" w:color="auto"/>
        <w:right w:val="none" w:sz="0" w:space="0" w:color="auto"/>
      </w:divBdr>
    </w:div>
    <w:div w:id="1836341785">
      <w:bodyDiv w:val="1"/>
      <w:marLeft w:val="0"/>
      <w:marRight w:val="0"/>
      <w:marTop w:val="0"/>
      <w:marBottom w:val="0"/>
      <w:divBdr>
        <w:top w:val="none" w:sz="0" w:space="0" w:color="auto"/>
        <w:left w:val="none" w:sz="0" w:space="0" w:color="auto"/>
        <w:bottom w:val="none" w:sz="0" w:space="0" w:color="auto"/>
        <w:right w:val="none" w:sz="0" w:space="0" w:color="auto"/>
      </w:divBdr>
    </w:div>
    <w:div w:id="1841508847">
      <w:bodyDiv w:val="1"/>
      <w:marLeft w:val="0"/>
      <w:marRight w:val="0"/>
      <w:marTop w:val="0"/>
      <w:marBottom w:val="0"/>
      <w:divBdr>
        <w:top w:val="none" w:sz="0" w:space="0" w:color="auto"/>
        <w:left w:val="none" w:sz="0" w:space="0" w:color="auto"/>
        <w:bottom w:val="none" w:sz="0" w:space="0" w:color="auto"/>
        <w:right w:val="none" w:sz="0" w:space="0" w:color="auto"/>
      </w:divBdr>
    </w:div>
    <w:div w:id="1848665462">
      <w:bodyDiv w:val="1"/>
      <w:marLeft w:val="0"/>
      <w:marRight w:val="0"/>
      <w:marTop w:val="0"/>
      <w:marBottom w:val="0"/>
      <w:divBdr>
        <w:top w:val="none" w:sz="0" w:space="0" w:color="auto"/>
        <w:left w:val="none" w:sz="0" w:space="0" w:color="auto"/>
        <w:bottom w:val="none" w:sz="0" w:space="0" w:color="auto"/>
        <w:right w:val="none" w:sz="0" w:space="0" w:color="auto"/>
      </w:divBdr>
    </w:div>
    <w:div w:id="1882940397">
      <w:bodyDiv w:val="1"/>
      <w:marLeft w:val="0"/>
      <w:marRight w:val="0"/>
      <w:marTop w:val="0"/>
      <w:marBottom w:val="0"/>
      <w:divBdr>
        <w:top w:val="none" w:sz="0" w:space="0" w:color="auto"/>
        <w:left w:val="none" w:sz="0" w:space="0" w:color="auto"/>
        <w:bottom w:val="none" w:sz="0" w:space="0" w:color="auto"/>
        <w:right w:val="none" w:sz="0" w:space="0" w:color="auto"/>
      </w:divBdr>
    </w:div>
    <w:div w:id="1922250784">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1976256637">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 w:id="2026978029">
      <w:bodyDiv w:val="1"/>
      <w:marLeft w:val="0"/>
      <w:marRight w:val="0"/>
      <w:marTop w:val="0"/>
      <w:marBottom w:val="0"/>
      <w:divBdr>
        <w:top w:val="none" w:sz="0" w:space="0" w:color="auto"/>
        <w:left w:val="none" w:sz="0" w:space="0" w:color="auto"/>
        <w:bottom w:val="none" w:sz="0" w:space="0" w:color="auto"/>
        <w:right w:val="none" w:sz="0" w:space="0" w:color="auto"/>
      </w:divBdr>
    </w:div>
    <w:div w:id="2047870807">
      <w:bodyDiv w:val="1"/>
      <w:marLeft w:val="0"/>
      <w:marRight w:val="0"/>
      <w:marTop w:val="0"/>
      <w:marBottom w:val="0"/>
      <w:divBdr>
        <w:top w:val="none" w:sz="0" w:space="0" w:color="auto"/>
        <w:left w:val="none" w:sz="0" w:space="0" w:color="auto"/>
        <w:bottom w:val="none" w:sz="0" w:space="0" w:color="auto"/>
        <w:right w:val="none" w:sz="0" w:space="0" w:color="auto"/>
      </w:divBdr>
    </w:div>
    <w:div w:id="2074543283">
      <w:bodyDiv w:val="1"/>
      <w:marLeft w:val="0"/>
      <w:marRight w:val="0"/>
      <w:marTop w:val="0"/>
      <w:marBottom w:val="0"/>
      <w:divBdr>
        <w:top w:val="none" w:sz="0" w:space="0" w:color="auto"/>
        <w:left w:val="none" w:sz="0" w:space="0" w:color="auto"/>
        <w:bottom w:val="none" w:sz="0" w:space="0" w:color="auto"/>
        <w:right w:val="none" w:sz="0" w:space="0" w:color="auto"/>
      </w:divBdr>
    </w:div>
    <w:div w:id="2080664186">
      <w:bodyDiv w:val="1"/>
      <w:marLeft w:val="0"/>
      <w:marRight w:val="0"/>
      <w:marTop w:val="0"/>
      <w:marBottom w:val="0"/>
      <w:divBdr>
        <w:top w:val="none" w:sz="0" w:space="0" w:color="auto"/>
        <w:left w:val="none" w:sz="0" w:space="0" w:color="auto"/>
        <w:bottom w:val="none" w:sz="0" w:space="0" w:color="auto"/>
        <w:right w:val="none" w:sz="0" w:space="0" w:color="auto"/>
      </w:divBdr>
      <w:divsChild>
        <w:div w:id="1434982235">
          <w:marLeft w:val="0"/>
          <w:marRight w:val="0"/>
          <w:marTop w:val="0"/>
          <w:marBottom w:val="0"/>
          <w:divBdr>
            <w:top w:val="none" w:sz="0" w:space="0" w:color="auto"/>
            <w:left w:val="none" w:sz="0" w:space="0" w:color="auto"/>
            <w:bottom w:val="none" w:sz="0" w:space="0" w:color="auto"/>
            <w:right w:val="none" w:sz="0" w:space="0" w:color="auto"/>
          </w:divBdr>
          <w:divsChild>
            <w:div w:id="2137334288">
              <w:marLeft w:val="0"/>
              <w:marRight w:val="0"/>
              <w:marTop w:val="0"/>
              <w:marBottom w:val="0"/>
              <w:divBdr>
                <w:top w:val="none" w:sz="0" w:space="0" w:color="auto"/>
                <w:left w:val="none" w:sz="0" w:space="0" w:color="auto"/>
                <w:bottom w:val="none" w:sz="0" w:space="0" w:color="auto"/>
                <w:right w:val="none" w:sz="0" w:space="0" w:color="auto"/>
              </w:divBdr>
              <w:divsChild>
                <w:div w:id="867985228">
                  <w:marLeft w:val="0"/>
                  <w:marRight w:val="0"/>
                  <w:marTop w:val="0"/>
                  <w:marBottom w:val="0"/>
                  <w:divBdr>
                    <w:top w:val="none" w:sz="0" w:space="0" w:color="auto"/>
                    <w:left w:val="none" w:sz="0" w:space="0" w:color="auto"/>
                    <w:bottom w:val="none" w:sz="0" w:space="0" w:color="auto"/>
                    <w:right w:val="none" w:sz="0" w:space="0" w:color="auto"/>
                  </w:divBdr>
                  <w:divsChild>
                    <w:div w:id="1236940995">
                      <w:marLeft w:val="0"/>
                      <w:marRight w:val="0"/>
                      <w:marTop w:val="0"/>
                      <w:marBottom w:val="0"/>
                      <w:divBdr>
                        <w:top w:val="none" w:sz="0" w:space="0" w:color="auto"/>
                        <w:left w:val="none" w:sz="0" w:space="0" w:color="auto"/>
                        <w:bottom w:val="none" w:sz="0" w:space="0" w:color="auto"/>
                        <w:right w:val="none" w:sz="0" w:space="0" w:color="auto"/>
                      </w:divBdr>
                      <w:divsChild>
                        <w:div w:id="1100032572">
                          <w:marLeft w:val="0"/>
                          <w:marRight w:val="0"/>
                          <w:marTop w:val="0"/>
                          <w:marBottom w:val="0"/>
                          <w:divBdr>
                            <w:top w:val="none" w:sz="0" w:space="0" w:color="auto"/>
                            <w:left w:val="none" w:sz="0" w:space="0" w:color="auto"/>
                            <w:bottom w:val="none" w:sz="0" w:space="0" w:color="auto"/>
                            <w:right w:val="none" w:sz="0" w:space="0" w:color="auto"/>
                          </w:divBdr>
                          <w:divsChild>
                            <w:div w:id="1592083472">
                              <w:marLeft w:val="0"/>
                              <w:marRight w:val="0"/>
                              <w:marTop w:val="0"/>
                              <w:marBottom w:val="0"/>
                              <w:divBdr>
                                <w:top w:val="none" w:sz="0" w:space="0" w:color="auto"/>
                                <w:left w:val="none" w:sz="0" w:space="0" w:color="auto"/>
                                <w:bottom w:val="none" w:sz="0" w:space="0" w:color="auto"/>
                                <w:right w:val="none" w:sz="0" w:space="0" w:color="auto"/>
                              </w:divBdr>
                              <w:divsChild>
                                <w:div w:id="5900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FR/AUTO/?uri=celex:52008DC0418"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nrps.nat.t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recteur@ugp3a.gov.t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filie.cnrps.nat.t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ternational-partnerships/system/files/communication-visibility-requirements-2018_fr.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FR/AUTO/?uri=celex:32019R1238"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4E83-196E-4A47-8467-7045C049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12050</Words>
  <Characters>66278</Characters>
  <Application>Microsoft Office Word</Application>
  <DocSecurity>0</DocSecurity>
  <Lines>552</Lines>
  <Paragraphs>156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78172</CharactersWithSpaces>
  <SharedDoc>false</SharedDoc>
  <HLinks>
    <vt:vector size="222" baseType="variant">
      <vt:variant>
        <vt:i4>65596</vt:i4>
      </vt:variant>
      <vt:variant>
        <vt:i4>207</vt:i4>
      </vt:variant>
      <vt:variant>
        <vt:i4>0</vt:i4>
      </vt:variant>
      <vt:variant>
        <vt:i4>5</vt:i4>
      </vt:variant>
      <vt:variant>
        <vt:lpwstr>mailto:directeur@ugp3a.gov.tn</vt:lpwstr>
      </vt:variant>
      <vt:variant>
        <vt:lpwstr/>
      </vt:variant>
      <vt:variant>
        <vt:i4>1507375</vt:i4>
      </vt:variant>
      <vt:variant>
        <vt:i4>204</vt:i4>
      </vt:variant>
      <vt:variant>
        <vt:i4>0</vt:i4>
      </vt:variant>
      <vt:variant>
        <vt:i4>5</vt:i4>
      </vt:variant>
      <vt:variant>
        <vt:lpwstr>https://ec.europa.eu/international-partnerships/system/files/communication-visibility-requirements-2018_fr.pdf</vt:lpwstr>
      </vt:variant>
      <vt:variant>
        <vt:lpwstr/>
      </vt:variant>
      <vt:variant>
        <vt:i4>5963870</vt:i4>
      </vt:variant>
      <vt:variant>
        <vt:i4>201</vt:i4>
      </vt:variant>
      <vt:variant>
        <vt:i4>0</vt:i4>
      </vt:variant>
      <vt:variant>
        <vt:i4>5</vt:i4>
      </vt:variant>
      <vt:variant>
        <vt:lpwstr>https://eur-lex.europa.eu/legal-content/FR/AUTO/?uri=celex:32019R1238</vt:lpwstr>
      </vt:variant>
      <vt:variant>
        <vt:lpwstr/>
      </vt:variant>
      <vt:variant>
        <vt:i4>3211386</vt:i4>
      </vt:variant>
      <vt:variant>
        <vt:i4>198</vt:i4>
      </vt:variant>
      <vt:variant>
        <vt:i4>0</vt:i4>
      </vt:variant>
      <vt:variant>
        <vt:i4>5</vt:i4>
      </vt:variant>
      <vt:variant>
        <vt:lpwstr>https://eur-lex.europa.eu/legal-content/FR/AUTO/?uri=celex:52008DC0418</vt:lpwstr>
      </vt:variant>
      <vt:variant>
        <vt:lpwstr/>
      </vt:variant>
      <vt:variant>
        <vt:i4>524353</vt:i4>
      </vt:variant>
      <vt:variant>
        <vt:i4>195</vt:i4>
      </vt:variant>
      <vt:variant>
        <vt:i4>0</vt:i4>
      </vt:variant>
      <vt:variant>
        <vt:i4>5</vt:i4>
      </vt:variant>
      <vt:variant>
        <vt:lpwstr>http://www.cnrps.nat.tn/</vt:lpwstr>
      </vt:variant>
      <vt:variant>
        <vt:lpwstr/>
      </vt:variant>
      <vt:variant>
        <vt:i4>1441846</vt:i4>
      </vt:variant>
      <vt:variant>
        <vt:i4>188</vt:i4>
      </vt:variant>
      <vt:variant>
        <vt:i4>0</vt:i4>
      </vt:variant>
      <vt:variant>
        <vt:i4>5</vt:i4>
      </vt:variant>
      <vt:variant>
        <vt:lpwstr/>
      </vt:variant>
      <vt:variant>
        <vt:lpwstr>_Toc72849106</vt:lpwstr>
      </vt:variant>
      <vt:variant>
        <vt:i4>1376310</vt:i4>
      </vt:variant>
      <vt:variant>
        <vt:i4>182</vt:i4>
      </vt:variant>
      <vt:variant>
        <vt:i4>0</vt:i4>
      </vt:variant>
      <vt:variant>
        <vt:i4>5</vt:i4>
      </vt:variant>
      <vt:variant>
        <vt:lpwstr/>
      </vt:variant>
      <vt:variant>
        <vt:lpwstr>_Toc72849105</vt:lpwstr>
      </vt:variant>
      <vt:variant>
        <vt:i4>1310774</vt:i4>
      </vt:variant>
      <vt:variant>
        <vt:i4>176</vt:i4>
      </vt:variant>
      <vt:variant>
        <vt:i4>0</vt:i4>
      </vt:variant>
      <vt:variant>
        <vt:i4>5</vt:i4>
      </vt:variant>
      <vt:variant>
        <vt:lpwstr/>
      </vt:variant>
      <vt:variant>
        <vt:lpwstr>_Toc72849104</vt:lpwstr>
      </vt:variant>
      <vt:variant>
        <vt:i4>1245238</vt:i4>
      </vt:variant>
      <vt:variant>
        <vt:i4>170</vt:i4>
      </vt:variant>
      <vt:variant>
        <vt:i4>0</vt:i4>
      </vt:variant>
      <vt:variant>
        <vt:i4>5</vt:i4>
      </vt:variant>
      <vt:variant>
        <vt:lpwstr/>
      </vt:variant>
      <vt:variant>
        <vt:lpwstr>_Toc72849103</vt:lpwstr>
      </vt:variant>
      <vt:variant>
        <vt:i4>1179702</vt:i4>
      </vt:variant>
      <vt:variant>
        <vt:i4>164</vt:i4>
      </vt:variant>
      <vt:variant>
        <vt:i4>0</vt:i4>
      </vt:variant>
      <vt:variant>
        <vt:i4>5</vt:i4>
      </vt:variant>
      <vt:variant>
        <vt:lpwstr/>
      </vt:variant>
      <vt:variant>
        <vt:lpwstr>_Toc72849102</vt:lpwstr>
      </vt:variant>
      <vt:variant>
        <vt:i4>1114166</vt:i4>
      </vt:variant>
      <vt:variant>
        <vt:i4>158</vt:i4>
      </vt:variant>
      <vt:variant>
        <vt:i4>0</vt:i4>
      </vt:variant>
      <vt:variant>
        <vt:i4>5</vt:i4>
      </vt:variant>
      <vt:variant>
        <vt:lpwstr/>
      </vt:variant>
      <vt:variant>
        <vt:lpwstr>_Toc72849101</vt:lpwstr>
      </vt:variant>
      <vt:variant>
        <vt:i4>1048630</vt:i4>
      </vt:variant>
      <vt:variant>
        <vt:i4>152</vt:i4>
      </vt:variant>
      <vt:variant>
        <vt:i4>0</vt:i4>
      </vt:variant>
      <vt:variant>
        <vt:i4>5</vt:i4>
      </vt:variant>
      <vt:variant>
        <vt:lpwstr/>
      </vt:variant>
      <vt:variant>
        <vt:lpwstr>_Toc72849100</vt:lpwstr>
      </vt:variant>
      <vt:variant>
        <vt:i4>1572927</vt:i4>
      </vt:variant>
      <vt:variant>
        <vt:i4>146</vt:i4>
      </vt:variant>
      <vt:variant>
        <vt:i4>0</vt:i4>
      </vt:variant>
      <vt:variant>
        <vt:i4>5</vt:i4>
      </vt:variant>
      <vt:variant>
        <vt:lpwstr/>
      </vt:variant>
      <vt:variant>
        <vt:lpwstr>_Toc72849099</vt:lpwstr>
      </vt:variant>
      <vt:variant>
        <vt:i4>1638463</vt:i4>
      </vt:variant>
      <vt:variant>
        <vt:i4>140</vt:i4>
      </vt:variant>
      <vt:variant>
        <vt:i4>0</vt:i4>
      </vt:variant>
      <vt:variant>
        <vt:i4>5</vt:i4>
      </vt:variant>
      <vt:variant>
        <vt:lpwstr/>
      </vt:variant>
      <vt:variant>
        <vt:lpwstr>_Toc72849098</vt:lpwstr>
      </vt:variant>
      <vt:variant>
        <vt:i4>1441855</vt:i4>
      </vt:variant>
      <vt:variant>
        <vt:i4>134</vt:i4>
      </vt:variant>
      <vt:variant>
        <vt:i4>0</vt:i4>
      </vt:variant>
      <vt:variant>
        <vt:i4>5</vt:i4>
      </vt:variant>
      <vt:variant>
        <vt:lpwstr/>
      </vt:variant>
      <vt:variant>
        <vt:lpwstr>_Toc72849097</vt:lpwstr>
      </vt:variant>
      <vt:variant>
        <vt:i4>1507391</vt:i4>
      </vt:variant>
      <vt:variant>
        <vt:i4>128</vt:i4>
      </vt:variant>
      <vt:variant>
        <vt:i4>0</vt:i4>
      </vt:variant>
      <vt:variant>
        <vt:i4>5</vt:i4>
      </vt:variant>
      <vt:variant>
        <vt:lpwstr/>
      </vt:variant>
      <vt:variant>
        <vt:lpwstr>_Toc72849096</vt:lpwstr>
      </vt:variant>
      <vt:variant>
        <vt:i4>1310783</vt:i4>
      </vt:variant>
      <vt:variant>
        <vt:i4>122</vt:i4>
      </vt:variant>
      <vt:variant>
        <vt:i4>0</vt:i4>
      </vt:variant>
      <vt:variant>
        <vt:i4>5</vt:i4>
      </vt:variant>
      <vt:variant>
        <vt:lpwstr/>
      </vt:variant>
      <vt:variant>
        <vt:lpwstr>_Toc72849095</vt:lpwstr>
      </vt:variant>
      <vt:variant>
        <vt:i4>1376319</vt:i4>
      </vt:variant>
      <vt:variant>
        <vt:i4>116</vt:i4>
      </vt:variant>
      <vt:variant>
        <vt:i4>0</vt:i4>
      </vt:variant>
      <vt:variant>
        <vt:i4>5</vt:i4>
      </vt:variant>
      <vt:variant>
        <vt:lpwstr/>
      </vt:variant>
      <vt:variant>
        <vt:lpwstr>_Toc72849094</vt:lpwstr>
      </vt:variant>
      <vt:variant>
        <vt:i4>1179711</vt:i4>
      </vt:variant>
      <vt:variant>
        <vt:i4>110</vt:i4>
      </vt:variant>
      <vt:variant>
        <vt:i4>0</vt:i4>
      </vt:variant>
      <vt:variant>
        <vt:i4>5</vt:i4>
      </vt:variant>
      <vt:variant>
        <vt:lpwstr/>
      </vt:variant>
      <vt:variant>
        <vt:lpwstr>_Toc72849093</vt:lpwstr>
      </vt:variant>
      <vt:variant>
        <vt:i4>1245247</vt:i4>
      </vt:variant>
      <vt:variant>
        <vt:i4>104</vt:i4>
      </vt:variant>
      <vt:variant>
        <vt:i4>0</vt:i4>
      </vt:variant>
      <vt:variant>
        <vt:i4>5</vt:i4>
      </vt:variant>
      <vt:variant>
        <vt:lpwstr/>
      </vt:variant>
      <vt:variant>
        <vt:lpwstr>_Toc72849092</vt:lpwstr>
      </vt:variant>
      <vt:variant>
        <vt:i4>1048639</vt:i4>
      </vt:variant>
      <vt:variant>
        <vt:i4>98</vt:i4>
      </vt:variant>
      <vt:variant>
        <vt:i4>0</vt:i4>
      </vt:variant>
      <vt:variant>
        <vt:i4>5</vt:i4>
      </vt:variant>
      <vt:variant>
        <vt:lpwstr/>
      </vt:variant>
      <vt:variant>
        <vt:lpwstr>_Toc72849091</vt:lpwstr>
      </vt:variant>
      <vt:variant>
        <vt:i4>1114175</vt:i4>
      </vt:variant>
      <vt:variant>
        <vt:i4>92</vt:i4>
      </vt:variant>
      <vt:variant>
        <vt:i4>0</vt:i4>
      </vt:variant>
      <vt:variant>
        <vt:i4>5</vt:i4>
      </vt:variant>
      <vt:variant>
        <vt:lpwstr/>
      </vt:variant>
      <vt:variant>
        <vt:lpwstr>_Toc72849090</vt:lpwstr>
      </vt:variant>
      <vt:variant>
        <vt:i4>1572926</vt:i4>
      </vt:variant>
      <vt:variant>
        <vt:i4>86</vt:i4>
      </vt:variant>
      <vt:variant>
        <vt:i4>0</vt:i4>
      </vt:variant>
      <vt:variant>
        <vt:i4>5</vt:i4>
      </vt:variant>
      <vt:variant>
        <vt:lpwstr/>
      </vt:variant>
      <vt:variant>
        <vt:lpwstr>_Toc72849089</vt:lpwstr>
      </vt:variant>
      <vt:variant>
        <vt:i4>1638462</vt:i4>
      </vt:variant>
      <vt:variant>
        <vt:i4>80</vt:i4>
      </vt:variant>
      <vt:variant>
        <vt:i4>0</vt:i4>
      </vt:variant>
      <vt:variant>
        <vt:i4>5</vt:i4>
      </vt:variant>
      <vt:variant>
        <vt:lpwstr/>
      </vt:variant>
      <vt:variant>
        <vt:lpwstr>_Toc72849088</vt:lpwstr>
      </vt:variant>
      <vt:variant>
        <vt:i4>1441854</vt:i4>
      </vt:variant>
      <vt:variant>
        <vt:i4>74</vt:i4>
      </vt:variant>
      <vt:variant>
        <vt:i4>0</vt:i4>
      </vt:variant>
      <vt:variant>
        <vt:i4>5</vt:i4>
      </vt:variant>
      <vt:variant>
        <vt:lpwstr/>
      </vt:variant>
      <vt:variant>
        <vt:lpwstr>_Toc72849087</vt:lpwstr>
      </vt:variant>
      <vt:variant>
        <vt:i4>1507390</vt:i4>
      </vt:variant>
      <vt:variant>
        <vt:i4>68</vt:i4>
      </vt:variant>
      <vt:variant>
        <vt:i4>0</vt:i4>
      </vt:variant>
      <vt:variant>
        <vt:i4>5</vt:i4>
      </vt:variant>
      <vt:variant>
        <vt:lpwstr/>
      </vt:variant>
      <vt:variant>
        <vt:lpwstr>_Toc72849086</vt:lpwstr>
      </vt:variant>
      <vt:variant>
        <vt:i4>1310782</vt:i4>
      </vt:variant>
      <vt:variant>
        <vt:i4>62</vt:i4>
      </vt:variant>
      <vt:variant>
        <vt:i4>0</vt:i4>
      </vt:variant>
      <vt:variant>
        <vt:i4>5</vt:i4>
      </vt:variant>
      <vt:variant>
        <vt:lpwstr/>
      </vt:variant>
      <vt:variant>
        <vt:lpwstr>_Toc72849085</vt:lpwstr>
      </vt:variant>
      <vt:variant>
        <vt:i4>1376318</vt:i4>
      </vt:variant>
      <vt:variant>
        <vt:i4>56</vt:i4>
      </vt:variant>
      <vt:variant>
        <vt:i4>0</vt:i4>
      </vt:variant>
      <vt:variant>
        <vt:i4>5</vt:i4>
      </vt:variant>
      <vt:variant>
        <vt:lpwstr/>
      </vt:variant>
      <vt:variant>
        <vt:lpwstr>_Toc72849084</vt:lpwstr>
      </vt:variant>
      <vt:variant>
        <vt:i4>1179710</vt:i4>
      </vt:variant>
      <vt:variant>
        <vt:i4>50</vt:i4>
      </vt:variant>
      <vt:variant>
        <vt:i4>0</vt:i4>
      </vt:variant>
      <vt:variant>
        <vt:i4>5</vt:i4>
      </vt:variant>
      <vt:variant>
        <vt:lpwstr/>
      </vt:variant>
      <vt:variant>
        <vt:lpwstr>_Toc72849083</vt:lpwstr>
      </vt:variant>
      <vt:variant>
        <vt:i4>1245246</vt:i4>
      </vt:variant>
      <vt:variant>
        <vt:i4>44</vt:i4>
      </vt:variant>
      <vt:variant>
        <vt:i4>0</vt:i4>
      </vt:variant>
      <vt:variant>
        <vt:i4>5</vt:i4>
      </vt:variant>
      <vt:variant>
        <vt:lpwstr/>
      </vt:variant>
      <vt:variant>
        <vt:lpwstr>_Toc72849082</vt:lpwstr>
      </vt:variant>
      <vt:variant>
        <vt:i4>1048638</vt:i4>
      </vt:variant>
      <vt:variant>
        <vt:i4>38</vt:i4>
      </vt:variant>
      <vt:variant>
        <vt:i4>0</vt:i4>
      </vt:variant>
      <vt:variant>
        <vt:i4>5</vt:i4>
      </vt:variant>
      <vt:variant>
        <vt:lpwstr/>
      </vt:variant>
      <vt:variant>
        <vt:lpwstr>_Toc72849081</vt:lpwstr>
      </vt:variant>
      <vt:variant>
        <vt:i4>1114174</vt:i4>
      </vt:variant>
      <vt:variant>
        <vt:i4>32</vt:i4>
      </vt:variant>
      <vt:variant>
        <vt:i4>0</vt:i4>
      </vt:variant>
      <vt:variant>
        <vt:i4>5</vt:i4>
      </vt:variant>
      <vt:variant>
        <vt:lpwstr/>
      </vt:variant>
      <vt:variant>
        <vt:lpwstr>_Toc72849080</vt:lpwstr>
      </vt:variant>
      <vt:variant>
        <vt:i4>1572913</vt:i4>
      </vt:variant>
      <vt:variant>
        <vt:i4>26</vt:i4>
      </vt:variant>
      <vt:variant>
        <vt:i4>0</vt:i4>
      </vt:variant>
      <vt:variant>
        <vt:i4>5</vt:i4>
      </vt:variant>
      <vt:variant>
        <vt:lpwstr/>
      </vt:variant>
      <vt:variant>
        <vt:lpwstr>_Toc72849079</vt:lpwstr>
      </vt:variant>
      <vt:variant>
        <vt:i4>1638449</vt:i4>
      </vt:variant>
      <vt:variant>
        <vt:i4>20</vt:i4>
      </vt:variant>
      <vt:variant>
        <vt:i4>0</vt:i4>
      </vt:variant>
      <vt:variant>
        <vt:i4>5</vt:i4>
      </vt:variant>
      <vt:variant>
        <vt:lpwstr/>
      </vt:variant>
      <vt:variant>
        <vt:lpwstr>_Toc72849078</vt:lpwstr>
      </vt:variant>
      <vt:variant>
        <vt:i4>1441841</vt:i4>
      </vt:variant>
      <vt:variant>
        <vt:i4>14</vt:i4>
      </vt:variant>
      <vt:variant>
        <vt:i4>0</vt:i4>
      </vt:variant>
      <vt:variant>
        <vt:i4>5</vt:i4>
      </vt:variant>
      <vt:variant>
        <vt:lpwstr/>
      </vt:variant>
      <vt:variant>
        <vt:lpwstr>_Toc72849077</vt:lpwstr>
      </vt:variant>
      <vt:variant>
        <vt:i4>1507377</vt:i4>
      </vt:variant>
      <vt:variant>
        <vt:i4>8</vt:i4>
      </vt:variant>
      <vt:variant>
        <vt:i4>0</vt:i4>
      </vt:variant>
      <vt:variant>
        <vt:i4>5</vt:i4>
      </vt:variant>
      <vt:variant>
        <vt:lpwstr/>
      </vt:variant>
      <vt:variant>
        <vt:lpwstr>_Toc72849076</vt:lpwstr>
      </vt:variant>
      <vt:variant>
        <vt:i4>1310769</vt:i4>
      </vt:variant>
      <vt:variant>
        <vt:i4>2</vt:i4>
      </vt:variant>
      <vt:variant>
        <vt:i4>0</vt:i4>
      </vt:variant>
      <vt:variant>
        <vt:i4>5</vt:i4>
      </vt:variant>
      <vt:variant>
        <vt:lpwstr/>
      </vt:variant>
      <vt:variant>
        <vt:lpwstr>_Toc72849075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2021-11-18T11:30:00Z</dcterms:created>
  <dcterms:modified xsi:type="dcterms:W3CDTF">2021-11-18T11:30:00Z</dcterms:modified>
</cp:coreProperties>
</file>