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087" w:rsidRPr="005107DF" w:rsidRDefault="005C0087" w:rsidP="00E60D3E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240"/>
        <w:rPr>
          <w:sz w:val="32"/>
          <w:szCs w:val="32"/>
        </w:rPr>
      </w:pPr>
      <w:bookmarkStart w:id="0" w:name="_Toc517434486"/>
      <w:bookmarkStart w:id="1" w:name="_Toc115770970"/>
      <w:r>
        <w:rPr>
          <w:sz w:val="32"/>
        </w:rPr>
        <w:t>ANNEXE C</w:t>
      </w:r>
      <w:r w:rsidRPr="00452C1A">
        <w:rPr>
          <w:sz w:val="32"/>
        </w:rPr>
        <w:t>9</w:t>
      </w:r>
      <w:r>
        <w:rPr>
          <w:sz w:val="32"/>
        </w:rPr>
        <w:t>: Jumelage standard - Publication sur l’internet de l’appel à propositions</w:t>
      </w:r>
      <w:bookmarkEnd w:id="0"/>
      <w:bookmarkEnd w:id="1"/>
    </w:p>
    <w:p w:rsidR="005C0087" w:rsidRPr="005107DF" w:rsidRDefault="005C0087" w:rsidP="005C00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0087" w:rsidRPr="005107DF" w:rsidRDefault="005C0087" w:rsidP="005C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APPEL À PROPOSITIONS DE JUMELAGE</w:t>
      </w:r>
    </w:p>
    <w:p w:rsidR="005C0087" w:rsidRPr="005107DF" w:rsidRDefault="005C0087" w:rsidP="005C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>lancé par la Commission européenne</w:t>
      </w:r>
    </w:p>
    <w:p w:rsidR="005C0087" w:rsidRPr="005107DF" w:rsidRDefault="005C0087" w:rsidP="005C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5107DF" w:rsidRDefault="005C0087" w:rsidP="005C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103504</wp:posOffset>
                </wp:positionV>
                <wp:extent cx="5838825" cy="0"/>
                <wp:effectExtent l="0" t="19050" r="2857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44A93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8.15pt" to="460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:rsidR="005C0087" w:rsidRPr="006E21D7" w:rsidRDefault="005C0087" w:rsidP="006E2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Toc442374580"/>
      <w:bookmarkStart w:id="3" w:name="_Toc442375070"/>
      <w:bookmarkStart w:id="4" w:name="_Toc443320392"/>
      <w:bookmarkStart w:id="5" w:name="_Toc464460239"/>
      <w:bookmarkStart w:id="6" w:name="_Toc476063586"/>
      <w:bookmarkStart w:id="7" w:name="_Toc476068068"/>
      <w:r w:rsidRPr="006E21D7">
        <w:rPr>
          <w:rFonts w:ascii="Times New Roman" w:hAnsi="Times New Roman" w:cs="Times New Roman"/>
          <w:b/>
          <w:sz w:val="24"/>
          <w:szCs w:val="24"/>
        </w:rPr>
        <w:t>1.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Référence de publication</w:t>
      </w:r>
      <w:bookmarkEnd w:id="2"/>
      <w:bookmarkEnd w:id="3"/>
      <w:bookmarkEnd w:id="4"/>
      <w:bookmarkEnd w:id="5"/>
      <w:bookmarkEnd w:id="6"/>
      <w:bookmarkEnd w:id="7"/>
    </w:p>
    <w:p w:rsidR="005C0087" w:rsidRPr="006E21D7" w:rsidRDefault="00872237" w:rsidP="00E60D3E">
      <w:pPr>
        <w:widowControl w:val="0"/>
        <w:tabs>
          <w:tab w:val="left" w:pos="0"/>
        </w:tabs>
        <w:spacing w:before="120"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183839</w:t>
      </w:r>
    </w:p>
    <w:p w:rsidR="005C0087" w:rsidRPr="006E21D7" w:rsidRDefault="005C0087" w:rsidP="006E21D7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442374581"/>
      <w:bookmarkStart w:id="9" w:name="_Toc442375071"/>
      <w:bookmarkStart w:id="10" w:name="_Toc443320393"/>
      <w:bookmarkStart w:id="11" w:name="_Toc464460240"/>
      <w:bookmarkStart w:id="12" w:name="_Toc476063587"/>
      <w:bookmarkStart w:id="13" w:name="_Toc476068069"/>
      <w:r w:rsidRPr="006E21D7">
        <w:rPr>
          <w:rFonts w:ascii="Times New Roman" w:hAnsi="Times New Roman" w:cs="Times New Roman"/>
          <w:b/>
          <w:sz w:val="24"/>
          <w:szCs w:val="24"/>
        </w:rPr>
        <w:t>2.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Programme et source de financement</w:t>
      </w:r>
      <w:bookmarkEnd w:id="8"/>
      <w:bookmarkEnd w:id="9"/>
      <w:bookmarkEnd w:id="10"/>
      <w:bookmarkEnd w:id="11"/>
      <w:bookmarkEnd w:id="12"/>
      <w:bookmarkEnd w:id="13"/>
    </w:p>
    <w:p w:rsidR="005C0087" w:rsidRPr="006E21D7" w:rsidRDefault="005C0087" w:rsidP="00051D73">
      <w:pPr>
        <w:autoSpaceDE w:val="0"/>
        <w:autoSpaceDN w:val="0"/>
        <w:adjustRightInd w:val="0"/>
        <w:spacing w:before="120" w:after="0" w:line="240" w:lineRule="auto"/>
        <w:ind w:firstLine="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21D7">
        <w:rPr>
          <w:rFonts w:ascii="Times New Roman" w:hAnsi="Times New Roman" w:cs="Times New Roman"/>
          <w:b/>
          <w:sz w:val="24"/>
          <w:szCs w:val="24"/>
        </w:rPr>
        <w:t>Intitulé du projet:</w:t>
      </w:r>
      <w:r w:rsidRPr="006E21D7">
        <w:rPr>
          <w:rFonts w:ascii="Times New Roman" w:hAnsi="Times New Roman" w:cs="Times New Roman"/>
          <w:sz w:val="24"/>
          <w:szCs w:val="24"/>
        </w:rPr>
        <w:t xml:space="preserve"> </w:t>
      </w:r>
      <w:r w:rsidR="00296D92" w:rsidRPr="006E21D7">
        <w:rPr>
          <w:rFonts w:ascii="Times New Roman" w:hAnsi="Times New Roman" w:cs="Times New Roman"/>
          <w:sz w:val="24"/>
          <w:szCs w:val="24"/>
        </w:rPr>
        <w:t>Appui au renforcement du dispositif de sécurité sanitaire des aliments en Côte d’Ivoire.</w:t>
      </w:r>
      <w:r w:rsidRPr="006E21D7">
        <w:rPr>
          <w:rFonts w:ascii="Times New Roman" w:hAnsi="Times New Roman" w:cs="Times New Roman"/>
          <w:sz w:val="24"/>
          <w:szCs w:val="24"/>
        </w:rPr>
        <w:t xml:space="preserve"> - </w:t>
      </w:r>
      <w:r w:rsidRPr="006E21D7">
        <w:rPr>
          <w:rFonts w:ascii="Times New Roman" w:hAnsi="Times New Roman" w:cs="Times New Roman"/>
          <w:sz w:val="24"/>
          <w:szCs w:val="24"/>
          <w:highlight w:val="yellow"/>
        </w:rPr>
        <w:t>référence du jumelage</w:t>
      </w:r>
    </w:p>
    <w:p w:rsidR="005C0087" w:rsidRPr="006E21D7" w:rsidRDefault="005C0087" w:rsidP="001D1E1F">
      <w:pPr>
        <w:pStyle w:val="Text1"/>
        <w:spacing w:after="0" w:line="240" w:lineRule="auto"/>
        <w:ind w:left="0" w:right="-23"/>
        <w:rPr>
          <w:color w:val="000000" w:themeColor="text1"/>
          <w:lang w:eastAsia="en-US"/>
        </w:rPr>
      </w:pPr>
      <w:r w:rsidRPr="006E21D7">
        <w:rPr>
          <w:b/>
        </w:rPr>
        <w:t>Nom du programme:</w:t>
      </w:r>
      <w:r w:rsidRPr="006E21D7">
        <w:t xml:space="preserve"> </w:t>
      </w:r>
      <w:r w:rsidR="00296D92" w:rsidRPr="006E21D7">
        <w:t xml:space="preserve">Programme d’Appui aux Systèmes Sylvicole et Agroalimentaire Durables en Côte d’Ivoire », en abrégé « PASSAD » </w:t>
      </w:r>
      <w:r w:rsidR="006E21D7" w:rsidRPr="006E21D7">
        <w:rPr>
          <w:color w:val="000000" w:themeColor="text1"/>
        </w:rPr>
        <w:t xml:space="preserve">Réf. </w:t>
      </w:r>
      <w:r w:rsidR="00296D92" w:rsidRPr="006E21D7">
        <w:rPr>
          <w:color w:val="000000" w:themeColor="text1"/>
        </w:rPr>
        <w:t>ACT-61932</w:t>
      </w:r>
    </w:p>
    <w:p w:rsidR="006E21D7" w:rsidRDefault="006E21D7" w:rsidP="006E2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4" w:name="_Toc442374582"/>
      <w:bookmarkStart w:id="15" w:name="_Toc442375072"/>
      <w:bookmarkStart w:id="16" w:name="_Toc443320394"/>
      <w:bookmarkStart w:id="17" w:name="_Toc464460241"/>
      <w:bookmarkStart w:id="18" w:name="_Toc476063588"/>
      <w:bookmarkStart w:id="19" w:name="_Toc476068070"/>
    </w:p>
    <w:p w:rsidR="005C0087" w:rsidRPr="006E21D7" w:rsidRDefault="005C0087" w:rsidP="006E2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21D7">
        <w:rPr>
          <w:rFonts w:ascii="Times New Roman" w:hAnsi="Times New Roman" w:cs="Times New Roman"/>
          <w:b/>
          <w:sz w:val="24"/>
          <w:szCs w:val="24"/>
        </w:rPr>
        <w:t>3.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Nature des activités, zone géographique et durée du projet</w:t>
      </w:r>
      <w:bookmarkEnd w:id="14"/>
      <w:bookmarkEnd w:id="15"/>
      <w:bookmarkEnd w:id="16"/>
      <w:bookmarkEnd w:id="17"/>
      <w:bookmarkEnd w:id="18"/>
      <w:bookmarkEnd w:id="19"/>
    </w:p>
    <w:p w:rsidR="005C0087" w:rsidRPr="006E21D7" w:rsidRDefault="005C0087" w:rsidP="001D1E1F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20" w:after="0" w:line="240" w:lineRule="auto"/>
        <w:ind w:right="360"/>
        <w:rPr>
          <w:rFonts w:ascii="Times New Roman" w:hAnsi="Times New Roman" w:cs="Times New Roman"/>
          <w:sz w:val="24"/>
          <w:szCs w:val="24"/>
        </w:rPr>
      </w:pP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a)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Brève description (5 lignes) des objectifs prévus:</w:t>
      </w:r>
      <w:r w:rsidRPr="006E21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D92" w:rsidRPr="006E21D7" w:rsidRDefault="00296D92" w:rsidP="001D1E1F">
      <w:pPr>
        <w:pStyle w:val="BodyText"/>
        <w:ind w:right="-46"/>
        <w:jc w:val="both"/>
        <w:rPr>
          <w:sz w:val="24"/>
          <w:szCs w:val="24"/>
        </w:rPr>
      </w:pPr>
      <w:r w:rsidRPr="006E21D7">
        <w:rPr>
          <w:sz w:val="24"/>
          <w:szCs w:val="24"/>
        </w:rPr>
        <w:t>L'objectif général du projet de jumelage est de contribuer à la préservation de la santé humaine et à la santé animal</w:t>
      </w:r>
      <w:r w:rsidR="001D1E1F">
        <w:rPr>
          <w:sz w:val="24"/>
          <w:szCs w:val="24"/>
        </w:rPr>
        <w:t>e</w:t>
      </w:r>
      <w:r w:rsidRPr="006E21D7">
        <w:rPr>
          <w:sz w:val="24"/>
          <w:szCs w:val="24"/>
        </w:rPr>
        <w:t xml:space="preserve"> conformément à l’approche « One health » ainsi qu’à l’amélioration de la sécurité alimentaire en Côte d’Ivoire. </w:t>
      </w:r>
    </w:p>
    <w:p w:rsidR="00296D92" w:rsidRPr="001D1E1F" w:rsidRDefault="00296D92" w:rsidP="001D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1D7">
        <w:rPr>
          <w:rFonts w:ascii="Times New Roman" w:hAnsi="Times New Roman" w:cs="Times New Roman"/>
          <w:sz w:val="24"/>
          <w:szCs w:val="24"/>
        </w:rPr>
        <w:t>L</w:t>
      </w:r>
      <w:r w:rsidR="001D1E1F">
        <w:rPr>
          <w:rFonts w:ascii="Times New Roman" w:hAnsi="Times New Roman" w:cs="Times New Roman"/>
          <w:sz w:val="24"/>
          <w:szCs w:val="24"/>
        </w:rPr>
        <w:t>’</w:t>
      </w:r>
      <w:r w:rsidRPr="006E21D7">
        <w:rPr>
          <w:rFonts w:ascii="Times New Roman" w:hAnsi="Times New Roman" w:cs="Times New Roman"/>
          <w:sz w:val="24"/>
          <w:szCs w:val="24"/>
        </w:rPr>
        <w:t xml:space="preserve">objectif spécifique, pour une maîtrise et </w:t>
      </w:r>
      <w:r w:rsidR="001D1E1F">
        <w:rPr>
          <w:rFonts w:ascii="Times New Roman" w:hAnsi="Times New Roman" w:cs="Times New Roman"/>
          <w:sz w:val="24"/>
          <w:szCs w:val="24"/>
        </w:rPr>
        <w:t xml:space="preserve">une </w:t>
      </w:r>
      <w:r w:rsidRPr="006E21D7">
        <w:rPr>
          <w:rFonts w:ascii="Times New Roman" w:hAnsi="Times New Roman" w:cs="Times New Roman"/>
          <w:sz w:val="24"/>
          <w:szCs w:val="24"/>
        </w:rPr>
        <w:t xml:space="preserve">identification efficiente des risques sanitaires vétérinaires pour garantir une meilleure sécurité sanitaire des aliments, </w:t>
      </w:r>
      <w:r w:rsidR="001D1E1F">
        <w:rPr>
          <w:rFonts w:ascii="Times New Roman" w:hAnsi="Times New Roman" w:cs="Times New Roman"/>
          <w:sz w:val="24"/>
          <w:szCs w:val="24"/>
        </w:rPr>
        <w:t>est le suivant</w:t>
      </w:r>
      <w:r w:rsidRPr="006E21D7">
        <w:rPr>
          <w:rFonts w:ascii="Times New Roman" w:hAnsi="Times New Roman" w:cs="Times New Roman"/>
          <w:sz w:val="24"/>
          <w:szCs w:val="24"/>
        </w:rPr>
        <w:t xml:space="preserve"> :</w:t>
      </w:r>
      <w:r w:rsidR="001D1E1F">
        <w:rPr>
          <w:rFonts w:ascii="Times New Roman" w:hAnsi="Times New Roman" w:cs="Times New Roman"/>
          <w:sz w:val="24"/>
          <w:szCs w:val="24"/>
        </w:rPr>
        <w:t xml:space="preserve"> </w:t>
      </w:r>
      <w:r w:rsidRPr="006E21D7">
        <w:rPr>
          <w:rFonts w:ascii="Times New Roman" w:hAnsi="Times New Roman" w:cs="Times New Roman"/>
          <w:sz w:val="24"/>
          <w:szCs w:val="24"/>
        </w:rPr>
        <w:t xml:space="preserve">le dispositif de sécurité sanitaire </w:t>
      </w:r>
      <w:r w:rsidR="00740170">
        <w:rPr>
          <w:rFonts w:ascii="Times New Roman" w:hAnsi="Times New Roman" w:cs="Times New Roman"/>
          <w:sz w:val="24"/>
          <w:szCs w:val="24"/>
        </w:rPr>
        <w:t xml:space="preserve">des aliments </w:t>
      </w:r>
      <w:r w:rsidRPr="006E21D7">
        <w:rPr>
          <w:rFonts w:ascii="Times New Roman" w:hAnsi="Times New Roman" w:cs="Times New Roman"/>
          <w:sz w:val="24"/>
          <w:szCs w:val="24"/>
        </w:rPr>
        <w:t>et de l’</w:t>
      </w:r>
      <w:r w:rsidR="001D1E1F">
        <w:rPr>
          <w:rFonts w:ascii="Times New Roman" w:hAnsi="Times New Roman" w:cs="Times New Roman"/>
          <w:sz w:val="24"/>
          <w:szCs w:val="24"/>
        </w:rPr>
        <w:t>hygiène publique vétérinaire est amélioré.</w:t>
      </w:r>
    </w:p>
    <w:p w:rsidR="005C0087" w:rsidRPr="006E21D7" w:rsidRDefault="005C0087" w:rsidP="001D1E1F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20" w:after="0" w:line="240" w:lineRule="auto"/>
        <w:ind w:right="360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(b)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Zone géographique: </w:t>
      </w:r>
      <w:r w:rsidR="00A46C4D"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Côte d’Ivoire</w:t>
      </w:r>
    </w:p>
    <w:p w:rsidR="005C0087" w:rsidRPr="006E21D7" w:rsidRDefault="005C0087" w:rsidP="001D1E1F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20" w:after="0" w:line="240" w:lineRule="auto"/>
        <w:ind w:right="360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(c)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Durée maximale du projet: </w:t>
      </w:r>
      <w:r w:rsidR="00A46C4D"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3</w:t>
      </w:r>
      <w:r w:rsidR="001D1E1F">
        <w:rPr>
          <w:rFonts w:ascii="Times New Roman" w:hAnsi="Times New Roman" w:cs="Times New Roman"/>
          <w:snapToGrid w:val="0"/>
          <w:color w:val="000000"/>
          <w:sz w:val="24"/>
          <w:szCs w:val="24"/>
        </w:rPr>
        <w:t>3</w:t>
      </w:r>
      <w:r w:rsidR="00A46C4D"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mois</w:t>
      </w:r>
      <w:r w:rsidR="001D1E1F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(dont 30 mois de mise en œuvre)</w:t>
      </w:r>
    </w:p>
    <w:p w:rsidR="005C0087" w:rsidRPr="006E21D7" w:rsidRDefault="005C0087" w:rsidP="006E21D7">
      <w:pPr>
        <w:tabs>
          <w:tab w:val="left" w:pos="360"/>
          <w:tab w:val="left" w:pos="90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6C4D" w:rsidRPr="006E21D7" w:rsidRDefault="005C0087" w:rsidP="006E2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0" w:name="_Toc442374583"/>
      <w:bookmarkStart w:id="21" w:name="_Toc442375073"/>
      <w:bookmarkStart w:id="22" w:name="_Toc443320395"/>
      <w:bookmarkStart w:id="23" w:name="_Toc464460242"/>
      <w:bookmarkStart w:id="24" w:name="_Toc476063589"/>
      <w:bookmarkStart w:id="25" w:name="_Toc476068071"/>
      <w:r w:rsidRPr="006E21D7">
        <w:rPr>
          <w:rFonts w:ascii="Times New Roman" w:hAnsi="Times New Roman" w:cs="Times New Roman"/>
          <w:b/>
          <w:sz w:val="24"/>
          <w:szCs w:val="24"/>
        </w:rPr>
        <w:t>4.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Montant total disponible pour cet appel à propositions</w:t>
      </w:r>
      <w:bookmarkEnd w:id="20"/>
      <w:bookmarkEnd w:id="21"/>
      <w:bookmarkEnd w:id="22"/>
      <w:bookmarkEnd w:id="23"/>
      <w:bookmarkEnd w:id="24"/>
      <w:bookmarkEnd w:id="25"/>
      <w:r w:rsidRPr="006E21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087" w:rsidRPr="006E21D7" w:rsidRDefault="00A46C4D" w:rsidP="00051D73">
      <w:pPr>
        <w:spacing w:before="120"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z w:val="24"/>
          <w:szCs w:val="24"/>
        </w:rPr>
        <w:t xml:space="preserve">1 500 000 </w:t>
      </w:r>
      <w:r w:rsidR="005C0087"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EUR</w:t>
      </w:r>
    </w:p>
    <w:p w:rsidR="005C0087" w:rsidRPr="006E21D7" w:rsidRDefault="005C0087" w:rsidP="006E21D7">
      <w:pPr>
        <w:widowControl w:val="0"/>
        <w:spacing w:after="0" w:line="240" w:lineRule="auto"/>
        <w:ind w:left="360" w:right="36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147954</wp:posOffset>
                </wp:positionV>
                <wp:extent cx="5695950" cy="0"/>
                <wp:effectExtent l="0" t="1905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D8536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11.65pt" to="448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:rsidR="005C0087" w:rsidRPr="006E21D7" w:rsidRDefault="005C0087" w:rsidP="006E21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CRITÈRES D’ÉLIGIBILITÉ</w:t>
      </w:r>
    </w:p>
    <w:p w:rsidR="005C0087" w:rsidRPr="006E21D7" w:rsidRDefault="005C0087" w:rsidP="006E21D7">
      <w:pPr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_Toc442374584"/>
      <w:bookmarkStart w:id="27" w:name="_Toc442375074"/>
      <w:bookmarkStart w:id="28" w:name="_Toc443320396"/>
      <w:bookmarkStart w:id="29" w:name="_Toc464460243"/>
      <w:bookmarkStart w:id="30" w:name="_Toc476063590"/>
      <w:bookmarkStart w:id="31" w:name="_Toc476068072"/>
      <w:r w:rsidRPr="006E21D7">
        <w:rPr>
          <w:rFonts w:ascii="Times New Roman" w:hAnsi="Times New Roman" w:cs="Times New Roman"/>
          <w:b/>
          <w:sz w:val="24"/>
          <w:szCs w:val="24"/>
        </w:rPr>
        <w:t>5.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 xml:space="preserve">Éligibilité: qui peut présenter une </w:t>
      </w:r>
      <w:bookmarkEnd w:id="26"/>
      <w:bookmarkEnd w:id="27"/>
      <w:bookmarkEnd w:id="28"/>
      <w:bookmarkEnd w:id="29"/>
      <w:r w:rsidRPr="006E21D7">
        <w:rPr>
          <w:rFonts w:ascii="Times New Roman" w:hAnsi="Times New Roman" w:cs="Times New Roman"/>
          <w:b/>
          <w:sz w:val="24"/>
          <w:szCs w:val="24"/>
        </w:rPr>
        <w:t>proposition?</w:t>
      </w:r>
      <w:bookmarkEnd w:id="30"/>
      <w:bookmarkEnd w:id="31"/>
    </w:p>
    <w:p w:rsidR="005C0087" w:rsidRPr="006E21D7" w:rsidRDefault="005C0087" w:rsidP="00E60D3E">
      <w:pPr>
        <w:widowControl w:val="0"/>
        <w:spacing w:before="120" w:after="0" w:line="240" w:lineRule="auto"/>
        <w:ind w:right="-46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Les administrations publiques et les organismes mandatés des États membres de l’U</w:t>
      </w:r>
      <w:r w:rsidR="00E60D3E">
        <w:rPr>
          <w:rFonts w:ascii="Times New Roman" w:hAnsi="Times New Roman" w:cs="Times New Roman"/>
          <w:snapToGrid w:val="0"/>
          <w:color w:val="000000"/>
          <w:sz w:val="24"/>
          <w:szCs w:val="24"/>
        </w:rPr>
        <w:t>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tels qu’ils sont définis dans le manuel de jumelage sont seuls autorisés à présenter une proposition par l’intermédiaire des points de contact nationaux des États membres de l’U</w:t>
      </w:r>
      <w:r w:rsidR="00E60D3E">
        <w:rPr>
          <w:rFonts w:ascii="Times New Roman" w:hAnsi="Times New Roman" w:cs="Times New Roman"/>
          <w:snapToGrid w:val="0"/>
          <w:color w:val="000000"/>
          <w:sz w:val="24"/>
          <w:szCs w:val="24"/>
        </w:rPr>
        <w:t>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</w:t>
      </w:r>
    </w:p>
    <w:p w:rsidR="005C0087" w:rsidRPr="006E21D7" w:rsidRDefault="00CE2A76" w:rsidP="006E21D7">
      <w:pPr>
        <w:spacing w:after="0" w:line="240" w:lineRule="auto"/>
        <w:ind w:left="426"/>
        <w:jc w:val="both"/>
        <w:rPr>
          <w:rFonts w:ascii="Times New Roman" w:hAnsi="Times New Roman" w:cs="Times New Roman"/>
          <w:iCs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164465</wp:posOffset>
                </wp:positionV>
                <wp:extent cx="5743575" cy="0"/>
                <wp:effectExtent l="0" t="19050" r="2857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DF5D6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2.95pt" to="452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" o:allowincell="f" strokecolor="#d4d4d4" strokeweight="1.75pt">
                <v:shadow on="t" origin=".5,-.5" offset="0,-1pt"/>
                <w10:wrap anchorx="margin"/>
              </v:line>
            </w:pict>
          </mc:Fallback>
        </mc:AlternateContent>
      </w:r>
    </w:p>
    <w:p w:rsidR="005C0087" w:rsidRDefault="005C0087" w:rsidP="006E21D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CALENDRIER PRÉVISIONNEL</w:t>
      </w:r>
    </w:p>
    <w:p w:rsidR="00CE2A76" w:rsidRDefault="00CE2A76" w:rsidP="006E21D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2" w:name="_Toc442374585"/>
      <w:bookmarkStart w:id="33" w:name="_Toc442375075"/>
      <w:bookmarkStart w:id="34" w:name="_Toc443320397"/>
      <w:bookmarkStart w:id="35" w:name="_Toc464460244"/>
      <w:bookmarkStart w:id="36" w:name="_Toc476063591"/>
      <w:bookmarkStart w:id="37" w:name="_Toc476068073"/>
      <w:r w:rsidRPr="006E21D7">
        <w:rPr>
          <w:rFonts w:ascii="Times New Roman" w:hAnsi="Times New Roman" w:cs="Times New Roman"/>
          <w:b/>
          <w:sz w:val="24"/>
          <w:szCs w:val="24"/>
        </w:rPr>
        <w:t>6.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Date prévisionnelle de notification des résultats du processus d’attribution</w:t>
      </w:r>
      <w:bookmarkEnd w:id="32"/>
      <w:bookmarkEnd w:id="33"/>
      <w:bookmarkEnd w:id="34"/>
      <w:bookmarkEnd w:id="35"/>
      <w:bookmarkEnd w:id="36"/>
      <w:bookmarkEnd w:id="37"/>
    </w:p>
    <w:p w:rsidR="005C0087" w:rsidRPr="00872237" w:rsidRDefault="00872237" w:rsidP="00051D73">
      <w:pPr>
        <w:widowControl w:val="0"/>
        <w:spacing w:before="120" w:after="0" w:line="240" w:lineRule="auto"/>
        <w:ind w:right="360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1</w:t>
      </w:r>
      <w:r w:rsidR="00B77EE8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8</w:t>
      </w:r>
      <w:r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août</w:t>
      </w:r>
      <w:r w:rsidR="00A46C4D"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202</w:t>
      </w:r>
      <w:r w:rsidR="00CE2A76"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5</w:t>
      </w:r>
    </w:p>
    <w:p w:rsidR="005C0087" w:rsidRPr="006E21D7" w:rsidRDefault="005C0087" w:rsidP="006E21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19050" r="19050" b="374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ACD40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" o:allowincell="f" strokecolor="#d4d4d4" strokeweight="1.75pt">
                <v:shadow on="t" origin=".5,-.5" offset="0,-1pt"/>
              </v:line>
            </w:pict>
          </mc:Fallback>
        </mc:AlternateContent>
      </w:r>
    </w:p>
    <w:p w:rsidR="005C0087" w:rsidRPr="006E21D7" w:rsidRDefault="005C0087" w:rsidP="006E21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CRITÈRES DE SÉLECTION ET D’ATTRIBUTION</w:t>
      </w:r>
    </w:p>
    <w:p w:rsidR="005C0087" w:rsidRPr="006E21D7" w:rsidRDefault="005C0087" w:rsidP="006E21D7">
      <w:pPr>
        <w:spacing w:after="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38" w:name="_Toc442374586"/>
      <w:bookmarkStart w:id="39" w:name="_Toc442375076"/>
      <w:bookmarkStart w:id="40" w:name="_Toc443320398"/>
      <w:bookmarkStart w:id="41" w:name="_Toc464460245"/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2" w:name="_Toc476063592"/>
      <w:bookmarkStart w:id="43" w:name="_Toc476068074"/>
      <w:r w:rsidRPr="006E21D7">
        <w:rPr>
          <w:rFonts w:ascii="Times New Roman" w:hAnsi="Times New Roman" w:cs="Times New Roman"/>
          <w:b/>
          <w:sz w:val="24"/>
          <w:szCs w:val="24"/>
        </w:rPr>
        <w:t>7.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Critères de sélection et d’attribution</w:t>
      </w:r>
      <w:bookmarkEnd w:id="38"/>
      <w:bookmarkEnd w:id="39"/>
      <w:bookmarkEnd w:id="40"/>
      <w:bookmarkEnd w:id="41"/>
      <w:bookmarkEnd w:id="42"/>
      <w:bookmarkEnd w:id="43"/>
    </w:p>
    <w:p w:rsidR="005C0087" w:rsidRPr="006E21D7" w:rsidRDefault="005C0087" w:rsidP="00E60D3E">
      <w:pPr>
        <w:widowControl w:val="0"/>
        <w:spacing w:before="120" w:after="0" w:line="240" w:lineRule="auto"/>
        <w:ind w:right="-4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Les 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critères de sélection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servent à 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évaluer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capacité opérationnelle des responsables de volets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mentionnés dans la proposition: chef</w:t>
      </w:r>
      <w:r w:rsidR="00CE2A76">
        <w:rPr>
          <w:rFonts w:ascii="Times New Roman" w:hAnsi="Times New Roman" w:cs="Times New Roman"/>
          <w:color w:val="000000"/>
          <w:sz w:val="24"/>
          <w:szCs w:val="24"/>
        </w:rPr>
        <w:t>.fe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de projet de l’État membre, conseiller</w:t>
      </w:r>
      <w:r w:rsidR="00CE2A76">
        <w:rPr>
          <w:rFonts w:ascii="Times New Roman" w:hAnsi="Times New Roman" w:cs="Times New Roman"/>
          <w:color w:val="000000"/>
          <w:sz w:val="24"/>
          <w:szCs w:val="24"/>
        </w:rPr>
        <w:t>.e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résident</w:t>
      </w:r>
      <w:r w:rsidR="00CE2A76">
        <w:rPr>
          <w:rFonts w:ascii="Times New Roman" w:hAnsi="Times New Roman" w:cs="Times New Roman"/>
          <w:color w:val="000000"/>
          <w:sz w:val="24"/>
          <w:szCs w:val="24"/>
        </w:rPr>
        <w:t>.e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de jumelage et responsables de volets; l’appréciation est exprimée de manière positive ou négative (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oui/non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>) et il suffit qu’un seul critère donne lieu à une évaluation négative pour exclure la proposition.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Les critères d’attribution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portent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sur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l’intérêt des principaux aspects à prendre en considération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 xml:space="preserve"> dans la proposition et sont évalués en appliquant un </w:t>
      </w: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système de notation (de 1 à 5)</w:t>
      </w:r>
      <w:r w:rsidRPr="006E21D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La sélection d’un État membre et l’attribution d’un contrat de jumelage se fonderont sur l’évaluation de plusieurs aspects qualitatifs incluant, entre autres, la méthodologie proposée, l’expérience du</w:t>
      </w:r>
      <w:r w:rsidR="00CE2A76">
        <w:rPr>
          <w:rFonts w:ascii="Times New Roman" w:hAnsi="Times New Roman" w:cs="Times New Roman"/>
          <w:snapToGrid w:val="0"/>
          <w:color w:val="000000"/>
          <w:sz w:val="24"/>
          <w:szCs w:val="24"/>
        </w:rPr>
        <w:t>/de la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CRJ et du</w:t>
      </w:r>
      <w:r w:rsidR="00CE2A76">
        <w:rPr>
          <w:rFonts w:ascii="Times New Roman" w:hAnsi="Times New Roman" w:cs="Times New Roman"/>
          <w:snapToGrid w:val="0"/>
          <w:color w:val="000000"/>
          <w:sz w:val="24"/>
          <w:szCs w:val="24"/>
        </w:rPr>
        <w:t>/de la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chef</w:t>
      </w:r>
      <w:r w:rsidR="00CE2A76">
        <w:rPr>
          <w:rFonts w:ascii="Times New Roman" w:hAnsi="Times New Roman" w:cs="Times New Roman"/>
          <w:snapToGrid w:val="0"/>
          <w:color w:val="000000"/>
          <w:sz w:val="24"/>
          <w:szCs w:val="24"/>
        </w:rPr>
        <w:t>.fe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de projet proposé</w:t>
      </w:r>
      <w:r w:rsidR="00CE2A76">
        <w:rPr>
          <w:rFonts w:ascii="Times New Roman" w:hAnsi="Times New Roman" w:cs="Times New Roman"/>
          <w:snapToGrid w:val="0"/>
          <w:color w:val="000000"/>
          <w:sz w:val="24"/>
          <w:szCs w:val="24"/>
        </w:rPr>
        <w:t>.e.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s, l’expérience de l’administration en matière de projets de coopération et la présentation de l’État membre, etc.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Voir l’annexe C6 du manuel de jumelage: grille de conformité administrative et d’éligibilité et l’annexe C7 du manuel de jumelage.</w:t>
      </w:r>
      <w:r w:rsidRPr="006E21D7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 xml:space="preserve"> </w:t>
      </w: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noProof/>
          <w:sz w:val="24"/>
          <w:szCs w:val="24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19050" r="19050" b="374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2148F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" o:allowincell="f" strokecolor="#d4d4d4" strokeweight="1.75pt">
                <v:shadow on="t" origin=".5,-.5" offset="0,-1pt"/>
              </v:line>
            </w:pict>
          </mc:Fallback>
        </mc:AlternateContent>
      </w:r>
    </w:p>
    <w:p w:rsidR="005C0087" w:rsidRPr="006E21D7" w:rsidRDefault="005C0087" w:rsidP="00CE2A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b/>
          <w:color w:val="000000"/>
          <w:sz w:val="24"/>
          <w:szCs w:val="24"/>
        </w:rPr>
        <w:t>PRÉSENTATION D’UNE DEMANDE</w:t>
      </w:r>
    </w:p>
    <w:p w:rsidR="005C0087" w:rsidRPr="006E21D7" w:rsidRDefault="005C0087" w:rsidP="006E21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4" w:name="_Toc442374587"/>
      <w:bookmarkStart w:id="45" w:name="_Toc442375077"/>
      <w:bookmarkStart w:id="46" w:name="_Toc443320399"/>
      <w:bookmarkStart w:id="47" w:name="_Toc464460246"/>
      <w:bookmarkStart w:id="48" w:name="_Toc476063593"/>
      <w:bookmarkStart w:id="49" w:name="_Toc476068075"/>
      <w:r w:rsidRPr="006E21D7">
        <w:rPr>
          <w:rFonts w:ascii="Times New Roman" w:hAnsi="Times New Roman" w:cs="Times New Roman"/>
          <w:b/>
          <w:sz w:val="24"/>
          <w:szCs w:val="24"/>
        </w:rPr>
        <w:t>8.</w:t>
      </w:r>
      <w:r w:rsidRPr="006E21D7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Proposition de jumelage et renseignements à fournir</w:t>
      </w:r>
      <w:bookmarkEnd w:id="44"/>
      <w:bookmarkEnd w:id="45"/>
      <w:bookmarkEnd w:id="46"/>
      <w:bookmarkEnd w:id="47"/>
      <w:bookmarkEnd w:id="48"/>
      <w:bookmarkEnd w:id="49"/>
    </w:p>
    <w:p w:rsidR="005C0087" w:rsidRPr="006E21D7" w:rsidRDefault="005C0087" w:rsidP="00E60D3E">
      <w:pPr>
        <w:widowControl w:val="0"/>
        <w:spacing w:before="120"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Les propositions de jumelage doivent être présentées par l’administration de l’État membre principal aux </w:t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points de contact nationaux pour les jumelages des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États membres de l’UE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dans le strict respect des instructions du </w:t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manuel de jumelage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(y compris l’utilisation du modèle).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Les </w:t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points de contact nationaux pour les jumelages des États membres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ne peuvent soumettre qu’une seule proposition de jumelage par État membre à l’administration contractante dans le délai prévu pour la soumission des propositions.</w:t>
      </w:r>
    </w:p>
    <w:p w:rsidR="005C0087" w:rsidRPr="006E21D7" w:rsidRDefault="005C0087" w:rsidP="00E60D3E">
      <w:pPr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bookmarkStart w:id="50" w:name="_Toc490062193"/>
      <w:bookmarkStart w:id="51" w:name="_Toc513542220"/>
      <w:bookmarkStart w:id="52" w:name="_Toc517271228"/>
      <w:bookmarkStart w:id="53" w:name="_Toc517434487"/>
      <w:bookmarkStart w:id="54" w:name="_Toc2861054"/>
      <w:bookmarkStart w:id="55" w:name="_Toc59031862"/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L’État membre doit soumettre sa demande à l’administration contractante via l’adresse de courrier électronique de son point de contact national pour les jumelages.</w:t>
      </w:r>
      <w:bookmarkEnd w:id="50"/>
      <w:bookmarkEnd w:id="51"/>
      <w:bookmarkEnd w:id="52"/>
      <w:bookmarkEnd w:id="53"/>
      <w:bookmarkEnd w:id="54"/>
      <w:bookmarkEnd w:id="55"/>
    </w:p>
    <w:p w:rsidR="005C0087" w:rsidRPr="006E21D7" w:rsidRDefault="005C0087" w:rsidP="006E21D7">
      <w:pPr>
        <w:spacing w:after="0" w:line="240" w:lineRule="auto"/>
        <w:ind w:left="540" w:hanging="54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6" w:name="_Toc442374588"/>
      <w:bookmarkStart w:id="57" w:name="_Toc442375078"/>
      <w:bookmarkStart w:id="58" w:name="_Toc443320400"/>
      <w:bookmarkStart w:id="59" w:name="_Toc464460247"/>
      <w:bookmarkStart w:id="60" w:name="_Toc476063594"/>
      <w:bookmarkStart w:id="61" w:name="_Toc476068076"/>
      <w:r w:rsidRPr="006E21D7">
        <w:rPr>
          <w:rFonts w:ascii="Times New Roman" w:hAnsi="Times New Roman" w:cs="Times New Roman"/>
          <w:b/>
          <w:sz w:val="24"/>
          <w:szCs w:val="24"/>
        </w:rPr>
        <w:t>9.</w:t>
      </w:r>
      <w:r w:rsidR="00CE2A76">
        <w:rPr>
          <w:rFonts w:ascii="Times New Roman" w:hAnsi="Times New Roman" w:cs="Times New Roman"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Date limite d’introduction des demandes</w:t>
      </w:r>
      <w:bookmarkEnd w:id="56"/>
      <w:bookmarkEnd w:id="57"/>
      <w:bookmarkEnd w:id="58"/>
      <w:bookmarkEnd w:id="59"/>
      <w:bookmarkEnd w:id="60"/>
      <w:bookmarkEnd w:id="61"/>
    </w:p>
    <w:p w:rsidR="005C0087" w:rsidRPr="006E21D7" w:rsidRDefault="005C0087" w:rsidP="00E60D3E">
      <w:pPr>
        <w:widowControl w:val="0"/>
        <w:spacing w:before="120"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Date limite de présentation des propositions de jumelage à l’administration contractante par les points de contact nationaux: </w:t>
      </w:r>
      <w:r w:rsidR="00B77EE8" w:rsidRPr="00B77EE8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15</w:t>
      </w:r>
      <w:r w:rsidR="00872237" w:rsidRPr="00B77EE8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/</w:t>
      </w:r>
      <w:r w:rsidR="00872237"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07/2025 à 18h</w:t>
      </w:r>
      <w:r w:rsidR="0087223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heure de Bruxelles.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La date limite de présentation des propositions de jumelage par les administrations publiques des États membres de l’UE au point de contact national correspondant est fixée par ce dernier.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Aucune demande 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  <w:u w:val="single"/>
        </w:rPr>
        <w:t>reçue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par l’administration contractante après cette date ne sera prise en considération.</w:t>
      </w:r>
    </w:p>
    <w:p w:rsidR="005C0087" w:rsidRPr="006E21D7" w:rsidRDefault="005C0087" w:rsidP="006E21D7">
      <w:pPr>
        <w:spacing w:after="0" w:line="240" w:lineRule="auto"/>
        <w:ind w:left="540" w:hanging="54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0087" w:rsidRPr="006E21D7" w:rsidRDefault="005C0087" w:rsidP="006E21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2" w:name="_Toc442374589"/>
      <w:bookmarkStart w:id="63" w:name="_Toc442375079"/>
      <w:bookmarkStart w:id="64" w:name="_Toc443320401"/>
      <w:bookmarkStart w:id="65" w:name="_Toc464460248"/>
      <w:bookmarkStart w:id="66" w:name="_Toc476063595"/>
      <w:bookmarkStart w:id="67" w:name="_Toc476068077"/>
      <w:r w:rsidRPr="006E21D7">
        <w:rPr>
          <w:rFonts w:ascii="Times New Roman" w:hAnsi="Times New Roman" w:cs="Times New Roman"/>
          <w:b/>
          <w:sz w:val="24"/>
          <w:szCs w:val="24"/>
        </w:rPr>
        <w:t>10</w:t>
      </w:r>
      <w:r w:rsidR="00AC10F7">
        <w:rPr>
          <w:rFonts w:ascii="Times New Roman" w:hAnsi="Times New Roman" w:cs="Times New Roman"/>
          <w:b/>
          <w:sz w:val="24"/>
          <w:szCs w:val="24"/>
        </w:rPr>
        <w:t>.</w:t>
      </w:r>
      <w:r w:rsidR="00AC10F7">
        <w:rPr>
          <w:rFonts w:ascii="Times New Roman" w:hAnsi="Times New Roman" w:cs="Times New Roman"/>
          <w:b/>
          <w:sz w:val="24"/>
          <w:szCs w:val="24"/>
        </w:rPr>
        <w:tab/>
      </w:r>
      <w:r w:rsidRPr="006E21D7">
        <w:rPr>
          <w:rFonts w:ascii="Times New Roman" w:hAnsi="Times New Roman" w:cs="Times New Roman"/>
          <w:b/>
          <w:sz w:val="24"/>
          <w:szCs w:val="24"/>
        </w:rPr>
        <w:t>Informations détaillées</w:t>
      </w:r>
      <w:bookmarkEnd w:id="62"/>
      <w:bookmarkEnd w:id="63"/>
      <w:bookmarkEnd w:id="64"/>
      <w:bookmarkEnd w:id="65"/>
      <w:bookmarkEnd w:id="66"/>
      <w:bookmarkEnd w:id="67"/>
    </w:p>
    <w:p w:rsidR="005C0087" w:rsidRPr="006E21D7" w:rsidRDefault="005C0087" w:rsidP="00E60D3E">
      <w:pPr>
        <w:widowControl w:val="0"/>
        <w:spacing w:before="120"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Les informations détaillées relatives au présent appel à propositions figurent dans le manuel de jumelage et les fiches de projet de jumelage spécifiques que vous pouvez vous procurer auprès des </w:t>
      </w:r>
      <w:r w:rsidRPr="006E21D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points de contact nationaux pour les jumelages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des États membres de l’U</w:t>
      </w:r>
      <w:r w:rsidR="006223BD">
        <w:rPr>
          <w:rFonts w:ascii="Times New Roman" w:hAnsi="Times New Roman" w:cs="Times New Roman"/>
          <w:snapToGrid w:val="0"/>
          <w:color w:val="000000"/>
          <w:sz w:val="24"/>
          <w:szCs w:val="24"/>
        </w:rPr>
        <w:t>E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</w:t>
      </w:r>
    </w:p>
    <w:p w:rsidR="005C0087" w:rsidRPr="006E21D7" w:rsidRDefault="005C0087" w:rsidP="00E60D3E">
      <w:pPr>
        <w:widowControl w:val="0"/>
        <w:spacing w:after="0" w:line="240" w:lineRule="auto"/>
        <w:ind w:right="-4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La ou les dates provisoires prévues pour le début des réunions du comité d’évaluation sont les suivantes: </w:t>
      </w:r>
      <w:r w:rsidR="00872237"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1</w:t>
      </w:r>
      <w:r w:rsidR="00B77EE8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6</w:t>
      </w:r>
      <w:bookmarkStart w:id="68" w:name="_GoBack"/>
      <w:bookmarkEnd w:id="68"/>
      <w:r w:rsidR="00872237" w:rsidRPr="0087223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/07/2025</w:t>
      </w:r>
      <w:r w:rsidR="00872237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5C0087" w:rsidRPr="006E21D7" w:rsidRDefault="005C0087" w:rsidP="006E21D7">
      <w:pPr>
        <w:widowControl w:val="0"/>
        <w:spacing w:after="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5C0087" w:rsidRPr="005107DF" w:rsidRDefault="005C0087" w:rsidP="00872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La </w:t>
      </w:r>
      <w:r w:rsidR="00AC10F7">
        <w:rPr>
          <w:rFonts w:ascii="Times New Roman" w:hAnsi="Times New Roman" w:cs="Times New Roman"/>
          <w:snapToGrid w:val="0"/>
          <w:color w:val="000000"/>
          <w:sz w:val="24"/>
          <w:szCs w:val="24"/>
        </w:rPr>
        <w:t>D</w:t>
      </w:r>
      <w:r w:rsidRPr="006E21D7">
        <w:rPr>
          <w:rFonts w:ascii="Times New Roman" w:hAnsi="Times New Roman" w:cs="Times New Roman"/>
          <w:snapToGrid w:val="0"/>
          <w:color w:val="000000"/>
          <w:sz w:val="24"/>
          <w:szCs w:val="24"/>
        </w:rPr>
        <w:t>élégation de l’État membre doit toujours inclure le chef de projet et le ou les CRJ proposés.</w:t>
      </w:r>
    </w:p>
    <w:p w:rsidR="00C40C3A" w:rsidRDefault="00C40C3A"/>
    <w:sectPr w:rsidR="00C40C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545" w:rsidRDefault="008E3545" w:rsidP="005C0087">
      <w:pPr>
        <w:spacing w:after="0" w:line="240" w:lineRule="auto"/>
      </w:pPr>
      <w:r>
        <w:separator/>
      </w:r>
    </w:p>
  </w:endnote>
  <w:endnote w:type="continuationSeparator" w:id="0">
    <w:p w:rsidR="008E3545" w:rsidRDefault="008E3545" w:rsidP="005C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545" w:rsidRDefault="008E3545" w:rsidP="005C0087">
      <w:pPr>
        <w:spacing w:after="0" w:line="240" w:lineRule="auto"/>
      </w:pPr>
      <w:r>
        <w:separator/>
      </w:r>
    </w:p>
  </w:footnote>
  <w:footnote w:type="continuationSeparator" w:id="0">
    <w:p w:rsidR="008E3545" w:rsidRDefault="008E3545" w:rsidP="005C00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C0087"/>
    <w:rsid w:val="00051D73"/>
    <w:rsid w:val="001D1E1F"/>
    <w:rsid w:val="00241B7F"/>
    <w:rsid w:val="00296D92"/>
    <w:rsid w:val="00573E45"/>
    <w:rsid w:val="005C0087"/>
    <w:rsid w:val="006223BD"/>
    <w:rsid w:val="006E21D7"/>
    <w:rsid w:val="00740170"/>
    <w:rsid w:val="00872237"/>
    <w:rsid w:val="008E3545"/>
    <w:rsid w:val="00A46C4D"/>
    <w:rsid w:val="00AC10F7"/>
    <w:rsid w:val="00B77EE8"/>
    <w:rsid w:val="00C40C3A"/>
    <w:rsid w:val="00CE2A76"/>
    <w:rsid w:val="00E6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00A45"/>
  <w15:chartTrackingRefBased/>
  <w15:docId w15:val="{25365F18-639E-4730-9FC2-A6377273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087"/>
    <w:pPr>
      <w:spacing w:after="200" w:line="276" w:lineRule="auto"/>
    </w:pPr>
    <w:rPr>
      <w:lang w:val="fr-FR" w:eastAsia="fr-FR" w:bidi="fr-FR"/>
    </w:rPr>
  </w:style>
  <w:style w:type="paragraph" w:styleId="Heading2">
    <w:name w:val="heading 2"/>
    <w:basedOn w:val="Normal"/>
    <w:next w:val="Normal"/>
    <w:link w:val="Heading2Char"/>
    <w:qFormat/>
    <w:rsid w:val="005C0087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0087"/>
    <w:rPr>
      <w:rFonts w:ascii="Times New Roman" w:eastAsia="SimSun" w:hAnsi="Times New Roman" w:cs="Times New Roman"/>
      <w:color w:val="000000"/>
      <w:sz w:val="36"/>
      <w:szCs w:val="20"/>
      <w:lang w:val="fr-FR" w:eastAsia="fr-FR" w:bidi="fr-FR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qFormat/>
    <w:rsid w:val="005C0087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Footnote Text Char1 Cha"/>
    <w:basedOn w:val="Normal"/>
    <w:link w:val="FootnoteTextChar"/>
    <w:uiPriority w:val="99"/>
    <w:qFormat/>
    <w:rsid w:val="005C008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5C0087"/>
    <w:rPr>
      <w:rFonts w:ascii="Times New Roman" w:eastAsia="Times New Roman" w:hAnsi="Times New Roman" w:cs="Times New Roman"/>
      <w:sz w:val="20"/>
      <w:szCs w:val="20"/>
      <w:lang w:val="fr-FR" w:eastAsia="fr-FR" w:bidi="fr-FR"/>
    </w:rPr>
  </w:style>
  <w:style w:type="paragraph" w:customStyle="1" w:styleId="Char2">
    <w:name w:val="Char2"/>
    <w:basedOn w:val="Normal"/>
    <w:link w:val="FootnoteReference"/>
    <w:rsid w:val="005C0087"/>
    <w:pPr>
      <w:spacing w:after="160" w:line="240" w:lineRule="exact"/>
    </w:pPr>
    <w:rPr>
      <w:rFonts w:cs="Times New Roman"/>
      <w:vertAlign w:val="superscript"/>
      <w:lang w:val="en-GB" w:eastAsia="en-US" w:bidi="ar-SA"/>
    </w:rPr>
  </w:style>
  <w:style w:type="paragraph" w:customStyle="1" w:styleId="Text1">
    <w:name w:val="Text 1"/>
    <w:basedOn w:val="Normal"/>
    <w:link w:val="Text1Car"/>
    <w:uiPriority w:val="1"/>
    <w:qFormat/>
    <w:rsid w:val="00296D92"/>
    <w:pPr>
      <w:spacing w:before="120" w:after="120" w:line="259" w:lineRule="auto"/>
      <w:ind w:left="850"/>
      <w:jc w:val="both"/>
    </w:pPr>
    <w:rPr>
      <w:rFonts w:ascii="Times New Roman" w:eastAsia="Times New Roman" w:hAnsi="Times New Roman" w:cs="Times New Roman"/>
      <w:sz w:val="24"/>
      <w:szCs w:val="24"/>
      <w:lang w:eastAsia="es-ES" w:bidi="ar-SA"/>
    </w:rPr>
  </w:style>
  <w:style w:type="character" w:customStyle="1" w:styleId="Text1Car">
    <w:name w:val="Text 1 Car"/>
    <w:link w:val="Text1"/>
    <w:uiPriority w:val="1"/>
    <w:rsid w:val="00296D92"/>
    <w:rPr>
      <w:rFonts w:ascii="Times New Roman" w:eastAsia="Times New Roman" w:hAnsi="Times New Roman" w:cs="Times New Roman"/>
      <w:sz w:val="24"/>
      <w:szCs w:val="24"/>
      <w:lang w:val="fr-FR" w:eastAsia="es-ES"/>
    </w:rPr>
  </w:style>
  <w:style w:type="paragraph" w:styleId="BodyText">
    <w:name w:val="Body Text"/>
    <w:basedOn w:val="Normal"/>
    <w:link w:val="BodyTextChar"/>
    <w:uiPriority w:val="1"/>
    <w:qFormat/>
    <w:rsid w:val="00296D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296D92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Strong">
    <w:name w:val="Strong"/>
    <w:basedOn w:val="DefaultParagraphFont"/>
    <w:uiPriority w:val="22"/>
    <w:qFormat/>
    <w:rsid w:val="00296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 VILLARROYA Roxana (EEAS-ABIDJAN)</dc:creator>
  <cp:keywords/>
  <dc:description/>
  <cp:lastModifiedBy>KI-ZERBO Olivier (EEAS-ABIDJAN)</cp:lastModifiedBy>
  <cp:revision>6</cp:revision>
  <dcterms:created xsi:type="dcterms:W3CDTF">2025-03-10T10:52:00Z</dcterms:created>
  <dcterms:modified xsi:type="dcterms:W3CDTF">2025-05-15T14:30:00Z</dcterms:modified>
</cp:coreProperties>
</file>